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Y="336"/>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70"/>
        <w:gridCol w:w="2507"/>
        <w:gridCol w:w="3969"/>
      </w:tblGrid>
      <w:tr w:rsidR="00BC3DA4" w:rsidRPr="008074A7" w:rsidTr="00BC3DA4">
        <w:tc>
          <w:tcPr>
            <w:tcW w:w="1900" w:type="pct"/>
            <w:tcBorders>
              <w:top w:val="none" w:sz="0" w:space="0" w:color="FFFFFF"/>
              <w:left w:val="none" w:sz="0" w:space="0" w:color="FFFFFF"/>
              <w:bottom w:val="none" w:sz="0" w:space="0" w:color="FFFFFF"/>
              <w:right w:val="none" w:sz="0" w:space="0" w:color="FFFFFF"/>
            </w:tcBorders>
            <w:vAlign w:val="center"/>
          </w:tcPr>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REPUBLIQUE DU CAMEROUN</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Paix – Travail – Patrie</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MINISTERE DE L'ECONOMIE, DE LA PLANIFICATION ET DE L'AMENAGEMENT DU TERRITOIRE</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PROGRAMME SPECIAL DE RECONSTRUCTION ET DE DEVELOPPEMENT DE LA REGION DE L'EXTRÊME-NORD</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rsidR="00BC3DA4" w:rsidRPr="008074A7" w:rsidRDefault="00BC3DA4" w:rsidP="00BC3DA4">
            <w:pPr>
              <w:jc w:val="center"/>
              <w:rPr>
                <w:rFonts w:ascii="Arial Narrow" w:hAnsi="Arial Narrow"/>
                <w:b/>
                <w:bCs/>
                <w:sz w:val="16"/>
                <w:szCs w:val="16"/>
              </w:rPr>
            </w:pPr>
            <w:r w:rsidRPr="008074A7">
              <w:rPr>
                <w:rFonts w:ascii="Arial Narrow" w:hAnsi="Arial Narrow"/>
                <w:b/>
                <w:bCs/>
                <w:sz w:val="16"/>
                <w:szCs w:val="16"/>
              </w:rPr>
              <w:t>Programme « Bâtir les capacités et les compétences pour l'employabilité et l'</w:t>
            </w:r>
            <w:r w:rsidR="007044AC" w:rsidRPr="008074A7">
              <w:rPr>
                <w:rFonts w:ascii="Arial Narrow" w:hAnsi="Arial Narrow"/>
                <w:b/>
                <w:bCs/>
                <w:sz w:val="16"/>
                <w:szCs w:val="16"/>
              </w:rPr>
              <w:t>entrepreneuriat</w:t>
            </w:r>
            <w:r w:rsidRPr="008074A7">
              <w:rPr>
                <w:rFonts w:ascii="Arial Narrow" w:hAnsi="Arial Narrow"/>
                <w:b/>
                <w:bCs/>
                <w:sz w:val="16"/>
                <w:szCs w:val="16"/>
              </w:rPr>
              <w:t xml:space="preserve"> dans la Région de l'Extrême-Nord »</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rsidR="00BC3DA4" w:rsidRPr="008074A7" w:rsidRDefault="00BC3DA4" w:rsidP="00BC3DA4">
            <w:pPr>
              <w:jc w:val="center"/>
              <w:rPr>
                <w:rFonts w:ascii="Arial Narrow" w:hAnsi="Arial Narrow"/>
                <w:b/>
                <w:sz w:val="16"/>
                <w:szCs w:val="16"/>
              </w:rPr>
            </w:pPr>
            <w:r w:rsidRPr="008074A7">
              <w:rPr>
                <w:rFonts w:ascii="Arial Narrow" w:hAnsi="Arial Narrow"/>
                <w:b/>
                <w:sz w:val="16"/>
                <w:szCs w:val="16"/>
              </w:rPr>
              <w:t>Unité de Coordination</w:t>
            </w:r>
          </w:p>
          <w:p w:rsidR="00BC3DA4" w:rsidRPr="008074A7" w:rsidRDefault="00BC3DA4" w:rsidP="00BC3DA4">
            <w:pPr>
              <w:spacing w:after="40"/>
              <w:jc w:val="center"/>
              <w:rPr>
                <w:rFonts w:ascii="Arial Narrow" w:hAnsi="Arial Narrow"/>
                <w:b/>
                <w:bCs/>
                <w:sz w:val="16"/>
                <w:szCs w:val="16"/>
              </w:rPr>
            </w:pPr>
            <w:r w:rsidRPr="008074A7">
              <w:rPr>
                <w:rFonts w:ascii="Arial Narrow" w:hAnsi="Arial Narrow"/>
                <w:b/>
                <w:bCs/>
                <w:sz w:val="16"/>
                <w:szCs w:val="16"/>
              </w:rPr>
              <w:t>-----------------</w:t>
            </w:r>
          </w:p>
          <w:p w:rsidR="00BC3DA4" w:rsidRPr="008074A7" w:rsidRDefault="00BC3DA4" w:rsidP="00BC3DA4">
            <w:pPr>
              <w:spacing w:after="40"/>
              <w:jc w:val="center"/>
              <w:rPr>
                <w:rFonts w:ascii="Arial Narrow" w:hAnsi="Arial Narrow"/>
                <w:b/>
                <w:sz w:val="16"/>
                <w:szCs w:val="16"/>
              </w:rPr>
            </w:pPr>
          </w:p>
        </w:tc>
        <w:tc>
          <w:tcPr>
            <w:tcW w:w="1200" w:type="pct"/>
            <w:tcBorders>
              <w:top w:val="none" w:sz="0" w:space="0" w:color="FFFFFF"/>
              <w:left w:val="none" w:sz="0" w:space="0" w:color="FFFFFF"/>
              <w:bottom w:val="none" w:sz="0" w:space="0" w:color="FFFFFF"/>
              <w:right w:val="none" w:sz="0" w:space="0" w:color="FFFFFF"/>
            </w:tcBorders>
            <w:vAlign w:val="center"/>
          </w:tcPr>
          <w:p w:rsidR="00BC3DA4" w:rsidRPr="008074A7" w:rsidRDefault="00BC3DA4" w:rsidP="00BC3DA4">
            <w:pPr>
              <w:jc w:val="center"/>
              <w:rPr>
                <w:rFonts w:ascii="Arial Narrow" w:hAnsi="Arial Narrow"/>
                <w:b/>
                <w:sz w:val="16"/>
                <w:szCs w:val="16"/>
              </w:rPr>
            </w:pPr>
            <w:r w:rsidRPr="008074A7">
              <w:rPr>
                <w:rFonts w:ascii="Arial Narrow" w:hAnsi="Arial Narrow"/>
                <w:b/>
                <w:noProof/>
                <w:sz w:val="16"/>
                <w:szCs w:val="16"/>
              </w:rPr>
              <w:drawing>
                <wp:inline distT="0" distB="0" distL="0" distR="0" wp14:anchorId="7574499A" wp14:editId="09389255">
                  <wp:extent cx="1105728" cy="1356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17771" cy="1371133"/>
                          </a:xfrm>
                          <a:prstGeom prst="rect">
                            <a:avLst/>
                          </a:prstGeom>
                        </pic:spPr>
                      </pic:pic>
                    </a:graphicData>
                  </a:graphic>
                </wp:inline>
              </w:drawing>
            </w:r>
          </w:p>
        </w:tc>
        <w:tc>
          <w:tcPr>
            <w:tcW w:w="1900" w:type="pct"/>
            <w:tcBorders>
              <w:top w:val="none" w:sz="0" w:space="0" w:color="FFFFFF"/>
              <w:left w:val="none" w:sz="0" w:space="0" w:color="FFFFFF"/>
              <w:bottom w:val="none" w:sz="0" w:space="0" w:color="FFFFFF"/>
              <w:right w:val="none" w:sz="0" w:space="0" w:color="FFFFFF"/>
            </w:tcBorders>
            <w:vAlign w:val="center"/>
          </w:tcPr>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REPUBLIC OF CAMEROON</w:t>
            </w:r>
          </w:p>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Peace – Work – Fatherland</w:t>
            </w:r>
          </w:p>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w:t>
            </w:r>
          </w:p>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MINISTRY OF THE ECONOMY, PLANNING AND REGIONAL DEVELOPMENT</w:t>
            </w:r>
          </w:p>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w:t>
            </w:r>
          </w:p>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SPECIAL PROGRAM FOR THE RECONSTRUCTION AND DEVELOPMENT OF THE FAR NORTH REGION</w:t>
            </w:r>
          </w:p>
          <w:p w:rsidR="00BC3DA4" w:rsidRPr="008074A7" w:rsidRDefault="00BC3DA4" w:rsidP="00BC3DA4">
            <w:pPr>
              <w:spacing w:after="40"/>
              <w:jc w:val="center"/>
              <w:rPr>
                <w:rFonts w:ascii="Arial Narrow" w:hAnsi="Arial Narrow"/>
                <w:b/>
                <w:sz w:val="16"/>
                <w:szCs w:val="16"/>
                <w:lang w:val="en-US"/>
              </w:rPr>
            </w:pPr>
            <w:r w:rsidRPr="008074A7">
              <w:rPr>
                <w:rFonts w:ascii="Arial Narrow" w:hAnsi="Arial Narrow"/>
                <w:b/>
                <w:bCs/>
                <w:sz w:val="16"/>
                <w:szCs w:val="16"/>
                <w:lang w:val="en-US"/>
              </w:rPr>
              <w:t>-----------------</w:t>
            </w:r>
          </w:p>
          <w:p w:rsidR="00BC3DA4" w:rsidRPr="008074A7" w:rsidRDefault="00BC3DA4" w:rsidP="00BC3DA4">
            <w:pPr>
              <w:jc w:val="center"/>
              <w:rPr>
                <w:rFonts w:ascii="Arial Narrow" w:hAnsi="Arial Narrow"/>
                <w:b/>
                <w:bCs/>
                <w:sz w:val="16"/>
                <w:szCs w:val="16"/>
                <w:lang w:val="en-US"/>
              </w:rPr>
            </w:pPr>
            <w:r w:rsidRPr="008074A7">
              <w:rPr>
                <w:rFonts w:ascii="Arial Narrow" w:hAnsi="Arial Narrow"/>
                <w:b/>
                <w:bCs/>
                <w:sz w:val="16"/>
                <w:szCs w:val="16"/>
                <w:lang w:val="en-US"/>
              </w:rPr>
              <w:t>Capacity and Skills Building for Employability and Entrepreneurship in the Far North Region Programme</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rsidR="00BC3DA4" w:rsidRPr="008074A7" w:rsidRDefault="00BC3DA4" w:rsidP="00BC3DA4">
            <w:pPr>
              <w:jc w:val="center"/>
              <w:rPr>
                <w:rFonts w:ascii="Arial Narrow" w:hAnsi="Arial Narrow"/>
                <w:b/>
                <w:sz w:val="16"/>
                <w:szCs w:val="16"/>
              </w:rPr>
            </w:pPr>
            <w:r w:rsidRPr="008074A7">
              <w:rPr>
                <w:rFonts w:ascii="Arial Narrow" w:hAnsi="Arial Narrow"/>
                <w:b/>
                <w:sz w:val="16"/>
                <w:szCs w:val="16"/>
              </w:rPr>
              <w:t>Unity of Coordination</w:t>
            </w:r>
          </w:p>
          <w:p w:rsidR="00BC3DA4" w:rsidRPr="008074A7" w:rsidRDefault="00BC3DA4" w:rsidP="00BC3DA4">
            <w:pPr>
              <w:spacing w:after="40"/>
              <w:jc w:val="center"/>
              <w:rPr>
                <w:rFonts w:ascii="Arial Narrow" w:hAnsi="Arial Narrow"/>
                <w:b/>
                <w:sz w:val="16"/>
                <w:szCs w:val="16"/>
              </w:rPr>
            </w:pPr>
            <w:r w:rsidRPr="008074A7">
              <w:rPr>
                <w:rFonts w:ascii="Arial Narrow" w:hAnsi="Arial Narrow"/>
                <w:b/>
                <w:bCs/>
                <w:sz w:val="16"/>
                <w:szCs w:val="16"/>
              </w:rPr>
              <w:t>-----------------</w:t>
            </w:r>
          </w:p>
          <w:p w:rsidR="00BC3DA4" w:rsidRPr="008074A7" w:rsidRDefault="00BC3DA4" w:rsidP="00BC3DA4">
            <w:pPr>
              <w:jc w:val="center"/>
              <w:rPr>
                <w:rFonts w:ascii="Arial Narrow" w:hAnsi="Arial Narrow"/>
                <w:b/>
                <w:sz w:val="16"/>
                <w:szCs w:val="16"/>
                <w:lang w:val="en-US"/>
              </w:rPr>
            </w:pPr>
          </w:p>
        </w:tc>
      </w:tr>
    </w:tbl>
    <w:p w:rsidR="00BC3DA4" w:rsidRPr="008074A7" w:rsidRDefault="00BC3DA4" w:rsidP="006F53C9">
      <w:pPr>
        <w:pStyle w:val="Titre1"/>
        <w:spacing w:after="100" w:afterAutospacing="1" w:line="250" w:lineRule="auto"/>
        <w:ind w:left="1003" w:hanging="11"/>
        <w:rPr>
          <w:sz w:val="32"/>
        </w:rPr>
      </w:pPr>
      <w:r w:rsidRPr="008074A7">
        <w:rPr>
          <w:sz w:val="32"/>
        </w:rPr>
        <w:t>PROGRAMME SPECIAL DE RECONSTRUCTION ET DE DEVELOPPEMENT DE LA REGION DE L’EXTRÊME-NORD</w:t>
      </w:r>
    </w:p>
    <w:p w:rsidR="00BC3DA4" w:rsidRPr="008074A7" w:rsidRDefault="00BC3DA4" w:rsidP="00BC3DA4">
      <w:pPr>
        <w:jc w:val="center"/>
        <w:rPr>
          <w:b/>
          <w:sz w:val="32"/>
        </w:rPr>
      </w:pPr>
      <w:r w:rsidRPr="008074A7">
        <w:rPr>
          <w:b/>
          <w:sz w:val="32"/>
        </w:rPr>
        <w:t>Programme « Bâtir les Capacités et les Compétences pour l'E</w:t>
      </w:r>
      <w:r w:rsidR="007044AC" w:rsidRPr="008074A7">
        <w:rPr>
          <w:b/>
          <w:sz w:val="32"/>
        </w:rPr>
        <w:t>mployabilité et l'Entrepreneuriat</w:t>
      </w:r>
      <w:r w:rsidRPr="008074A7">
        <w:rPr>
          <w:b/>
          <w:sz w:val="32"/>
        </w:rPr>
        <w:t xml:space="preserve"> dans la Région de l'Extrême-Nord</w:t>
      </w:r>
      <w:r w:rsidR="00BA40F4" w:rsidRPr="008074A7">
        <w:rPr>
          <w:b/>
          <w:sz w:val="32"/>
        </w:rPr>
        <w:t> »</w:t>
      </w:r>
    </w:p>
    <w:p w:rsidR="00BC3DA4" w:rsidRPr="008074A7" w:rsidRDefault="00BC3DA4" w:rsidP="00BC3DA4">
      <w:pPr>
        <w:pStyle w:val="Titre1"/>
        <w:spacing w:after="240" w:line="250" w:lineRule="auto"/>
        <w:ind w:left="1003" w:hanging="11"/>
      </w:pPr>
      <w:r w:rsidRPr="008074A7">
        <w:rPr>
          <w:sz w:val="32"/>
        </w:rPr>
        <w:t>(CAP2E)</w:t>
      </w:r>
    </w:p>
    <w:p w:rsidR="00C87682" w:rsidRPr="008074A7" w:rsidRDefault="00C87682">
      <w:pPr>
        <w:pStyle w:val="Titre2"/>
        <w:spacing w:after="598"/>
        <w:ind w:left="2030"/>
        <w:jc w:val="left"/>
      </w:pPr>
      <w:r w:rsidRPr="008074A7">
        <w:rPr>
          <w:i/>
          <w:sz w:val="24"/>
        </w:rPr>
        <w:t>COMMISSION SPECIALE DE PASSATION DES MARCHES</w:t>
      </w:r>
    </w:p>
    <w:p w:rsidR="00C87682" w:rsidRPr="008074A7" w:rsidRDefault="00C87682" w:rsidP="00D829CA">
      <w:pPr>
        <w:pBdr>
          <w:top w:val="single" w:sz="24" w:space="0" w:color="000000"/>
          <w:left w:val="single" w:sz="24" w:space="0" w:color="000000"/>
          <w:bottom w:val="single" w:sz="24" w:space="0" w:color="000000"/>
          <w:right w:val="single" w:sz="24" w:space="0" w:color="000000"/>
        </w:pBdr>
        <w:spacing w:after="0"/>
        <w:jc w:val="center"/>
      </w:pPr>
      <w:r w:rsidRPr="008074A7">
        <w:rPr>
          <w:b/>
        </w:rPr>
        <w:t xml:space="preserve">DOSSIER </w:t>
      </w:r>
      <w:r w:rsidRPr="008074A7">
        <w:rPr>
          <w:b/>
        </w:rPr>
        <w:tab/>
        <w:t xml:space="preserve">D’APPEL D’OFFRES NATIONAL </w:t>
      </w:r>
      <w:r w:rsidR="00FD1AD4">
        <w:rPr>
          <w:b/>
        </w:rPr>
        <w:t>OUVERT N° _</w:t>
      </w:r>
      <w:r w:rsidR="00FD1AD4" w:rsidRPr="00FD1AD4">
        <w:rPr>
          <w:b/>
          <w:color w:val="FF0000"/>
        </w:rPr>
        <w:t>0006</w:t>
      </w:r>
      <w:r w:rsidR="00FD1AD4">
        <w:rPr>
          <w:b/>
        </w:rPr>
        <w:t xml:space="preserve">__ </w:t>
      </w:r>
      <w:r w:rsidRPr="008074A7">
        <w:rPr>
          <w:b/>
        </w:rPr>
        <w:t>/AONO/MIN</w:t>
      </w:r>
      <w:r w:rsidR="00BC3DA4" w:rsidRPr="008074A7">
        <w:rPr>
          <w:b/>
        </w:rPr>
        <w:t>EPAT/PSRDREN</w:t>
      </w:r>
      <w:r w:rsidR="00CD4E82" w:rsidRPr="008074A7">
        <w:rPr>
          <w:b/>
        </w:rPr>
        <w:t>/CAP2E/CSPM</w:t>
      </w:r>
      <w:r w:rsidRPr="008074A7">
        <w:rPr>
          <w:b/>
        </w:rPr>
        <w:t xml:space="preserve">/2026 </w:t>
      </w:r>
      <w:r w:rsidR="00830D7A">
        <w:rPr>
          <w:b/>
        </w:rPr>
        <w:t>DU_</w:t>
      </w:r>
      <w:r w:rsidR="00037E4B">
        <w:rPr>
          <w:b/>
          <w:color w:val="FF0000"/>
        </w:rPr>
        <w:t xml:space="preserve"> 20/10/2026</w:t>
      </w:r>
      <w:r w:rsidR="00830D7A" w:rsidRPr="00830D7A">
        <w:rPr>
          <w:b/>
          <w:color w:val="FF0000"/>
        </w:rPr>
        <w:t xml:space="preserve"> </w:t>
      </w:r>
      <w:r w:rsidR="00830D7A">
        <w:rPr>
          <w:b/>
        </w:rPr>
        <w:t xml:space="preserve">POUR </w:t>
      </w:r>
      <w:r w:rsidR="00FD1AD4">
        <w:rPr>
          <w:b/>
        </w:rPr>
        <w:t>LA CONSTRUCTION DES INFRASTRUCTURES, REPARTIES EN DEUX (02) LOTS, AU MARCHE DE MORA</w:t>
      </w:r>
      <w:r w:rsidR="00CD4E82" w:rsidRPr="008074A7">
        <w:rPr>
          <w:b/>
        </w:rPr>
        <w:t>, DEPARTEMENT DU MAYO SAVA</w:t>
      </w:r>
      <w:r w:rsidRPr="008074A7">
        <w:rPr>
          <w:b/>
        </w:rPr>
        <w:t xml:space="preserve">, REGION DE L’EXTREME </w:t>
      </w:r>
      <w:r w:rsidR="00DB5FF0" w:rsidRPr="008074A7">
        <w:rPr>
          <w:b/>
        </w:rPr>
        <w:t>–</w:t>
      </w:r>
      <w:r w:rsidRPr="008074A7">
        <w:rPr>
          <w:b/>
        </w:rPr>
        <w:t>NORD</w:t>
      </w:r>
      <w:r w:rsidR="00DB5FF0" w:rsidRPr="008074A7">
        <w:rPr>
          <w:b/>
        </w:rPr>
        <w:t>, EN PROCEDURE D’URGENCE</w:t>
      </w:r>
    </w:p>
    <w:p w:rsidR="00C87682" w:rsidRPr="008074A7" w:rsidRDefault="00C87682" w:rsidP="00D829CA">
      <w:pPr>
        <w:spacing w:after="262"/>
        <w:ind w:left="232" w:right="294"/>
        <w:rPr>
          <w:b/>
        </w:rPr>
      </w:pPr>
    </w:p>
    <w:p w:rsidR="00C87682" w:rsidRPr="008074A7" w:rsidRDefault="00C87682" w:rsidP="00D829CA">
      <w:pPr>
        <w:spacing w:after="262"/>
        <w:ind w:left="2694" w:right="294"/>
      </w:pPr>
      <w:r w:rsidRPr="008074A7">
        <w:rPr>
          <w:b/>
        </w:rPr>
        <w:t>FINANCEMENT : CAS PSRDREN</w:t>
      </w:r>
    </w:p>
    <w:p w:rsidR="007E24B5" w:rsidRPr="008074A7" w:rsidRDefault="00C87682" w:rsidP="00BC3DA4">
      <w:pPr>
        <w:spacing w:after="13"/>
        <w:ind w:left="2694" w:right="123"/>
        <w:rPr>
          <w:b/>
        </w:rPr>
      </w:pPr>
      <w:r w:rsidRPr="008074A7">
        <w:rPr>
          <w:b/>
        </w:rPr>
        <w:t>IMPUTATIONS :</w:t>
      </w:r>
      <w:r w:rsidR="00BC3DA4" w:rsidRPr="008074A7">
        <w:rPr>
          <w:b/>
        </w:rPr>
        <w:t xml:space="preserve"> </w:t>
      </w:r>
    </w:p>
    <w:p w:rsidR="00CD4E82" w:rsidRPr="00FF6466" w:rsidRDefault="00AE1F25" w:rsidP="00CD4E82">
      <w:pPr>
        <w:spacing w:after="13"/>
        <w:ind w:left="2468" w:right="123"/>
        <w:jc w:val="center"/>
        <w:rPr>
          <w:b/>
          <w:color w:val="auto"/>
          <w:lang w:val="fr-CA"/>
        </w:rPr>
      </w:pPr>
      <w:r w:rsidRPr="00AE1F25">
        <w:rPr>
          <w:b/>
          <w:color w:val="auto"/>
          <w:lang w:val="fr-CA"/>
        </w:rPr>
        <w:t>60 B2 975 1 65000001 0133 523311</w:t>
      </w:r>
      <w:r w:rsidR="00CD4E82" w:rsidRPr="00FF6466">
        <w:rPr>
          <w:b/>
          <w:color w:val="auto"/>
          <w:lang w:val="fr-CA"/>
        </w:rPr>
        <w:t>;</w:t>
      </w:r>
    </w:p>
    <w:p w:rsidR="00C87682" w:rsidRPr="008074A7" w:rsidRDefault="00C87682">
      <w:pPr>
        <w:spacing w:after="216" w:line="259" w:lineRule="auto"/>
        <w:ind w:left="1758" w:firstLine="0"/>
        <w:jc w:val="left"/>
      </w:pPr>
      <w:r w:rsidRPr="008074A7">
        <w:rPr>
          <w:rFonts w:ascii="Calibri" w:eastAsia="Calibri" w:hAnsi="Calibri" w:cs="Calibri"/>
          <w:noProof/>
          <w:sz w:val="22"/>
        </w:rPr>
        <mc:AlternateContent>
          <mc:Choice Requires="wpg">
            <w:drawing>
              <wp:inline distT="0" distB="0" distL="0" distR="0" wp14:anchorId="7FEDD65C" wp14:editId="62457BEF">
                <wp:extent cx="4572635" cy="1270"/>
                <wp:effectExtent l="0" t="0" r="0" b="0"/>
                <wp:docPr id="1273411" name="Group 1273411"/>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7" name="Shape 67"/>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5B4A694" id="Group 1273411"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">
                <v:shape id="Shape 67" o:spid="_x0000_s1027" style="position:absolute;width:45726;height:12;visibility:visible;mso-wrap-style:square;v-text-anchor:top" coordsize="457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" path="m,l4572635,1270e" filled="f">
                  <v:path arrowok="t" textboxrect="0,0,4572635,1270"/>
                </v:shape>
                <w10:anchorlock/>
              </v:group>
            </w:pict>
          </mc:Fallback>
        </mc:AlternateContent>
      </w:r>
    </w:p>
    <w:p w:rsidR="00C87682" w:rsidRPr="008074A7" w:rsidRDefault="00BC3DA4">
      <w:pPr>
        <w:pStyle w:val="Titre2"/>
        <w:spacing w:after="10"/>
        <w:ind w:left="232" w:right="295"/>
      </w:pPr>
      <w:r w:rsidRPr="008074A7">
        <w:rPr>
          <w:sz w:val="24"/>
        </w:rPr>
        <w:t>EXERCICES</w:t>
      </w:r>
      <w:r w:rsidR="00C87682" w:rsidRPr="008074A7">
        <w:rPr>
          <w:sz w:val="24"/>
        </w:rPr>
        <w:t xml:space="preserve"> 2026, 2027 ET 2028</w:t>
      </w:r>
    </w:p>
    <w:p w:rsidR="00C87682" w:rsidRPr="008074A7" w:rsidRDefault="00C87682" w:rsidP="0031180D">
      <w:pPr>
        <w:spacing w:after="637" w:line="259" w:lineRule="auto"/>
        <w:ind w:left="1758" w:firstLine="0"/>
        <w:jc w:val="left"/>
      </w:pPr>
      <w:r w:rsidRPr="008074A7">
        <w:rPr>
          <w:rFonts w:ascii="Calibri" w:eastAsia="Calibri" w:hAnsi="Calibri" w:cs="Calibri"/>
          <w:noProof/>
          <w:sz w:val="22"/>
        </w:rPr>
        <mc:AlternateContent>
          <mc:Choice Requires="wpg">
            <w:drawing>
              <wp:inline distT="0" distB="0" distL="0" distR="0" wp14:anchorId="1EB06B0D" wp14:editId="7107826C">
                <wp:extent cx="4572635" cy="1270"/>
                <wp:effectExtent l="0" t="0" r="0" b="0"/>
                <wp:docPr id="1273412" name="Group 1273412"/>
                <wp:cNvGraphicFramePr/>
                <a:graphic xmlns:a="http://schemas.openxmlformats.org/drawingml/2006/main">
                  <a:graphicData uri="http://schemas.microsoft.com/office/word/2010/wordprocessingGroup">
                    <wpg:wgp>
                      <wpg:cNvGrpSpPr/>
                      <wpg:grpSpPr>
                        <a:xfrm>
                          <a:off x="0" y="0"/>
                          <a:ext cx="4572635" cy="1270"/>
                          <a:chOff x="0" y="0"/>
                          <a:chExt cx="4572635" cy="1270"/>
                        </a:xfrm>
                      </wpg:grpSpPr>
                      <wps:wsp>
                        <wps:cNvPr id="68" name="Shape 68"/>
                        <wps:cNvSpPr/>
                        <wps:spPr>
                          <a:xfrm>
                            <a:off x="0" y="0"/>
                            <a:ext cx="4572635" cy="1270"/>
                          </a:xfrm>
                          <a:custGeom>
                            <a:avLst/>
                            <a:gdLst/>
                            <a:ahLst/>
                            <a:cxnLst/>
                            <a:rect l="0" t="0" r="0" b="0"/>
                            <a:pathLst>
                              <a:path w="4572635" h="1270">
                                <a:moveTo>
                                  <a:pt x="0" y="0"/>
                                </a:moveTo>
                                <a:lnTo>
                                  <a:pt x="4572635" y="127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D982497" id="Group 1273412" o:spid="_x0000_s1026" style="width:360.05pt;height:.1pt;mso-position-horizontal-relative:char;mso-position-vertical-relative:line" coordsize="4572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">
                <v:shape id="Shape 68" o:spid="_x0000_s1027" style="position:absolute;width:45726;height:12;visibility:visible;mso-wrap-style:square;v-text-anchor:top" coordsize="4572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" path="m,l4572635,1270e" filled="f">
                  <v:path arrowok="t" textboxrect="0,0,4572635,1270"/>
                </v:shape>
                <w10:anchorlock/>
              </v:group>
            </w:pict>
          </mc:Fallback>
        </mc:AlternateContent>
      </w:r>
    </w:p>
    <w:p w:rsidR="001F325B" w:rsidRPr="008074A7" w:rsidRDefault="001F325B">
      <w:pPr>
        <w:spacing w:after="0" w:line="259" w:lineRule="auto"/>
        <w:ind w:left="0" w:right="71" w:firstLine="0"/>
        <w:jc w:val="center"/>
        <w:rPr>
          <w:b/>
          <w:sz w:val="28"/>
        </w:rPr>
      </w:pPr>
    </w:p>
    <w:p w:rsidR="001F325B" w:rsidRPr="008074A7" w:rsidRDefault="001F325B">
      <w:pPr>
        <w:spacing w:after="0" w:line="259" w:lineRule="auto"/>
        <w:ind w:left="0" w:right="71" w:firstLine="0"/>
        <w:jc w:val="center"/>
        <w:rPr>
          <w:b/>
          <w:sz w:val="28"/>
        </w:rPr>
      </w:pPr>
    </w:p>
    <w:p w:rsidR="001F325B" w:rsidRPr="008074A7" w:rsidRDefault="001F325B">
      <w:pPr>
        <w:spacing w:after="0" w:line="259" w:lineRule="auto"/>
        <w:ind w:left="0" w:right="71" w:firstLine="0"/>
        <w:jc w:val="center"/>
        <w:rPr>
          <w:b/>
          <w:sz w:val="28"/>
        </w:rPr>
      </w:pPr>
    </w:p>
    <w:p w:rsidR="00C87682" w:rsidRPr="008074A7" w:rsidRDefault="00BC3DA4">
      <w:pPr>
        <w:spacing w:after="0" w:line="259" w:lineRule="auto"/>
        <w:ind w:left="0" w:right="71" w:firstLine="0"/>
        <w:jc w:val="center"/>
        <w:rPr>
          <w:b/>
          <w:sz w:val="28"/>
        </w:rPr>
      </w:pPr>
      <w:r w:rsidRPr="008074A7">
        <w:rPr>
          <w:b/>
          <w:sz w:val="28"/>
        </w:rPr>
        <w:t>Octo</w:t>
      </w:r>
      <w:r w:rsidR="00C87682" w:rsidRPr="008074A7">
        <w:rPr>
          <w:b/>
          <w:sz w:val="28"/>
        </w:rPr>
        <w:t xml:space="preserve">bre 2026 </w:t>
      </w:r>
    </w:p>
    <w:p w:rsidR="00C87682" w:rsidRPr="008074A7" w:rsidRDefault="00C87682">
      <w:pPr>
        <w:spacing w:after="160" w:line="278" w:lineRule="auto"/>
        <w:ind w:left="0" w:firstLine="0"/>
        <w:jc w:val="left"/>
        <w:rPr>
          <w:b/>
          <w:sz w:val="32"/>
          <w:shd w:val="clear" w:color="auto" w:fill="D9D9D9"/>
        </w:rPr>
      </w:pPr>
      <w:r w:rsidRPr="008074A7">
        <w:rPr>
          <w:sz w:val="32"/>
          <w:shd w:val="clear" w:color="auto" w:fill="D9D9D9"/>
        </w:rPr>
        <w:br w:type="page"/>
      </w:r>
    </w:p>
    <w:p w:rsidR="00C87682" w:rsidRPr="008074A7" w:rsidRDefault="00C87682">
      <w:pPr>
        <w:pStyle w:val="Titre1"/>
        <w:spacing w:after="0" w:line="259" w:lineRule="auto"/>
        <w:ind w:left="3704" w:firstLine="0"/>
        <w:jc w:val="left"/>
        <w:rPr>
          <w:sz w:val="32"/>
        </w:rPr>
      </w:pPr>
      <w:r w:rsidRPr="008074A7">
        <w:rPr>
          <w:sz w:val="32"/>
          <w:shd w:val="clear" w:color="auto" w:fill="D9D9D9"/>
        </w:rPr>
        <w:lastRenderedPageBreak/>
        <w:t>TABLE DES SIGLES</w:t>
      </w:r>
      <w:r w:rsidRPr="008074A7">
        <w:rPr>
          <w:sz w:val="32"/>
        </w:rPr>
        <w:t xml:space="preserve"> </w:t>
      </w:r>
    </w:p>
    <w:p w:rsidR="00C87682" w:rsidRPr="008074A7" w:rsidRDefault="00C87682" w:rsidP="0078270B"/>
    <w:p w:rsidR="00C87682" w:rsidRPr="008074A7" w:rsidRDefault="00C87682" w:rsidP="00BC3DA4">
      <w:pPr>
        <w:spacing w:after="480" w:line="480" w:lineRule="auto"/>
        <w:ind w:right="130"/>
        <w:rPr>
          <w:sz w:val="36"/>
          <w:szCs w:val="36"/>
        </w:rPr>
      </w:pPr>
      <w:r w:rsidRPr="008074A7">
        <w:rPr>
          <w:sz w:val="36"/>
          <w:szCs w:val="36"/>
        </w:rPr>
        <w:t>ARMP : Agence de Régulation des Marchés Publics</w:t>
      </w:r>
    </w:p>
    <w:p w:rsidR="00C87682" w:rsidRPr="008074A7" w:rsidRDefault="00C87682" w:rsidP="00BC3DA4">
      <w:pPr>
        <w:spacing w:after="480" w:line="480" w:lineRule="auto"/>
        <w:ind w:right="130"/>
        <w:rPr>
          <w:sz w:val="36"/>
          <w:szCs w:val="36"/>
        </w:rPr>
      </w:pPr>
      <w:r w:rsidRPr="008074A7">
        <w:rPr>
          <w:sz w:val="36"/>
          <w:szCs w:val="36"/>
        </w:rPr>
        <w:t>BPU : Bordereau des Prix Unitaires</w:t>
      </w:r>
    </w:p>
    <w:p w:rsidR="00C87682" w:rsidRPr="008074A7" w:rsidRDefault="00C87682" w:rsidP="00BC3DA4">
      <w:pPr>
        <w:spacing w:after="480" w:line="480" w:lineRule="auto"/>
        <w:ind w:right="130"/>
        <w:rPr>
          <w:sz w:val="36"/>
          <w:szCs w:val="36"/>
        </w:rPr>
      </w:pPr>
      <w:r w:rsidRPr="008074A7">
        <w:rPr>
          <w:sz w:val="36"/>
          <w:szCs w:val="36"/>
        </w:rPr>
        <w:t>DQE : Devis Quantitatif et Estimatif</w:t>
      </w:r>
    </w:p>
    <w:p w:rsidR="00C87682" w:rsidRPr="008074A7" w:rsidRDefault="00C87682" w:rsidP="00BC3DA4">
      <w:pPr>
        <w:spacing w:after="480" w:line="480" w:lineRule="auto"/>
        <w:ind w:right="130"/>
        <w:rPr>
          <w:sz w:val="36"/>
          <w:szCs w:val="36"/>
        </w:rPr>
      </w:pPr>
      <w:r w:rsidRPr="008074A7">
        <w:rPr>
          <w:sz w:val="36"/>
          <w:szCs w:val="36"/>
        </w:rPr>
        <w:t>MINMAP: Ministère des Marchés Publics</w:t>
      </w:r>
    </w:p>
    <w:p w:rsidR="00C87682" w:rsidRPr="008074A7" w:rsidRDefault="00C87682" w:rsidP="00BC3DA4">
      <w:pPr>
        <w:spacing w:after="480" w:line="480" w:lineRule="auto"/>
        <w:ind w:right="130"/>
        <w:rPr>
          <w:sz w:val="36"/>
          <w:szCs w:val="36"/>
        </w:rPr>
      </w:pPr>
      <w:r w:rsidRPr="008074A7">
        <w:rPr>
          <w:sz w:val="36"/>
          <w:szCs w:val="36"/>
        </w:rPr>
        <w:t>MO/MOD: Maître d’Ouvrage / Maître d’Ouvrage Délégué</w:t>
      </w:r>
    </w:p>
    <w:p w:rsidR="00C87682" w:rsidRPr="008074A7" w:rsidRDefault="00C87682" w:rsidP="00BC3DA4">
      <w:pPr>
        <w:spacing w:after="480" w:line="480" w:lineRule="auto"/>
        <w:ind w:right="130"/>
        <w:rPr>
          <w:sz w:val="36"/>
          <w:szCs w:val="36"/>
        </w:rPr>
      </w:pPr>
      <w:r w:rsidRPr="008074A7">
        <w:rPr>
          <w:sz w:val="36"/>
          <w:szCs w:val="36"/>
        </w:rPr>
        <w:t>SDPU: Sous-Détail des Prix Unitaires</w:t>
      </w:r>
    </w:p>
    <w:p w:rsidR="00C87682" w:rsidRPr="008074A7" w:rsidRDefault="00C87682" w:rsidP="00BC3DA4">
      <w:pPr>
        <w:spacing w:after="480" w:line="480" w:lineRule="auto"/>
        <w:ind w:right="130"/>
        <w:rPr>
          <w:sz w:val="36"/>
          <w:szCs w:val="36"/>
        </w:rPr>
      </w:pPr>
      <w:r w:rsidRPr="008074A7">
        <w:rPr>
          <w:sz w:val="36"/>
          <w:szCs w:val="36"/>
        </w:rPr>
        <w:t>CCCM: Commission Centrale de Contrôles des Marchés Publics</w:t>
      </w:r>
    </w:p>
    <w:p w:rsidR="00C87682" w:rsidRPr="008074A7" w:rsidRDefault="00C87682" w:rsidP="00BC3DA4">
      <w:pPr>
        <w:spacing w:after="480" w:line="480" w:lineRule="auto"/>
        <w:ind w:right="130"/>
        <w:rPr>
          <w:sz w:val="36"/>
          <w:szCs w:val="36"/>
        </w:rPr>
      </w:pPr>
      <w:r w:rsidRPr="008074A7">
        <w:rPr>
          <w:sz w:val="36"/>
          <w:szCs w:val="36"/>
        </w:rPr>
        <w:t>CSPM: Commission Spéciale de Passation des Marchés Publics</w:t>
      </w:r>
    </w:p>
    <w:p w:rsidR="00C87682" w:rsidRPr="008074A7" w:rsidRDefault="00C87682" w:rsidP="00BC3DA4">
      <w:pPr>
        <w:spacing w:after="480" w:line="480" w:lineRule="auto"/>
        <w:ind w:left="217" w:right="130" w:firstLine="0"/>
        <w:rPr>
          <w:sz w:val="36"/>
          <w:szCs w:val="36"/>
        </w:rPr>
      </w:pPr>
      <w:r w:rsidRPr="008074A7">
        <w:rPr>
          <w:sz w:val="36"/>
          <w:szCs w:val="36"/>
        </w:rPr>
        <w:t>DTAO: Dossier Type d’Appel d’Offres</w:t>
      </w:r>
    </w:p>
    <w:p w:rsidR="00C87682" w:rsidRPr="008074A7" w:rsidRDefault="00C87682" w:rsidP="00BC3DA4">
      <w:pPr>
        <w:spacing w:after="480" w:line="480" w:lineRule="auto"/>
        <w:ind w:right="130"/>
      </w:pPr>
      <w:r w:rsidRPr="008074A7">
        <w:rPr>
          <w:sz w:val="36"/>
          <w:szCs w:val="36"/>
        </w:rPr>
        <w:t>DAO: Dossier d’Appel d’Offres</w:t>
      </w:r>
      <w:r w:rsidRPr="008074A7">
        <w:br w:type="page"/>
      </w:r>
    </w:p>
    <w:p w:rsidR="00C87682" w:rsidRPr="008074A7" w:rsidRDefault="00C87682" w:rsidP="00E944B7">
      <w:pPr>
        <w:pStyle w:val="DTAOtitre"/>
        <w:spacing w:before="0" w:after="0" w:line="240" w:lineRule="auto"/>
        <w:rPr>
          <w:rFonts w:ascii="Times New Roman" w:hAnsi="Times New Roman" w:cs="Times New Roman"/>
        </w:rPr>
      </w:pPr>
      <w:r w:rsidRPr="008074A7">
        <w:rPr>
          <w:rFonts w:ascii="Times New Roman" w:hAnsi="Times New Roman" w:cs="Times New Roman"/>
        </w:rPr>
        <w:lastRenderedPageBreak/>
        <w:t>Table des matières</w:t>
      </w:r>
    </w:p>
    <w:p w:rsidR="007022FF" w:rsidRPr="008074A7" w:rsidRDefault="00807791">
      <w:pPr>
        <w:pStyle w:val="TM1"/>
        <w:tabs>
          <w:tab w:val="right" w:leader="dot" w:pos="10416"/>
        </w:tabs>
        <w:rPr>
          <w:rFonts w:eastAsiaTheme="minorEastAsia" w:cstheme="minorBidi"/>
          <w:b w:val="0"/>
          <w:bCs w:val="0"/>
          <w:caps w:val="0"/>
          <w:noProof/>
          <w:color w:val="auto"/>
          <w:kern w:val="0"/>
          <w:sz w:val="22"/>
          <w:szCs w:val="22"/>
          <w14:ligatures w14:val="none"/>
        </w:rPr>
      </w:pPr>
      <w:r w:rsidRPr="008074A7">
        <w:rPr>
          <w:noProof/>
        </w:rPr>
        <w:fldChar w:fldCharType="begin"/>
      </w:r>
      <w:r w:rsidRPr="008074A7">
        <w:rPr>
          <w:noProof/>
        </w:rPr>
        <w:instrText xml:space="preserve"> TOC \h \z \t "DTAO pièces;1" </w:instrText>
      </w:r>
      <w:r w:rsidRPr="008074A7">
        <w:rPr>
          <w:noProof/>
        </w:rPr>
        <w:fldChar w:fldCharType="separate"/>
      </w:r>
      <w:hyperlink w:anchor="_Toc242013275" w:history="1">
        <w:r w:rsidR="007022FF" w:rsidRPr="008074A7">
          <w:rPr>
            <w:rStyle w:val="Lienhypertexte"/>
            <w:rFonts w:ascii="Times New Roman" w:hAnsi="Times New Roman" w:cs="Times New Roman"/>
            <w:noProof/>
          </w:rPr>
          <w:t>PIECE N°1 AVIS D'APPEL D'OFFRES (AAO)</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_Toc242013275 \h </w:instrText>
        </w:r>
        <w:r w:rsidR="007022FF" w:rsidRPr="008074A7">
          <w:rPr>
            <w:noProof/>
            <w:webHidden/>
          </w:rPr>
        </w:r>
        <w:r w:rsidR="007022FF" w:rsidRPr="008074A7">
          <w:rPr>
            <w:noProof/>
            <w:webHidden/>
          </w:rPr>
          <w:fldChar w:fldCharType="separate"/>
        </w:r>
        <w:r w:rsidR="00E507BD">
          <w:rPr>
            <w:noProof/>
            <w:webHidden/>
          </w:rPr>
          <w:t>4</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76" w:history="1">
        <w:r w:rsidR="007022FF" w:rsidRPr="008074A7">
          <w:rPr>
            <w:rStyle w:val="Lienhypertexte"/>
            <w:rFonts w:ascii="Times New Roman" w:hAnsi="Times New Roman" w:cs="Times New Roman"/>
            <w:noProof/>
          </w:rPr>
          <w:t>PIECE N°2 RÈGLEMENT GÉNÉRAL DE L'APPEL D'OFFRES (RGAO)</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_Toc242013276 \h </w:instrText>
        </w:r>
        <w:r w:rsidR="007022FF" w:rsidRPr="008074A7">
          <w:rPr>
            <w:noProof/>
            <w:webHidden/>
          </w:rPr>
        </w:r>
        <w:r w:rsidR="007022FF" w:rsidRPr="008074A7">
          <w:rPr>
            <w:noProof/>
            <w:webHidden/>
          </w:rPr>
          <w:fldChar w:fldCharType="separate"/>
        </w:r>
        <w:r>
          <w:rPr>
            <w:noProof/>
            <w:webHidden/>
          </w:rPr>
          <w:t>16</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77" w:history="1">
        <w:r w:rsidR="007022FF" w:rsidRPr="008074A7">
          <w:rPr>
            <w:rStyle w:val="Lienhypertexte"/>
            <w:rFonts w:ascii="Times New Roman" w:hAnsi="Times New Roman" w:cs="Times New Roman"/>
            <w:noProof/>
          </w:rPr>
          <w:t>PIECE N°3 RÈGLEMENT PARTICULIER DE L’APPEL D’OFFRES (RPAO)</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_Toc242013277 \h </w:instrText>
        </w:r>
        <w:r w:rsidR="007022FF" w:rsidRPr="008074A7">
          <w:rPr>
            <w:noProof/>
            <w:webHidden/>
          </w:rPr>
        </w:r>
        <w:r w:rsidR="007022FF" w:rsidRPr="008074A7">
          <w:rPr>
            <w:noProof/>
            <w:webHidden/>
          </w:rPr>
          <w:fldChar w:fldCharType="separate"/>
        </w:r>
        <w:r>
          <w:rPr>
            <w:noProof/>
            <w:webHidden/>
          </w:rPr>
          <w:t>38</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78" w:history="1">
        <w:r w:rsidR="007022FF" w:rsidRPr="008074A7">
          <w:rPr>
            <w:rStyle w:val="Lienhypertexte"/>
            <w:rFonts w:ascii="Times New Roman" w:hAnsi="Times New Roman" w:cs="Times New Roman"/>
            <w:noProof/>
          </w:rPr>
          <w:t>PIECE N°4 CAHIER DES CLAUSES ADMINISTRATIVES PARTICULIÈRES (CCAP)</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_Toc242013278 \h </w:instrText>
        </w:r>
        <w:r w:rsidR="007022FF" w:rsidRPr="008074A7">
          <w:rPr>
            <w:noProof/>
            <w:webHidden/>
          </w:rPr>
        </w:r>
        <w:r w:rsidR="007022FF" w:rsidRPr="008074A7">
          <w:rPr>
            <w:noProof/>
            <w:webHidden/>
          </w:rPr>
          <w:fldChar w:fldCharType="separate"/>
        </w:r>
        <w:r>
          <w:rPr>
            <w:noProof/>
            <w:webHidden/>
          </w:rPr>
          <w:t>53</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79" w:history="1">
        <w:r w:rsidR="007022FF" w:rsidRPr="008074A7">
          <w:rPr>
            <w:rStyle w:val="Lienhypertexte"/>
            <w:rFonts w:ascii="Times New Roman" w:hAnsi="Times New Roman" w:cs="Times New Roman"/>
            <w:noProof/>
          </w:rPr>
          <w:t>PIECE 5 : CAHIER DES CLAUSES TECHNIQUES PARTICULIÈRES (CCTP)</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_Toc242013279 \h </w:instrText>
        </w:r>
        <w:r w:rsidR="007022FF" w:rsidRPr="008074A7">
          <w:rPr>
            <w:noProof/>
            <w:webHidden/>
          </w:rPr>
        </w:r>
        <w:r w:rsidR="007022FF" w:rsidRPr="008074A7">
          <w:rPr>
            <w:noProof/>
            <w:webHidden/>
          </w:rPr>
          <w:fldChar w:fldCharType="separate"/>
        </w:r>
        <w:r>
          <w:rPr>
            <w:noProof/>
            <w:webHidden/>
          </w:rPr>
          <w:t>78</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0" w:history="1">
        <w:r w:rsidR="007022FF" w:rsidRPr="008074A7">
          <w:rPr>
            <w:rStyle w:val="Lienhypertexte"/>
            <w:rFonts w:ascii="Times New Roman" w:hAnsi="Times New Roman" w:cs="Times New Roman"/>
            <w:noProof/>
          </w:rPr>
          <w:t>PIECE N°6 CADRE DU BORDEREAU DES PRIX UNITAIRES</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_Toc242013280 \h </w:instrText>
        </w:r>
        <w:r w:rsidR="007022FF" w:rsidRPr="008074A7">
          <w:rPr>
            <w:noProof/>
            <w:webHidden/>
          </w:rPr>
        </w:r>
        <w:r w:rsidR="007022FF" w:rsidRPr="008074A7">
          <w:rPr>
            <w:noProof/>
            <w:webHidden/>
          </w:rPr>
          <w:fldChar w:fldCharType="separate"/>
        </w:r>
        <w:r>
          <w:rPr>
            <w:noProof/>
            <w:webHidden/>
          </w:rPr>
          <w:t>112</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1" w:history="1">
        <w:r w:rsidR="007022FF" w:rsidRPr="008074A7">
          <w:rPr>
            <w:rStyle w:val="Lienhypertexte"/>
            <w:rFonts w:ascii="Times New Roman" w:hAnsi="Times New Roman" w:cs="Times New Roman"/>
            <w:noProof/>
          </w:rPr>
          <w:t>PIECE N°7 CADRE DU DÉTAIL QUANTITATIF ET ESTIMATIF</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_Toc242013281 \h </w:instrText>
        </w:r>
        <w:r w:rsidR="007022FF" w:rsidRPr="008074A7">
          <w:rPr>
            <w:noProof/>
            <w:webHidden/>
          </w:rPr>
        </w:r>
        <w:r w:rsidR="007022FF" w:rsidRPr="008074A7">
          <w:rPr>
            <w:noProof/>
            <w:webHidden/>
          </w:rPr>
          <w:fldChar w:fldCharType="separate"/>
        </w:r>
        <w:r>
          <w:rPr>
            <w:noProof/>
            <w:webHidden/>
          </w:rPr>
          <w:t>182</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2" w:history="1">
        <w:r w:rsidR="007022FF" w:rsidRPr="008074A7">
          <w:rPr>
            <w:rStyle w:val="Lienhypertexte"/>
            <w:rFonts w:ascii="Times New Roman" w:hAnsi="Times New Roman" w:cs="Times New Roman"/>
            <w:noProof/>
          </w:rPr>
          <w:t>PIECE N°8 CADRE DU SOUS-DÉTAIL DES PRIX</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_Toc242013282 \h </w:instrText>
        </w:r>
        <w:r w:rsidR="007022FF" w:rsidRPr="008074A7">
          <w:rPr>
            <w:noProof/>
            <w:webHidden/>
          </w:rPr>
        </w:r>
        <w:r w:rsidR="007022FF" w:rsidRPr="008074A7">
          <w:rPr>
            <w:noProof/>
            <w:webHidden/>
          </w:rPr>
          <w:fldChar w:fldCharType="separate"/>
        </w:r>
        <w:r>
          <w:rPr>
            <w:noProof/>
            <w:webHidden/>
          </w:rPr>
          <w:t>195</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3" w:history="1">
        <w:r w:rsidR="007022FF" w:rsidRPr="008074A7">
          <w:rPr>
            <w:rStyle w:val="Lienhypertexte"/>
            <w:rFonts w:ascii="Times New Roman" w:hAnsi="Times New Roman" w:cs="Times New Roman"/>
            <w:noProof/>
          </w:rPr>
          <w:t>PIECE N°9 MODÈLE DE MARCHÉ</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_Toc242013283 \h </w:instrText>
        </w:r>
        <w:r w:rsidR="007022FF" w:rsidRPr="008074A7">
          <w:rPr>
            <w:noProof/>
            <w:webHidden/>
          </w:rPr>
        </w:r>
        <w:r w:rsidR="007022FF" w:rsidRPr="008074A7">
          <w:rPr>
            <w:noProof/>
            <w:webHidden/>
          </w:rPr>
          <w:fldChar w:fldCharType="separate"/>
        </w:r>
        <w:r>
          <w:rPr>
            <w:noProof/>
            <w:webHidden/>
          </w:rPr>
          <w:t>197</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4" w:history="1">
        <w:r w:rsidR="007022FF" w:rsidRPr="008074A7">
          <w:rPr>
            <w:rStyle w:val="Lienhypertexte"/>
            <w:rFonts w:ascii="Times New Roman" w:hAnsi="Times New Roman" w:cs="Times New Roman"/>
            <w:noProof/>
          </w:rPr>
          <w:t>PIECE N°10 FORMULAIRES TYPES</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_Toc242013284 \h </w:instrText>
        </w:r>
        <w:r w:rsidR="007022FF" w:rsidRPr="008074A7">
          <w:rPr>
            <w:noProof/>
            <w:webHidden/>
          </w:rPr>
        </w:r>
        <w:r w:rsidR="007022FF" w:rsidRPr="008074A7">
          <w:rPr>
            <w:noProof/>
            <w:webHidden/>
          </w:rPr>
          <w:fldChar w:fldCharType="separate"/>
        </w:r>
        <w:r>
          <w:rPr>
            <w:noProof/>
            <w:webHidden/>
          </w:rPr>
          <w:t>202</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5" w:history="1">
        <w:r w:rsidR="007022FF" w:rsidRPr="008074A7">
          <w:rPr>
            <w:rStyle w:val="Lienhypertexte"/>
            <w:rFonts w:ascii="Times New Roman" w:hAnsi="Times New Roman" w:cs="Times New Roman"/>
            <w:noProof/>
          </w:rPr>
          <w:t>PIECE N°11 CHARTE D’INTÉGRITÉ</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_Toc242013285 \h </w:instrText>
        </w:r>
        <w:r w:rsidR="007022FF" w:rsidRPr="008074A7">
          <w:rPr>
            <w:noProof/>
            <w:webHidden/>
          </w:rPr>
        </w:r>
        <w:r w:rsidR="007022FF" w:rsidRPr="008074A7">
          <w:rPr>
            <w:noProof/>
            <w:webHidden/>
          </w:rPr>
          <w:fldChar w:fldCharType="separate"/>
        </w:r>
        <w:r>
          <w:rPr>
            <w:noProof/>
            <w:webHidden/>
          </w:rPr>
          <w:t>221</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6" w:history="1">
        <w:r w:rsidR="007022FF" w:rsidRPr="008074A7">
          <w:rPr>
            <w:rStyle w:val="Lienhypertexte"/>
            <w:rFonts w:ascii="Times New Roman" w:hAnsi="Times New Roman" w:cs="Times New Roman"/>
            <w:noProof/>
          </w:rPr>
          <w:t>PIECE N°12 DÉCLARATION D’ENGAGEMENT SOCIAL ET ENVIRONNEMENTAL</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_Toc242013286 \h </w:instrText>
        </w:r>
        <w:r w:rsidR="007022FF" w:rsidRPr="008074A7">
          <w:rPr>
            <w:noProof/>
            <w:webHidden/>
          </w:rPr>
        </w:r>
        <w:r w:rsidR="007022FF" w:rsidRPr="008074A7">
          <w:rPr>
            <w:noProof/>
            <w:webHidden/>
          </w:rPr>
          <w:fldChar w:fldCharType="separate"/>
        </w:r>
        <w:r>
          <w:rPr>
            <w:noProof/>
            <w:webHidden/>
          </w:rPr>
          <w:t>225</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7" w:history="1">
        <w:r w:rsidR="007022FF" w:rsidRPr="008074A7">
          <w:rPr>
            <w:rStyle w:val="Lienhypertexte"/>
            <w:rFonts w:ascii="Times New Roman" w:hAnsi="Times New Roman" w:cs="Times New Roman"/>
            <w:noProof/>
          </w:rPr>
          <w:t>PIECE N°13 JUSTIFICATIFS DES ÉTUDES PRÉALABLES</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_Toc242013287 \h </w:instrText>
        </w:r>
        <w:r w:rsidR="007022FF" w:rsidRPr="008074A7">
          <w:rPr>
            <w:noProof/>
            <w:webHidden/>
          </w:rPr>
        </w:r>
        <w:r w:rsidR="007022FF" w:rsidRPr="008074A7">
          <w:rPr>
            <w:noProof/>
            <w:webHidden/>
          </w:rPr>
          <w:fldChar w:fldCharType="separate"/>
        </w:r>
        <w:r>
          <w:rPr>
            <w:noProof/>
            <w:webHidden/>
          </w:rPr>
          <w:t>227</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8" w:history="1">
        <w:r w:rsidR="007022FF" w:rsidRPr="008074A7">
          <w:rPr>
            <w:rStyle w:val="Lienhypertexte"/>
            <w:rFonts w:ascii="Times New Roman" w:hAnsi="Times New Roman" w:cs="Times New Roman"/>
            <w:noProof/>
          </w:rPr>
          <w:t>PIECE N°14 : LISTE DES ORGANISMES HABILITÉS À ÉMETTRE DES CAUTIONS</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_Toc242013288 \h </w:instrText>
        </w:r>
        <w:r w:rsidR="007022FF" w:rsidRPr="008074A7">
          <w:rPr>
            <w:noProof/>
            <w:webHidden/>
          </w:rPr>
        </w:r>
        <w:r w:rsidR="007022FF" w:rsidRPr="008074A7">
          <w:rPr>
            <w:noProof/>
            <w:webHidden/>
          </w:rPr>
          <w:fldChar w:fldCharType="separate"/>
        </w:r>
        <w:r>
          <w:rPr>
            <w:noProof/>
            <w:webHidden/>
          </w:rPr>
          <w:t>229</w:t>
        </w:r>
        <w:r w:rsidR="007022FF" w:rsidRPr="008074A7">
          <w:rPr>
            <w:noProof/>
            <w:webHidden/>
          </w:rPr>
          <w:fldChar w:fldCharType="end"/>
        </w:r>
      </w:hyperlink>
    </w:p>
    <w:p w:rsidR="007022FF" w:rsidRPr="008074A7" w:rsidRDefault="00E507BD">
      <w:pPr>
        <w:pStyle w:val="TM1"/>
        <w:tabs>
          <w:tab w:val="right" w:leader="dot" w:pos="10416"/>
        </w:tabs>
        <w:rPr>
          <w:rFonts w:eastAsiaTheme="minorEastAsia" w:cstheme="minorBidi"/>
          <w:b w:val="0"/>
          <w:bCs w:val="0"/>
          <w:caps w:val="0"/>
          <w:noProof/>
          <w:color w:val="auto"/>
          <w:kern w:val="0"/>
          <w:sz w:val="22"/>
          <w:szCs w:val="22"/>
          <w14:ligatures w14:val="none"/>
        </w:rPr>
      </w:pPr>
      <w:hyperlink w:anchor="_Toc242013289" w:history="1">
        <w:r w:rsidR="007022FF" w:rsidRPr="008074A7">
          <w:rPr>
            <w:rStyle w:val="Lienhypertexte"/>
            <w:rFonts w:ascii="Times New Roman" w:hAnsi="Times New Roman" w:cs="Times New Roman"/>
            <w:noProof/>
          </w:rPr>
          <w:t>PIECE N°15. PLANS TYPES</w:t>
        </w:r>
        <w:r w:rsidR="007022FF" w:rsidRPr="008074A7">
          <w:rPr>
            <w:noProof/>
            <w:webHidden/>
          </w:rPr>
          <w:tab/>
        </w:r>
        <w:r w:rsidR="007022FF" w:rsidRPr="008074A7">
          <w:rPr>
            <w:noProof/>
            <w:webHidden/>
          </w:rPr>
          <w:fldChar w:fldCharType="begin"/>
        </w:r>
        <w:r w:rsidR="007022FF" w:rsidRPr="008074A7">
          <w:rPr>
            <w:noProof/>
            <w:webHidden/>
          </w:rPr>
          <w:instrText xml:space="preserve"> PAGEREF _Toc242013289 \h </w:instrText>
        </w:r>
        <w:r w:rsidR="007022FF" w:rsidRPr="008074A7">
          <w:rPr>
            <w:noProof/>
            <w:webHidden/>
          </w:rPr>
        </w:r>
        <w:r w:rsidR="007022FF" w:rsidRPr="008074A7">
          <w:rPr>
            <w:noProof/>
            <w:webHidden/>
          </w:rPr>
          <w:fldChar w:fldCharType="separate"/>
        </w:r>
        <w:r>
          <w:rPr>
            <w:noProof/>
            <w:webHidden/>
          </w:rPr>
          <w:t>231</w:t>
        </w:r>
        <w:r w:rsidR="007022FF" w:rsidRPr="008074A7">
          <w:rPr>
            <w:noProof/>
            <w:webHidden/>
          </w:rPr>
          <w:fldChar w:fldCharType="end"/>
        </w:r>
      </w:hyperlink>
    </w:p>
    <w:p w:rsidR="00C87682" w:rsidRPr="008074A7" w:rsidRDefault="00807791" w:rsidP="00284E98">
      <w:pPr>
        <w:tabs>
          <w:tab w:val="left" w:pos="1560"/>
          <w:tab w:val="right" w:leader="dot" w:pos="9622"/>
        </w:tabs>
        <w:spacing w:after="0" w:line="360" w:lineRule="auto"/>
        <w:ind w:left="0" w:firstLine="0"/>
        <w:rPr>
          <w:noProof/>
        </w:rPr>
      </w:pPr>
      <w:r w:rsidRPr="008074A7">
        <w:rPr>
          <w:noProof/>
        </w:rPr>
        <w:fldChar w:fldCharType="end"/>
      </w:r>
    </w:p>
    <w:p w:rsidR="00C87682" w:rsidRPr="008074A7" w:rsidRDefault="00C87682" w:rsidP="00E944B7">
      <w:pPr>
        <w:widowControl w:val="0"/>
        <w:autoSpaceDE w:val="0"/>
        <w:rPr>
          <w:spacing w:val="36"/>
        </w:rPr>
      </w:pPr>
    </w:p>
    <w:p w:rsidR="00C87682" w:rsidRPr="008074A7" w:rsidRDefault="00C87682">
      <w:pPr>
        <w:sectPr w:rsidR="00C87682" w:rsidRPr="008074A7" w:rsidSect="006F53C9">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1" w:bottom="1344" w:left="919" w:header="720" w:footer="720" w:gutter="0"/>
          <w:cols w:space="720"/>
        </w:sectPr>
      </w:pPr>
    </w:p>
    <w:p w:rsidR="00C87682" w:rsidRPr="008074A7" w:rsidRDefault="00C87682"/>
    <w:p w:rsidR="00284E98" w:rsidRPr="008074A7" w:rsidRDefault="00C87682" w:rsidP="00E944B7">
      <w:pPr>
        <w:pStyle w:val="DTAOpices"/>
        <w:spacing w:before="0" w:after="0" w:line="240" w:lineRule="auto"/>
        <w:rPr>
          <w:rFonts w:ascii="Times New Roman" w:hAnsi="Times New Roman" w:cs="Times New Roman"/>
          <w:color w:val="auto"/>
        </w:rPr>
      </w:pPr>
      <w:bookmarkStart w:id="0" w:name="_Toc242013275"/>
      <w:r w:rsidRPr="008074A7">
        <w:rPr>
          <w:rFonts w:ascii="Times New Roman" w:hAnsi="Times New Roman" w:cs="Times New Roman"/>
          <w:color w:val="auto"/>
        </w:rPr>
        <w:t xml:space="preserve">PIECE </w:t>
      </w:r>
      <w:r w:rsidR="00284E98" w:rsidRPr="008074A7">
        <w:rPr>
          <w:rFonts w:ascii="Times New Roman" w:hAnsi="Times New Roman" w:cs="Times New Roman"/>
          <w:color w:val="auto"/>
        </w:rPr>
        <w:t>N°1 AVIS D'APPEL D'OFFRES (AAO)</w:t>
      </w:r>
      <w:bookmarkEnd w:id="0"/>
    </w:p>
    <w:p w:rsidR="00284E98" w:rsidRPr="008074A7" w:rsidRDefault="00284E98" w:rsidP="00284E98">
      <w:pPr>
        <w:pStyle w:val="Titre2"/>
        <w:ind w:left="279" w:right="344"/>
      </w:pPr>
    </w:p>
    <w:p w:rsidR="00C87682" w:rsidRPr="008074A7" w:rsidRDefault="00C87682" w:rsidP="00284E98">
      <w:pPr>
        <w:pStyle w:val="Titre2"/>
        <w:ind w:left="279" w:right="344"/>
      </w:pPr>
      <w:r w:rsidRPr="008074A7">
        <w:t>VERSION FRANCAISE</w:t>
      </w:r>
    </w:p>
    <w:p w:rsidR="00C87682" w:rsidRPr="008074A7" w:rsidRDefault="00C87682" w:rsidP="00284E98">
      <w:pPr>
        <w:pStyle w:val="Titre2"/>
        <w:ind w:left="279" w:right="344"/>
        <w:sectPr w:rsidR="00C87682" w:rsidRPr="008074A7" w:rsidSect="00E944B7">
          <w:pgSz w:w="11906" w:h="16838" w:code="9"/>
          <w:pgMar w:top="1140" w:right="561" w:bottom="1344" w:left="919" w:header="720" w:footer="720" w:gutter="0"/>
          <w:cols w:space="720"/>
          <w:vAlign w:val="center"/>
        </w:sectPr>
      </w:pPr>
    </w:p>
    <w:p w:rsidR="00C87682" w:rsidRPr="008074A7" w:rsidRDefault="00C87682">
      <w:pPr>
        <w:pStyle w:val="Titre2"/>
        <w:ind w:left="279" w:right="344"/>
      </w:pPr>
      <w:r w:rsidRPr="008074A7">
        <w:lastRenderedPageBreak/>
        <w:t>AVIS D’APPEL D’OFFRES</w:t>
      </w:r>
    </w:p>
    <w:p w:rsidR="00C87682" w:rsidRPr="008074A7" w:rsidRDefault="00C87682" w:rsidP="003F7326">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center"/>
      </w:pPr>
      <w:r w:rsidRPr="008074A7">
        <w:rPr>
          <w:b/>
        </w:rPr>
        <w:t>AVIS</w:t>
      </w:r>
      <w:r w:rsidRPr="008074A7">
        <w:rPr>
          <w:b/>
        </w:rPr>
        <w:tab/>
        <w:t xml:space="preserve"> D’APPEL D’OFFRES NATIONAL OUVERT N</w:t>
      </w:r>
      <w:r w:rsidR="00BA7811" w:rsidRPr="008074A7">
        <w:rPr>
          <w:b/>
        </w:rPr>
        <w:t>_</w:t>
      </w:r>
      <w:r w:rsidR="00FD1AD4">
        <w:rPr>
          <w:b/>
          <w:color w:val="FF0000"/>
        </w:rPr>
        <w:t>0006</w:t>
      </w:r>
      <w:r w:rsidR="00BA7811" w:rsidRPr="00BA7811">
        <w:rPr>
          <w:b/>
          <w:color w:val="FF0000"/>
        </w:rPr>
        <w:t xml:space="preserve">__ </w:t>
      </w:r>
      <w:r w:rsidR="00BA7811" w:rsidRPr="008074A7">
        <w:rPr>
          <w:b/>
        </w:rPr>
        <w:t xml:space="preserve">/AONO/MINEPAT/PSRDREN/CAP2E/CSPM/2026 </w:t>
      </w:r>
      <w:r w:rsidR="00830D7A">
        <w:rPr>
          <w:b/>
        </w:rPr>
        <w:t>DU</w:t>
      </w:r>
      <w:r w:rsidR="00037E4B">
        <w:rPr>
          <w:b/>
          <w:color w:val="FF0000"/>
        </w:rPr>
        <w:t>_ 20/10/2026</w:t>
      </w:r>
      <w:r w:rsidR="00830D7A" w:rsidRPr="00830D7A">
        <w:rPr>
          <w:b/>
          <w:color w:val="FF0000"/>
        </w:rPr>
        <w:t xml:space="preserve"> </w:t>
      </w:r>
      <w:r w:rsidR="00830D7A">
        <w:rPr>
          <w:b/>
        </w:rPr>
        <w:t xml:space="preserve">POUR </w:t>
      </w:r>
      <w:r w:rsidR="00FD1AD4">
        <w:rPr>
          <w:b/>
        </w:rPr>
        <w:t>LA CONSTRUCTION DES INFRASTRUCTURES, REPARTIES EN DEUX (02) LOTS, AU MARCHE DE MORA</w:t>
      </w:r>
      <w:r w:rsidR="00CD4E82" w:rsidRPr="008074A7">
        <w:rPr>
          <w:b/>
          <w:noProof/>
        </w:rPr>
        <w:t>, DEPARTEMENT DU MAYO SAVA</w:t>
      </w:r>
      <w:r w:rsidRPr="008074A7">
        <w:rPr>
          <w:b/>
        </w:rPr>
        <w:t>, REGION DE L’EXTREME NORD</w:t>
      </w:r>
      <w:r w:rsidR="00284E98" w:rsidRPr="008074A7">
        <w:rPr>
          <w:b/>
        </w:rPr>
        <w:t>,</w:t>
      </w:r>
      <w:r w:rsidRPr="008074A7">
        <w:rPr>
          <w:b/>
        </w:rPr>
        <w:t xml:space="preserve"> </w:t>
      </w:r>
      <w:r w:rsidR="00DB5FF0" w:rsidRPr="008074A7">
        <w:rPr>
          <w:b/>
        </w:rPr>
        <w:t>EN PROCEDURE D’URGENCE</w:t>
      </w:r>
      <w:r w:rsidRPr="008074A7">
        <w:rPr>
          <w:b/>
        </w:rPr>
        <w:t>.</w:t>
      </w:r>
    </w:p>
    <w:p w:rsidR="00C87682" w:rsidRPr="008074A7" w:rsidRDefault="00C87682" w:rsidP="000D50BA">
      <w:pPr>
        <w:numPr>
          <w:ilvl w:val="0"/>
          <w:numId w:val="1"/>
        </w:numPr>
        <w:spacing w:before="240" w:after="1" w:line="259" w:lineRule="auto"/>
        <w:ind w:left="408" w:right="3255" w:firstLine="397"/>
        <w:jc w:val="left"/>
      </w:pPr>
      <w:r w:rsidRPr="008074A7">
        <w:rPr>
          <w:b/>
          <w:sz w:val="23"/>
        </w:rPr>
        <w:t>Objet de l'Appel d'Offres</w:t>
      </w:r>
    </w:p>
    <w:p w:rsidR="00C87682" w:rsidRPr="008074A7" w:rsidRDefault="00C87682">
      <w:pPr>
        <w:spacing w:after="257"/>
        <w:ind w:left="217" w:right="292" w:firstLine="396"/>
      </w:pPr>
      <w:r w:rsidRPr="008074A7">
        <w:t>Dans le cadre de l</w:t>
      </w:r>
      <w:r w:rsidR="00284E98" w:rsidRPr="008074A7">
        <w:t>a mise en œuvre du Programme « Bâtir les Capacités et les Compétences pour l’Employabilité et l’E</w:t>
      </w:r>
      <w:r w:rsidRPr="008074A7">
        <w:t xml:space="preserve">ntrepreneuriat dans la Région de l’Extrême-Nord du Cameroun » (CAP2E), pour le compte de l’exécution du budget des exercices 2026 et suivants, le Coordonnateur du Programme Spécial de Reconstruction et de Développement de la Région de l’Extrême-Nord (PSRDREN), Maître d'Ouvrage Délégué, lance un Appel d’Offres National Ouvert pour </w:t>
      </w:r>
      <w:r w:rsidR="00CD4E82" w:rsidRPr="008074A7">
        <w:rPr>
          <w:b/>
        </w:rPr>
        <w:t xml:space="preserve">construction des infrastructures </w:t>
      </w:r>
      <w:r w:rsidR="00FD1AD4">
        <w:rPr>
          <w:b/>
        </w:rPr>
        <w:t>réparties en deux (02) lots au marché de Mora</w:t>
      </w:r>
      <w:r w:rsidR="00CD4E82" w:rsidRPr="008074A7">
        <w:rPr>
          <w:b/>
        </w:rPr>
        <w:t xml:space="preserve">, </w:t>
      </w:r>
      <w:r w:rsidR="006E04A8" w:rsidRPr="008074A7">
        <w:rPr>
          <w:b/>
        </w:rPr>
        <w:t>Département du Mayo-Sava</w:t>
      </w:r>
      <w:r w:rsidRPr="008074A7">
        <w:rPr>
          <w:b/>
        </w:rPr>
        <w:t>, Région de l’Extrême Nord</w:t>
      </w:r>
      <w:r w:rsidR="00284E98" w:rsidRPr="008074A7">
        <w:rPr>
          <w:b/>
        </w:rPr>
        <w:t>,</w:t>
      </w:r>
      <w:r w:rsidRPr="008074A7">
        <w:rPr>
          <w:b/>
        </w:rPr>
        <w:t xml:space="preserve"> </w:t>
      </w:r>
      <w:r w:rsidR="00DB5FF0" w:rsidRPr="008074A7">
        <w:rPr>
          <w:b/>
        </w:rPr>
        <w:t>en procédure d’urgence</w:t>
      </w:r>
      <w:r w:rsidRPr="008074A7">
        <w:rPr>
          <w:b/>
        </w:rPr>
        <w:t>.</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Consistance des travaux </w:t>
      </w:r>
    </w:p>
    <w:p w:rsidR="00C87682" w:rsidRPr="008074A7" w:rsidRDefault="00C87682" w:rsidP="003F7326">
      <w:pPr>
        <w:spacing w:after="257"/>
        <w:ind w:left="217" w:right="292" w:firstLine="396"/>
      </w:pPr>
      <w:r w:rsidRPr="008074A7">
        <w:t>Les travaux comprennent notamment :</w:t>
      </w:r>
    </w:p>
    <w:p w:rsidR="003F2D83" w:rsidRPr="008074A7" w:rsidRDefault="003F2D83" w:rsidP="000D50BA">
      <w:pPr>
        <w:pStyle w:val="Paragraphedeliste"/>
        <w:numPr>
          <w:ilvl w:val="0"/>
          <w:numId w:val="203"/>
        </w:numPr>
        <w:ind w:right="130"/>
      </w:pPr>
      <w:r w:rsidRPr="008074A7">
        <w:t>L’étude d’exécution, l’implantation et l’installation de chantier ;</w:t>
      </w:r>
    </w:p>
    <w:p w:rsidR="003F2D83" w:rsidRPr="008074A7" w:rsidRDefault="003F2D83" w:rsidP="000D50BA">
      <w:pPr>
        <w:pStyle w:val="Paragraphedeliste"/>
        <w:numPr>
          <w:ilvl w:val="0"/>
          <w:numId w:val="203"/>
        </w:numPr>
        <w:ind w:right="130"/>
      </w:pPr>
      <w:r w:rsidRPr="008074A7">
        <w:t>Les travaux préparatoires ;</w:t>
      </w:r>
    </w:p>
    <w:p w:rsidR="003F2D83" w:rsidRPr="008074A7" w:rsidRDefault="003F2D83" w:rsidP="000D50BA">
      <w:pPr>
        <w:pStyle w:val="Paragraphedeliste"/>
        <w:numPr>
          <w:ilvl w:val="0"/>
          <w:numId w:val="203"/>
        </w:numPr>
        <w:ind w:right="130"/>
      </w:pPr>
      <w:r w:rsidRPr="008074A7">
        <w:t>Les terrassements ;</w:t>
      </w:r>
    </w:p>
    <w:p w:rsidR="003F2D83" w:rsidRPr="008074A7" w:rsidRDefault="003F2D83" w:rsidP="000D50BA">
      <w:pPr>
        <w:pStyle w:val="Paragraphedeliste"/>
        <w:numPr>
          <w:ilvl w:val="0"/>
          <w:numId w:val="203"/>
        </w:numPr>
        <w:ind w:right="130"/>
      </w:pPr>
      <w:r w:rsidRPr="008074A7">
        <w:t>Les démolitions ;</w:t>
      </w:r>
    </w:p>
    <w:p w:rsidR="003F2D83" w:rsidRPr="008074A7" w:rsidRDefault="003F2D83" w:rsidP="000D50BA">
      <w:pPr>
        <w:pStyle w:val="Paragraphedeliste"/>
        <w:numPr>
          <w:ilvl w:val="0"/>
          <w:numId w:val="203"/>
        </w:numPr>
        <w:ind w:right="130"/>
      </w:pPr>
      <w:r w:rsidRPr="008074A7">
        <w:t>L’aménagement ;</w:t>
      </w:r>
    </w:p>
    <w:p w:rsidR="003F2D83" w:rsidRPr="008074A7" w:rsidRDefault="003F2D83" w:rsidP="000D50BA">
      <w:pPr>
        <w:pStyle w:val="Paragraphedeliste"/>
        <w:numPr>
          <w:ilvl w:val="0"/>
          <w:numId w:val="203"/>
        </w:numPr>
        <w:ind w:right="130"/>
      </w:pPr>
      <w:r w:rsidRPr="008074A7">
        <w:t>Les travaux en fondations ;</w:t>
      </w:r>
    </w:p>
    <w:p w:rsidR="003F2D83" w:rsidRPr="008074A7" w:rsidRDefault="003F2D83" w:rsidP="000D50BA">
      <w:pPr>
        <w:pStyle w:val="Paragraphedeliste"/>
        <w:numPr>
          <w:ilvl w:val="0"/>
          <w:numId w:val="203"/>
        </w:numPr>
        <w:ind w:right="130"/>
      </w:pPr>
      <w:r w:rsidRPr="008074A7">
        <w:t>Les maçonneries et les élévations ;</w:t>
      </w:r>
    </w:p>
    <w:p w:rsidR="003F2D83" w:rsidRPr="008074A7" w:rsidRDefault="003F2D83" w:rsidP="000D50BA">
      <w:pPr>
        <w:pStyle w:val="Paragraphedeliste"/>
        <w:numPr>
          <w:ilvl w:val="0"/>
          <w:numId w:val="203"/>
        </w:numPr>
        <w:ind w:right="130"/>
      </w:pPr>
      <w:r w:rsidRPr="008074A7">
        <w:t>Les enduits et les chapes ;</w:t>
      </w:r>
    </w:p>
    <w:p w:rsidR="003F2D83" w:rsidRPr="008074A7" w:rsidRDefault="003F2D83" w:rsidP="000D50BA">
      <w:pPr>
        <w:pStyle w:val="Paragraphedeliste"/>
        <w:numPr>
          <w:ilvl w:val="0"/>
          <w:numId w:val="203"/>
        </w:numPr>
        <w:ind w:right="130"/>
      </w:pPr>
      <w:r w:rsidRPr="008074A7">
        <w:t>La charpente et la couverture ;</w:t>
      </w:r>
    </w:p>
    <w:p w:rsidR="003F2D83" w:rsidRPr="008074A7" w:rsidRDefault="003F2D83" w:rsidP="000D50BA">
      <w:pPr>
        <w:pStyle w:val="Paragraphedeliste"/>
        <w:numPr>
          <w:ilvl w:val="0"/>
          <w:numId w:val="203"/>
        </w:numPr>
        <w:ind w:right="130"/>
      </w:pPr>
      <w:r w:rsidRPr="008074A7">
        <w:t>La menuiserie métallique, l’aluminium et la vitrerie ;</w:t>
      </w:r>
    </w:p>
    <w:p w:rsidR="003F2D83" w:rsidRPr="008074A7" w:rsidRDefault="003F2D83" w:rsidP="000D50BA">
      <w:pPr>
        <w:pStyle w:val="Paragraphedeliste"/>
        <w:numPr>
          <w:ilvl w:val="0"/>
          <w:numId w:val="203"/>
        </w:numPr>
        <w:ind w:right="130"/>
      </w:pPr>
      <w:r w:rsidRPr="008074A7">
        <w:t>La menuiserie bois ;</w:t>
      </w:r>
    </w:p>
    <w:p w:rsidR="003F2D83" w:rsidRPr="008074A7" w:rsidRDefault="003F2D83" w:rsidP="000D50BA">
      <w:pPr>
        <w:pStyle w:val="Paragraphedeliste"/>
        <w:numPr>
          <w:ilvl w:val="0"/>
          <w:numId w:val="203"/>
        </w:numPr>
        <w:ind w:right="130"/>
      </w:pPr>
      <w:r w:rsidRPr="008074A7">
        <w:t>Les revêtements scellés ;</w:t>
      </w:r>
    </w:p>
    <w:p w:rsidR="003F2D83" w:rsidRPr="008074A7" w:rsidRDefault="003F2D83" w:rsidP="000D50BA">
      <w:pPr>
        <w:pStyle w:val="Paragraphedeliste"/>
        <w:numPr>
          <w:ilvl w:val="0"/>
          <w:numId w:val="203"/>
        </w:numPr>
        <w:ind w:right="130"/>
      </w:pPr>
      <w:r w:rsidRPr="008074A7">
        <w:t>La peinture et les vernis ;</w:t>
      </w:r>
    </w:p>
    <w:p w:rsidR="003F2D83" w:rsidRPr="008074A7" w:rsidRDefault="003F2D83" w:rsidP="000D50BA">
      <w:pPr>
        <w:pStyle w:val="Paragraphedeliste"/>
        <w:numPr>
          <w:ilvl w:val="0"/>
          <w:numId w:val="203"/>
        </w:numPr>
        <w:ind w:right="130"/>
      </w:pPr>
      <w:r w:rsidRPr="008074A7">
        <w:t>L’électricité ;</w:t>
      </w:r>
    </w:p>
    <w:p w:rsidR="003F2D83" w:rsidRPr="008074A7" w:rsidRDefault="003F2D83" w:rsidP="000D50BA">
      <w:pPr>
        <w:pStyle w:val="Paragraphedeliste"/>
        <w:numPr>
          <w:ilvl w:val="0"/>
          <w:numId w:val="203"/>
        </w:numPr>
        <w:ind w:right="130"/>
      </w:pPr>
      <w:r w:rsidRPr="008074A7">
        <w:t>La plomberie et les sanitaires ;</w:t>
      </w:r>
    </w:p>
    <w:p w:rsidR="003F2D83" w:rsidRPr="008074A7" w:rsidRDefault="003F2D83" w:rsidP="000D50BA">
      <w:pPr>
        <w:pStyle w:val="Paragraphedeliste"/>
        <w:numPr>
          <w:ilvl w:val="0"/>
          <w:numId w:val="203"/>
        </w:numPr>
        <w:ind w:right="130"/>
      </w:pPr>
      <w:r w:rsidRPr="008074A7">
        <w:t>Les voiries et les réseaux divers.</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Allotissement </w:t>
      </w:r>
    </w:p>
    <w:p w:rsidR="00C87682" w:rsidRPr="008074A7" w:rsidRDefault="00C87682" w:rsidP="003F7326">
      <w:pPr>
        <w:spacing w:after="257"/>
        <w:ind w:left="217" w:right="292" w:firstLine="396"/>
      </w:pPr>
      <w:r w:rsidRPr="008074A7">
        <w:t xml:space="preserve">Les travaux sont subdivisés </w:t>
      </w:r>
      <w:r w:rsidR="00830D7A">
        <w:t>en deux (02</w:t>
      </w:r>
      <w:r w:rsidR="00FF6466">
        <w:t xml:space="preserve">) lots </w:t>
      </w:r>
      <w:r w:rsidRPr="008074A7">
        <w:t>ci-après définis :</w:t>
      </w:r>
    </w:p>
    <w:p w:rsidR="00CD4E82" w:rsidRPr="008074A7" w:rsidRDefault="00CD4E82" w:rsidP="00CD4E82">
      <w:pPr>
        <w:numPr>
          <w:ilvl w:val="0"/>
          <w:numId w:val="210"/>
        </w:numPr>
        <w:spacing w:after="30"/>
        <w:ind w:right="116" w:hanging="360"/>
        <w:rPr>
          <w:bCs/>
          <w:sz w:val="22"/>
        </w:rPr>
      </w:pPr>
      <w:r w:rsidRPr="008074A7">
        <w:rPr>
          <w:b/>
          <w:sz w:val="22"/>
        </w:rPr>
        <w:t xml:space="preserve">Lot 1 : </w:t>
      </w:r>
      <w:r w:rsidR="00AE1F25">
        <w:t>Construction de deux hangars marchands</w:t>
      </w:r>
      <w:r w:rsidR="00830D7A" w:rsidRPr="00830D7A">
        <w:t>au marché de Mora </w:t>
      </w:r>
      <w:r w:rsidRPr="008074A7">
        <w:rPr>
          <w:bCs/>
          <w:sz w:val="22"/>
        </w:rPr>
        <w:t>;</w:t>
      </w:r>
    </w:p>
    <w:p w:rsidR="00CD4E82" w:rsidRPr="00F92779" w:rsidRDefault="00CD4E82" w:rsidP="00CD4E82">
      <w:pPr>
        <w:numPr>
          <w:ilvl w:val="0"/>
          <w:numId w:val="210"/>
        </w:numPr>
        <w:spacing w:after="30"/>
        <w:ind w:right="116" w:hanging="360"/>
        <w:rPr>
          <w:b/>
          <w:sz w:val="22"/>
        </w:rPr>
      </w:pPr>
      <w:r w:rsidRPr="008074A7">
        <w:rPr>
          <w:b/>
          <w:sz w:val="22"/>
        </w:rPr>
        <w:t xml:space="preserve">Lot 2 : </w:t>
      </w:r>
      <w:r w:rsidR="00AE1F25" w:rsidRPr="00AE1F25">
        <w:rPr>
          <w:sz w:val="22"/>
        </w:rPr>
        <w:t>Construction</w:t>
      </w:r>
      <w:r w:rsidR="00AE1F25">
        <w:rPr>
          <w:b/>
          <w:sz w:val="22"/>
        </w:rPr>
        <w:t xml:space="preserve"> </w:t>
      </w:r>
      <w:r w:rsidR="00830D7A" w:rsidRPr="00830D7A">
        <w:t>d’un magasin et réhabilitation d’un bloc de boutiques au marché de Mora</w:t>
      </w:r>
      <w:r w:rsidRPr="008074A7">
        <w:rPr>
          <w:bCs/>
          <w:sz w:val="22"/>
        </w:rPr>
        <w:t>;</w:t>
      </w:r>
    </w:p>
    <w:p w:rsidR="00D72266" w:rsidRPr="008074A7" w:rsidRDefault="00316DEA" w:rsidP="00316DEA">
      <w:pPr>
        <w:spacing w:after="160" w:line="278" w:lineRule="auto"/>
        <w:ind w:left="0" w:firstLine="0"/>
        <w:jc w:val="left"/>
        <w:rPr>
          <w:bCs/>
          <w:kern w:val="0"/>
          <w14:ligatures w14:val="none"/>
        </w:rPr>
      </w:pPr>
      <w:r w:rsidRPr="008074A7">
        <w:rPr>
          <w:bCs/>
          <w:kern w:val="0"/>
          <w14:ligatures w14:val="none"/>
        </w:rPr>
        <w:br w:type="page"/>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lastRenderedPageBreak/>
        <w:t>Coût prévisionnel</w:t>
      </w:r>
    </w:p>
    <w:p w:rsidR="00C87682" w:rsidRPr="008074A7" w:rsidRDefault="00C87682" w:rsidP="0031180D">
      <w:pPr>
        <w:spacing w:after="0" w:line="240" w:lineRule="auto"/>
        <w:ind w:left="0" w:firstLine="0"/>
      </w:pPr>
      <w:r w:rsidRPr="008074A7">
        <w:t xml:space="preserve">Le coût prévisionnel de l’opération à l’issue des études préalables est de </w:t>
      </w:r>
      <w:r w:rsidR="00174699" w:rsidRPr="00174699">
        <w:rPr>
          <w:b/>
          <w:color w:val="auto"/>
          <w:kern w:val="0"/>
          <w14:ligatures w14:val="none"/>
        </w:rPr>
        <w:t xml:space="preserve">160 601 118 </w:t>
      </w:r>
      <w:r w:rsidR="00D72266" w:rsidRPr="008074A7">
        <w:rPr>
          <w:rFonts w:ascii="Calibri" w:hAnsi="Calibri" w:cs="Calibri"/>
          <w:b/>
          <w:noProof/>
          <w:kern w:val="0"/>
          <w:sz w:val="22"/>
          <w:szCs w:val="22"/>
          <w14:ligatures w14:val="none"/>
        </w:rPr>
        <w:t>FCFA TTC</w:t>
      </w:r>
      <w:r w:rsidR="00D72266" w:rsidRPr="008074A7">
        <w:rPr>
          <w:rFonts w:ascii="Calibri" w:hAnsi="Calibri" w:cs="Calibri"/>
          <w:kern w:val="0"/>
          <w:sz w:val="22"/>
          <w:szCs w:val="22"/>
          <w14:ligatures w14:val="none"/>
        </w:rPr>
        <w:t xml:space="preserve"> réparti comme suit</w:t>
      </w:r>
      <w:r w:rsidR="00D72266" w:rsidRPr="008074A7">
        <w:t>:</w:t>
      </w: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
        <w:gridCol w:w="3564"/>
        <w:gridCol w:w="1890"/>
        <w:gridCol w:w="3780"/>
      </w:tblGrid>
      <w:tr w:rsidR="0092745E" w:rsidRPr="008074A7" w:rsidTr="00344EFA">
        <w:trPr>
          <w:trHeight w:val="276"/>
          <w:tblHeader/>
        </w:trPr>
        <w:tc>
          <w:tcPr>
            <w:tcW w:w="1020" w:type="dxa"/>
            <w:shd w:val="clear" w:color="auto" w:fill="auto"/>
            <w:noWrap/>
            <w:vAlign w:val="center"/>
            <w:hideMark/>
          </w:tcPr>
          <w:p w:rsidR="0092745E" w:rsidRPr="008074A7" w:rsidRDefault="0092745E"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N° LOT</w:t>
            </w:r>
          </w:p>
        </w:tc>
        <w:tc>
          <w:tcPr>
            <w:tcW w:w="3564" w:type="dxa"/>
          </w:tcPr>
          <w:p w:rsidR="0092745E" w:rsidRPr="008074A7" w:rsidRDefault="0092745E"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DESIGNATIONS</w:t>
            </w:r>
          </w:p>
        </w:tc>
        <w:tc>
          <w:tcPr>
            <w:tcW w:w="1890" w:type="dxa"/>
            <w:shd w:val="clear" w:color="auto" w:fill="auto"/>
            <w:noWrap/>
            <w:vAlign w:val="bottom"/>
            <w:hideMark/>
          </w:tcPr>
          <w:p w:rsidR="0092745E" w:rsidRPr="008074A7" w:rsidRDefault="0092745E"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MONTANT TTC</w:t>
            </w:r>
          </w:p>
        </w:tc>
        <w:tc>
          <w:tcPr>
            <w:tcW w:w="3780" w:type="dxa"/>
            <w:shd w:val="clear" w:color="auto" w:fill="auto"/>
            <w:noWrap/>
            <w:vAlign w:val="center"/>
            <w:hideMark/>
          </w:tcPr>
          <w:p w:rsidR="0092745E" w:rsidRPr="008074A7" w:rsidRDefault="0092745E" w:rsidP="00344EFA">
            <w:pPr>
              <w:spacing w:after="0" w:line="240" w:lineRule="auto"/>
              <w:ind w:left="0" w:firstLine="0"/>
              <w:jc w:val="center"/>
              <w:rPr>
                <w:b/>
                <w:bCs/>
                <w:kern w:val="0"/>
                <w:sz w:val="22"/>
                <w:szCs w:val="22"/>
                <w14:ligatures w14:val="none"/>
              </w:rPr>
            </w:pPr>
            <w:r w:rsidRPr="008074A7">
              <w:rPr>
                <w:b/>
                <w:bCs/>
                <w:kern w:val="0"/>
                <w:sz w:val="22"/>
                <w:szCs w:val="22"/>
                <w14:ligatures w14:val="none"/>
              </w:rPr>
              <w:t>IMPUTATION</w:t>
            </w:r>
          </w:p>
        </w:tc>
      </w:tr>
      <w:tr w:rsidR="00CD4E82" w:rsidRPr="008074A7" w:rsidTr="00344EFA">
        <w:trPr>
          <w:trHeight w:val="504"/>
          <w:tblHeader/>
        </w:trPr>
        <w:tc>
          <w:tcPr>
            <w:tcW w:w="1020" w:type="dxa"/>
            <w:shd w:val="clear" w:color="auto" w:fill="auto"/>
            <w:noWrap/>
            <w:vAlign w:val="center"/>
            <w:hideMark/>
          </w:tcPr>
          <w:p w:rsidR="00CD4E82" w:rsidRPr="008074A7" w:rsidRDefault="00CD4E82"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1</w:t>
            </w:r>
          </w:p>
        </w:tc>
        <w:tc>
          <w:tcPr>
            <w:tcW w:w="3564" w:type="dxa"/>
          </w:tcPr>
          <w:p w:rsidR="00CD4E82" w:rsidRPr="00830D7A" w:rsidRDefault="00AE1F25" w:rsidP="00814E8B">
            <w:pPr>
              <w:spacing w:after="0" w:line="240" w:lineRule="auto"/>
              <w:ind w:left="0" w:firstLine="0"/>
              <w:jc w:val="left"/>
            </w:pPr>
            <w:r>
              <w:t>Construction de deux hangars marchands</w:t>
            </w:r>
          </w:p>
        </w:tc>
        <w:tc>
          <w:tcPr>
            <w:tcW w:w="1890" w:type="dxa"/>
            <w:shd w:val="clear" w:color="auto" w:fill="auto"/>
            <w:vAlign w:val="center"/>
          </w:tcPr>
          <w:p w:rsidR="00CD4E82" w:rsidRPr="008074A7" w:rsidRDefault="00174699" w:rsidP="00344EFA">
            <w:pPr>
              <w:spacing w:after="0" w:line="259" w:lineRule="auto"/>
              <w:ind w:left="2" w:firstLine="0"/>
              <w:jc w:val="center"/>
            </w:pPr>
            <w:r>
              <w:t>73 375 088</w:t>
            </w:r>
            <w:r w:rsidR="00037E4B">
              <w:t xml:space="preserve"> </w:t>
            </w:r>
          </w:p>
        </w:tc>
        <w:tc>
          <w:tcPr>
            <w:tcW w:w="3780" w:type="dxa"/>
            <w:shd w:val="clear" w:color="auto" w:fill="auto"/>
            <w:vAlign w:val="center"/>
          </w:tcPr>
          <w:p w:rsidR="00CD4E82" w:rsidRPr="008074A7" w:rsidRDefault="00830D7A" w:rsidP="00344EFA">
            <w:pPr>
              <w:spacing w:after="0" w:line="259" w:lineRule="auto"/>
              <w:ind w:left="4" w:firstLine="0"/>
              <w:jc w:val="center"/>
            </w:pPr>
            <w:r w:rsidRPr="00830D7A">
              <w:t>60 B2 975 1 65000001 0133 523311</w:t>
            </w:r>
          </w:p>
        </w:tc>
      </w:tr>
      <w:tr w:rsidR="00CD4E82" w:rsidRPr="008074A7" w:rsidTr="00FF6466">
        <w:trPr>
          <w:trHeight w:val="540"/>
          <w:tblHeader/>
        </w:trPr>
        <w:tc>
          <w:tcPr>
            <w:tcW w:w="1020" w:type="dxa"/>
            <w:shd w:val="clear" w:color="auto" w:fill="auto"/>
            <w:noWrap/>
            <w:vAlign w:val="center"/>
            <w:hideMark/>
          </w:tcPr>
          <w:p w:rsidR="00CD4E82" w:rsidRPr="008074A7" w:rsidRDefault="00CD4E82" w:rsidP="00B81AC4">
            <w:pPr>
              <w:spacing w:after="0" w:line="240" w:lineRule="auto"/>
              <w:ind w:left="0" w:firstLine="0"/>
              <w:jc w:val="center"/>
              <w:rPr>
                <w:b/>
                <w:bCs/>
                <w:kern w:val="0"/>
                <w:sz w:val="22"/>
                <w:szCs w:val="22"/>
                <w14:ligatures w14:val="none"/>
              </w:rPr>
            </w:pPr>
            <w:r w:rsidRPr="008074A7">
              <w:rPr>
                <w:b/>
                <w:bCs/>
                <w:kern w:val="0"/>
                <w:sz w:val="22"/>
                <w:szCs w:val="22"/>
                <w14:ligatures w14:val="none"/>
              </w:rPr>
              <w:t>2</w:t>
            </w:r>
          </w:p>
        </w:tc>
        <w:tc>
          <w:tcPr>
            <w:tcW w:w="3564" w:type="dxa"/>
          </w:tcPr>
          <w:p w:rsidR="00CD4E82" w:rsidRPr="00830D7A" w:rsidRDefault="00814E8B" w:rsidP="00814E8B">
            <w:pPr>
              <w:spacing w:after="0" w:line="240" w:lineRule="auto"/>
              <w:ind w:left="0" w:firstLine="0"/>
              <w:jc w:val="left"/>
            </w:pPr>
            <w:r>
              <w:t>C</w:t>
            </w:r>
            <w:r w:rsidR="00830D7A" w:rsidRPr="00830D7A">
              <w:t xml:space="preserve">onstruction d’un magasin et réhabilitation d’un bloc de boutiques </w:t>
            </w:r>
          </w:p>
        </w:tc>
        <w:tc>
          <w:tcPr>
            <w:tcW w:w="1890" w:type="dxa"/>
            <w:shd w:val="clear" w:color="auto" w:fill="auto"/>
            <w:vAlign w:val="center"/>
          </w:tcPr>
          <w:p w:rsidR="00CD4E82" w:rsidRPr="008074A7" w:rsidRDefault="00174699" w:rsidP="00FF6466">
            <w:pPr>
              <w:spacing w:after="0" w:line="259" w:lineRule="auto"/>
              <w:ind w:left="2" w:firstLine="0"/>
              <w:jc w:val="center"/>
            </w:pPr>
            <w:r>
              <w:t>87 226 030</w:t>
            </w:r>
          </w:p>
        </w:tc>
        <w:tc>
          <w:tcPr>
            <w:tcW w:w="3780" w:type="dxa"/>
            <w:shd w:val="clear" w:color="auto" w:fill="auto"/>
            <w:vAlign w:val="center"/>
          </w:tcPr>
          <w:p w:rsidR="00CD4E82" w:rsidRPr="008074A7" w:rsidRDefault="00830D7A" w:rsidP="00344EFA">
            <w:pPr>
              <w:spacing w:after="0" w:line="259" w:lineRule="auto"/>
              <w:ind w:left="2" w:firstLine="0"/>
              <w:jc w:val="center"/>
            </w:pPr>
            <w:r w:rsidRPr="00830D7A">
              <w:t>60 B2 975 1 65000001 0133 523311</w:t>
            </w:r>
          </w:p>
        </w:tc>
      </w:tr>
    </w:tbl>
    <w:p w:rsidR="00B81AC4" w:rsidRPr="008074A7" w:rsidRDefault="00B81AC4" w:rsidP="0031180D">
      <w:pPr>
        <w:spacing w:after="0" w:line="240" w:lineRule="auto"/>
        <w:ind w:left="0" w:firstLine="0"/>
      </w:pP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Délai prévisionnel d’exécution </w:t>
      </w:r>
    </w:p>
    <w:p w:rsidR="00C87682" w:rsidRPr="008074A7" w:rsidRDefault="00C87682" w:rsidP="003F7326">
      <w:pPr>
        <w:spacing w:after="257"/>
        <w:ind w:left="217" w:right="292" w:firstLine="396"/>
      </w:pPr>
      <w:r w:rsidRPr="008074A7">
        <w:t xml:space="preserve">Le délai maximum prévu par le Maître d’Ouvrage Délégué pour la réalisation des travaux, objet du présent appel d’offres est de </w:t>
      </w:r>
      <w:r w:rsidR="006544E8" w:rsidRPr="008074A7">
        <w:t>8 mois</w:t>
      </w:r>
      <w:r w:rsidR="00A8229C" w:rsidRPr="008074A7">
        <w:t xml:space="preserve"> pour chaque lot.</w:t>
      </w:r>
      <w:r w:rsidR="006544E8" w:rsidRPr="008074A7">
        <w:t>.</w:t>
      </w:r>
    </w:p>
    <w:p w:rsidR="00C87682" w:rsidRPr="008074A7" w:rsidRDefault="00C87682" w:rsidP="003F7326">
      <w:pPr>
        <w:spacing w:after="257"/>
        <w:ind w:left="217" w:right="292" w:firstLine="396"/>
      </w:pPr>
      <w:r w:rsidRPr="008074A7">
        <w:t>Ce délai court à compter de la date de notification de l’ordre de service de commencer les prestations.</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Participation et origine</w:t>
      </w:r>
    </w:p>
    <w:p w:rsidR="00C87682" w:rsidRPr="008074A7" w:rsidRDefault="00C87682" w:rsidP="003F7326">
      <w:pPr>
        <w:spacing w:after="257"/>
        <w:ind w:left="217" w:right="292" w:firstLine="396"/>
      </w:pPr>
      <w:r w:rsidRPr="008074A7">
        <w:t xml:space="preserve">La participation au présent Appel d’Offres est ouverte à toutes les entreprises catégorisées </w:t>
      </w:r>
      <w:r w:rsidR="003F2D83" w:rsidRPr="008074A7">
        <w:t>exerçant dans le domaine des Bâtiments et Equipements Collectifs (BEC)</w:t>
      </w:r>
      <w:r w:rsidRPr="008074A7">
        <w:t>.</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Financement</w:t>
      </w:r>
    </w:p>
    <w:p w:rsidR="00C87682" w:rsidRPr="008074A7" w:rsidRDefault="00C87682" w:rsidP="003F2D83">
      <w:pPr>
        <w:spacing w:after="13"/>
        <w:ind w:right="123" w:firstLine="481"/>
      </w:pPr>
      <w:r w:rsidRPr="008074A7">
        <w:t>Les travaux objet du présent Appel d'Offres sont financés par le budget du Compte d’Affectation Spécial d</w:t>
      </w:r>
      <w:r w:rsidR="00D72266" w:rsidRPr="008074A7">
        <w:t xml:space="preserve">u PSRDREN, exercices </w:t>
      </w:r>
      <w:r w:rsidR="00971108" w:rsidRPr="008074A7">
        <w:t xml:space="preserve">2026 </w:t>
      </w:r>
      <w:r w:rsidR="00D72266" w:rsidRPr="008074A7">
        <w:t>et suivants</w:t>
      </w:r>
      <w:r w:rsidR="003F2D83" w:rsidRPr="008074A7">
        <w:rPr>
          <w:noProof/>
        </w:rPr>
        <w:t>.</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Mode de soumission </w:t>
      </w:r>
    </w:p>
    <w:p w:rsidR="00C87682" w:rsidRPr="008074A7" w:rsidRDefault="00C87682" w:rsidP="009B26F3">
      <w:pPr>
        <w:ind w:left="623" w:right="130"/>
        <w:rPr>
          <w:b/>
        </w:rPr>
      </w:pPr>
      <w:r w:rsidRPr="008074A7">
        <w:t xml:space="preserve">Le mode de soumission retenu pour cette consultation est </w:t>
      </w:r>
      <w:r w:rsidRPr="008074A7">
        <w:rPr>
          <w:b/>
        </w:rPr>
        <w:t>en ligne</w:t>
      </w:r>
      <w:r w:rsidRPr="008074A7">
        <w:t xml:space="preserve"> </w:t>
      </w:r>
      <w:r w:rsidRPr="008074A7">
        <w:rPr>
          <w:b/>
        </w:rPr>
        <w:t>dans le système COLEPS.</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Cautionnement de soumission </w:t>
      </w:r>
    </w:p>
    <w:p w:rsidR="00D72266" w:rsidRPr="008074A7" w:rsidRDefault="00C87682" w:rsidP="003F7326">
      <w:pPr>
        <w:spacing w:after="257"/>
        <w:ind w:left="217" w:right="292" w:firstLine="396"/>
      </w:pPr>
      <w:r w:rsidRPr="008074A7">
        <w:t>Chaque soumissionnaire doit joindre à ses pièces administratives un cau</w:t>
      </w:r>
      <w:r w:rsidR="003F2D83" w:rsidRPr="008074A7">
        <w:t>tionnement de soumission timbré, acquitté à la main, délivré</w:t>
      </w:r>
      <w:r w:rsidRPr="008074A7">
        <w:t xml:space="preserve"> par un organisme </w:t>
      </w:r>
      <w:r w:rsidR="003F2D83" w:rsidRPr="008074A7">
        <w:t>agréé</w:t>
      </w:r>
      <w:r w:rsidRPr="008074A7">
        <w:t xml:space="preserve"> par le Ministre chargé des finances pour émettre les cautions dans le domaine des marchés publics dont la liste figure dans la pièce 14 du DAO dont le montant s’élève à</w:t>
      </w:r>
      <w:r w:rsidR="00D72266" w:rsidRPr="008074A7">
        <w:t> :</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bottom w:w="8" w:type="dxa"/>
        </w:tblCellMar>
        <w:tblLook w:val="04A0" w:firstRow="1" w:lastRow="0" w:firstColumn="1" w:lastColumn="0" w:noHBand="0" w:noVBand="1"/>
      </w:tblPr>
      <w:tblGrid>
        <w:gridCol w:w="902"/>
        <w:gridCol w:w="4811"/>
      </w:tblGrid>
      <w:tr w:rsidR="00CD4E82" w:rsidRPr="008074A7" w:rsidTr="00971108">
        <w:trPr>
          <w:trHeight w:val="566"/>
        </w:trPr>
        <w:tc>
          <w:tcPr>
            <w:tcW w:w="902" w:type="dxa"/>
            <w:vAlign w:val="bottom"/>
          </w:tcPr>
          <w:p w:rsidR="00CD4E82" w:rsidRPr="008074A7" w:rsidRDefault="00CD4E82" w:rsidP="00CD4E82">
            <w:pPr>
              <w:spacing w:after="0" w:line="259" w:lineRule="auto"/>
              <w:ind w:left="180" w:firstLine="0"/>
              <w:jc w:val="left"/>
            </w:pPr>
            <w:r w:rsidRPr="008074A7">
              <w:rPr>
                <w:b/>
                <w:sz w:val="22"/>
              </w:rPr>
              <w:t>N° lot</w:t>
            </w:r>
          </w:p>
        </w:tc>
        <w:tc>
          <w:tcPr>
            <w:tcW w:w="4811" w:type="dxa"/>
            <w:vAlign w:val="bottom"/>
          </w:tcPr>
          <w:p w:rsidR="00CD4E82" w:rsidRPr="008074A7" w:rsidRDefault="00CD4E82" w:rsidP="00CD4E82">
            <w:pPr>
              <w:spacing w:after="0" w:line="259" w:lineRule="auto"/>
              <w:ind w:left="0" w:right="7" w:firstLine="0"/>
              <w:jc w:val="center"/>
            </w:pPr>
            <w:r w:rsidRPr="008074A7">
              <w:rPr>
                <w:b/>
                <w:sz w:val="22"/>
              </w:rPr>
              <w:t>Montant de la caution en FCFA</w:t>
            </w:r>
          </w:p>
        </w:tc>
      </w:tr>
      <w:tr w:rsidR="00CD4E82" w:rsidRPr="008074A7" w:rsidTr="00971108">
        <w:trPr>
          <w:trHeight w:val="316"/>
        </w:trPr>
        <w:tc>
          <w:tcPr>
            <w:tcW w:w="902" w:type="dxa"/>
            <w:vAlign w:val="bottom"/>
          </w:tcPr>
          <w:p w:rsidR="00CD4E82" w:rsidRPr="008074A7" w:rsidRDefault="00CD4E82" w:rsidP="00CD4E82">
            <w:pPr>
              <w:spacing w:after="0" w:line="259" w:lineRule="auto"/>
              <w:ind w:left="0" w:firstLine="0"/>
              <w:jc w:val="center"/>
            </w:pPr>
            <w:r w:rsidRPr="008074A7">
              <w:rPr>
                <w:sz w:val="22"/>
              </w:rPr>
              <w:t>1</w:t>
            </w:r>
          </w:p>
        </w:tc>
        <w:tc>
          <w:tcPr>
            <w:tcW w:w="4811" w:type="dxa"/>
          </w:tcPr>
          <w:p w:rsidR="00CD4E82" w:rsidRPr="008074A7" w:rsidRDefault="009F37F2" w:rsidP="00CD4E82">
            <w:pPr>
              <w:spacing w:after="0" w:line="259" w:lineRule="auto"/>
              <w:ind w:left="0" w:right="1824" w:firstLine="0"/>
              <w:jc w:val="right"/>
              <w:rPr>
                <w:sz w:val="22"/>
              </w:rPr>
            </w:pPr>
            <w:r>
              <w:rPr>
                <w:sz w:val="22"/>
              </w:rPr>
              <w:t>1 467</w:t>
            </w:r>
            <w:r w:rsidR="00814E8B">
              <w:rPr>
                <w:sz w:val="22"/>
              </w:rPr>
              <w:t xml:space="preserve"> 000</w:t>
            </w:r>
          </w:p>
        </w:tc>
      </w:tr>
      <w:tr w:rsidR="00CD4E82" w:rsidRPr="008074A7" w:rsidTr="00971108">
        <w:trPr>
          <w:trHeight w:val="269"/>
        </w:trPr>
        <w:tc>
          <w:tcPr>
            <w:tcW w:w="902" w:type="dxa"/>
            <w:vAlign w:val="bottom"/>
          </w:tcPr>
          <w:p w:rsidR="00CD4E82" w:rsidRPr="008074A7" w:rsidRDefault="00CD4E82" w:rsidP="00CD4E82">
            <w:pPr>
              <w:spacing w:after="0" w:line="259" w:lineRule="auto"/>
              <w:ind w:left="0" w:firstLine="0"/>
              <w:jc w:val="center"/>
            </w:pPr>
            <w:r w:rsidRPr="008074A7">
              <w:rPr>
                <w:sz w:val="22"/>
              </w:rPr>
              <w:t>2</w:t>
            </w:r>
          </w:p>
        </w:tc>
        <w:tc>
          <w:tcPr>
            <w:tcW w:w="4811" w:type="dxa"/>
          </w:tcPr>
          <w:p w:rsidR="00CD4E82" w:rsidRPr="008074A7" w:rsidRDefault="00174699" w:rsidP="00CD4E82">
            <w:pPr>
              <w:spacing w:after="0" w:line="259" w:lineRule="auto"/>
              <w:ind w:left="0" w:right="1824" w:firstLine="0"/>
              <w:jc w:val="right"/>
              <w:rPr>
                <w:sz w:val="22"/>
              </w:rPr>
            </w:pPr>
            <w:r>
              <w:rPr>
                <w:sz w:val="22"/>
              </w:rPr>
              <w:t>1 7</w:t>
            </w:r>
            <w:r w:rsidR="009F37F2">
              <w:rPr>
                <w:sz w:val="22"/>
              </w:rPr>
              <w:t>44</w:t>
            </w:r>
            <w:r w:rsidR="00CD4E82" w:rsidRPr="008074A7">
              <w:rPr>
                <w:sz w:val="22"/>
              </w:rPr>
              <w:t xml:space="preserve"> 000</w:t>
            </w:r>
          </w:p>
        </w:tc>
      </w:tr>
    </w:tbl>
    <w:p w:rsidR="003F2D83" w:rsidRPr="008074A7" w:rsidRDefault="003F2D83" w:rsidP="0092745E">
      <w:pPr>
        <w:spacing w:after="257"/>
        <w:ind w:left="0" w:right="292" w:firstLine="0"/>
      </w:pPr>
      <w:r w:rsidRPr="008074A7">
        <w:t>Ces cautions sont valables trente (30) jours au-delà de la date initiale de validité des offres.</w:t>
      </w:r>
    </w:p>
    <w:p w:rsidR="003F2D83" w:rsidRPr="008074A7" w:rsidRDefault="003F2D83" w:rsidP="003F7326">
      <w:pPr>
        <w:spacing w:after="257"/>
        <w:ind w:left="217" w:right="292" w:firstLine="396"/>
      </w:pPr>
      <w:r w:rsidRPr="008074A7">
        <w:t>L’absence de la caution de soumission délivrée par un organisme autorisé par le Ministère chargé des Finances à émettre des cautions dans le cadre des marchés publics entrainera le rejet de l’offre.</w:t>
      </w:r>
    </w:p>
    <w:p w:rsidR="003F2D83" w:rsidRPr="008074A7" w:rsidRDefault="003F2D83" w:rsidP="003F7326">
      <w:pPr>
        <w:spacing w:after="257"/>
        <w:ind w:left="217" w:right="292" w:firstLine="396"/>
      </w:pPr>
      <w:r w:rsidRPr="008074A7">
        <w:t>Dans le cadre du CAP2E, la quittance de la CEDC est dispensée par la note n°06990-25/L/MINMAP/SG/DAJ/CRL/CEA2 du 13 octobre 2025.</w:t>
      </w:r>
    </w:p>
    <w:p w:rsidR="003F2D83" w:rsidRPr="008074A7" w:rsidRDefault="003F2D83" w:rsidP="003F7326">
      <w:pPr>
        <w:spacing w:after="257"/>
        <w:ind w:left="217" w:right="292" w:firstLine="396"/>
      </w:pPr>
      <w:r w:rsidRPr="008074A7">
        <w:t>Une caution de soumission produite mais n'ayant aucun rapport avec la consultation concernée est considérée comme absente.</w:t>
      </w:r>
    </w:p>
    <w:p w:rsidR="00C87682" w:rsidRPr="008074A7" w:rsidRDefault="003F2D83" w:rsidP="003F7326">
      <w:pPr>
        <w:spacing w:after="257"/>
        <w:ind w:left="217" w:right="292" w:firstLine="396"/>
      </w:pPr>
      <w:r w:rsidRPr="008074A7">
        <w:lastRenderedPageBreak/>
        <w:t>La caution de soumission présentée par un soumissionnaire au cours de la séance d’ouverture des plis est irrecevable.</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Consultation du Dossier d'Appel d'Offres</w:t>
      </w:r>
    </w:p>
    <w:p w:rsidR="00C87682" w:rsidRPr="008074A7" w:rsidRDefault="00C87682" w:rsidP="003F7326">
      <w:pPr>
        <w:spacing w:after="257"/>
        <w:ind w:left="217" w:right="292" w:firstLine="396"/>
      </w:pPr>
      <w:r w:rsidRPr="008074A7">
        <w:t>Le dossier physique peut être consulté dans les services du Maître d’Ouvrage Délégué aux heures ouvrables, dès publication du pr</w:t>
      </w:r>
      <w:r w:rsidR="003F2D83" w:rsidRPr="008074A7">
        <w:t>ésent avis à Maroua, au Siège du Programme Spécial de Reconstruction et du Développement de la Région de l’Extrême Nord, Secrétariat du Coordonnateur, à côté du Club Kaliao</w:t>
      </w:r>
      <w:r w:rsidR="004210F5" w:rsidRPr="008074A7">
        <w:t>.</w:t>
      </w:r>
    </w:p>
    <w:p w:rsidR="00C87682" w:rsidRPr="008074A7" w:rsidRDefault="00C87682" w:rsidP="00266512">
      <w:pPr>
        <w:spacing w:after="119"/>
        <w:ind w:left="217" w:right="293" w:firstLine="714"/>
        <w:jc w:val="left"/>
      </w:pPr>
      <w:r w:rsidRPr="008074A7">
        <w:rPr>
          <w:b/>
        </w:rPr>
        <w:t xml:space="preserve">Il pourra être consulté en ligne sur la plate-forme COLEPS, aux adresses </w:t>
      </w:r>
      <w:hyperlink r:id="rId15">
        <w:r w:rsidRPr="008074A7">
          <w:rPr>
            <w:b/>
            <w:color w:val="auto"/>
          </w:rPr>
          <w:t>https://www.marchespublics.cm</w:t>
        </w:r>
      </w:hyperlink>
      <w:r w:rsidR="003F2D83" w:rsidRPr="008074A7">
        <w:rPr>
          <w:b/>
          <w:color w:val="auto"/>
        </w:rPr>
        <w:t>,</w:t>
      </w:r>
      <w:r w:rsidRPr="008074A7">
        <w:rPr>
          <w:b/>
          <w:color w:val="auto"/>
        </w:rPr>
        <w:t xml:space="preserve"> </w:t>
      </w:r>
      <w:hyperlink r:id="rId16">
        <w:r w:rsidRPr="008074A7">
          <w:rPr>
            <w:b/>
            <w:color w:val="auto"/>
          </w:rPr>
          <w:t>https://www.publiccontracts.cm</w:t>
        </w:r>
      </w:hyperlink>
      <w:r w:rsidRPr="008074A7">
        <w:rPr>
          <w:b/>
          <w:color w:val="auto"/>
        </w:rPr>
        <w:t xml:space="preserve">, </w:t>
      </w:r>
      <w:hyperlink r:id="rId17" w:history="1">
        <w:r w:rsidR="003F2D83" w:rsidRPr="008074A7">
          <w:rPr>
            <w:rStyle w:val="Lienhypertexte"/>
            <w:b/>
            <w:color w:val="auto"/>
          </w:rPr>
          <w:t>www.armp.cm</w:t>
        </w:r>
      </w:hyperlink>
      <w:r w:rsidRPr="008074A7">
        <w:rPr>
          <w:b/>
          <w:color w:val="auto"/>
        </w:rPr>
        <w:t xml:space="preserve"> </w:t>
      </w:r>
      <w:r w:rsidR="003F2D83" w:rsidRPr="008074A7">
        <w:rPr>
          <w:b/>
          <w:color w:val="auto"/>
        </w:rPr>
        <w:t xml:space="preserve">et </w:t>
      </w:r>
      <w:hyperlink r:id="rId18">
        <w:r w:rsidRPr="008074A7">
          <w:rPr>
            <w:b/>
          </w:rPr>
          <w:t>www.psrdren.cm</w:t>
        </w:r>
      </w:hyperlink>
      <w:r w:rsidRPr="008074A7">
        <w:rPr>
          <w:b/>
        </w:rPr>
        <w:t>.</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Acquisition du Dossier d'Appel d'Offres </w:t>
      </w:r>
    </w:p>
    <w:p w:rsidR="00C87682" w:rsidRPr="008074A7" w:rsidRDefault="00C87682" w:rsidP="003F7326">
      <w:pPr>
        <w:spacing w:after="257"/>
        <w:ind w:left="217" w:right="292" w:firstLine="396"/>
      </w:pPr>
      <w:r w:rsidRPr="008074A7">
        <w:t>La version physique du dossier d’appe</w:t>
      </w:r>
      <w:r w:rsidR="005008DC" w:rsidRPr="008074A7">
        <w:t>l d’offres peut être obtenue</w:t>
      </w:r>
      <w:r w:rsidRPr="008074A7">
        <w:t xml:space="preserve"> </w:t>
      </w:r>
      <w:r w:rsidR="005008DC" w:rsidRPr="008074A7">
        <w:t xml:space="preserve">au Siège du Programme Spécial de Reconstruction et du Développement de la Région de l’Extrême Nord, Secrétariat du Coordonnateur, à côté du Club Kaliao à Maroua </w:t>
      </w:r>
      <w:r w:rsidR="00320051" w:rsidRPr="008074A7">
        <w:t xml:space="preserve">aux numéros de téléphone </w:t>
      </w:r>
      <w:r w:rsidR="00320051" w:rsidRPr="008074A7">
        <w:rPr>
          <w:b/>
        </w:rPr>
        <w:t xml:space="preserve">: </w:t>
      </w:r>
      <w:r w:rsidR="00320051" w:rsidRPr="008074A7">
        <w:t xml:space="preserve">699 14 74 91, 697 87 37 87 </w:t>
      </w:r>
      <w:hyperlink r:id="rId19" w:history="1">
        <w:r w:rsidR="00320051" w:rsidRPr="008074A7">
          <w:t>brahimkhalia@yahoo.fr</w:t>
        </w:r>
      </w:hyperlink>
      <w:r w:rsidR="00320051" w:rsidRPr="008074A7">
        <w:t>, gramjulie@gmail.com</w:t>
      </w:r>
      <w:r w:rsidR="005008DC" w:rsidRPr="008074A7">
        <w:t>,</w:t>
      </w:r>
      <w:r w:rsidRPr="008074A7">
        <w:t xml:space="preserve"> dès publication du présent avis, contre versement d’une somme non rembou</w:t>
      </w:r>
      <w:r w:rsidR="00BA7811">
        <w:t>rsable des frais d’achat du DAO</w:t>
      </w:r>
      <w:r w:rsidR="0095000A" w:rsidRPr="008074A7">
        <w:rPr>
          <w:b/>
        </w:rPr>
        <w:t xml:space="preserve"> cent</w:t>
      </w:r>
      <w:r w:rsidR="00A51904">
        <w:rPr>
          <w:b/>
        </w:rPr>
        <w:t xml:space="preserve"> mille (10</w:t>
      </w:r>
      <w:r w:rsidR="0092745E" w:rsidRPr="008074A7">
        <w:rPr>
          <w:b/>
        </w:rPr>
        <w:t>0 000)</w:t>
      </w:r>
      <w:r w:rsidRPr="008074A7">
        <w:rPr>
          <w:b/>
        </w:rPr>
        <w:t xml:space="preserve"> Francs CFA</w:t>
      </w:r>
      <w:r w:rsidRPr="008074A7">
        <w:t xml:space="preserve"> payable dans le Compte spécial CAS- ARMP.</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Remise des offres</w:t>
      </w:r>
    </w:p>
    <w:p w:rsidR="00C87682" w:rsidRPr="008074A7" w:rsidRDefault="005008DC">
      <w:pPr>
        <w:spacing w:after="135"/>
        <w:ind w:left="217" w:right="291" w:firstLine="708"/>
      </w:pPr>
      <w:r w:rsidRPr="008074A7">
        <w:t>Chaque Offre, rédigée en français ou en anglais devra être déposée en ligne sur la plateforme COLEPS au plus tard le _</w:t>
      </w:r>
      <w:r w:rsidR="00037E4B">
        <w:rPr>
          <w:b/>
          <w:color w:val="FF0000"/>
        </w:rPr>
        <w:t>17/11/</w:t>
      </w:r>
      <w:r w:rsidR="00814E8B">
        <w:rPr>
          <w:b/>
          <w:color w:val="FF0000"/>
        </w:rPr>
        <w:t>2026</w:t>
      </w:r>
      <w:r w:rsidRPr="008074A7">
        <w:t>_ à 13 h</w:t>
      </w:r>
      <w:r w:rsidR="00F8274C" w:rsidRPr="008074A7">
        <w:t>e</w:t>
      </w:r>
      <w:r w:rsidRPr="008074A7">
        <w:t xml:space="preserve">ures, </w:t>
      </w:r>
      <w:r w:rsidRPr="008074A7">
        <w:rPr>
          <w:spacing w:val="-3"/>
        </w:rPr>
        <w:t>Une copie de sauvegarde de l’offre sur clé USB sous format PDF non modifiable pourra être transmis sous plis scellé au Maitre d’Ouvrage dans les mêmes délais avec la mention</w:t>
      </w:r>
      <w:r w:rsidRPr="008074A7">
        <w:t>:</w:t>
      </w:r>
    </w:p>
    <w:p w:rsidR="00C87682" w:rsidRPr="008074A7" w:rsidRDefault="00C87682" w:rsidP="00BA7811">
      <w:pPr>
        <w:spacing w:after="0" w:line="259" w:lineRule="auto"/>
        <w:ind w:left="650" w:right="717"/>
        <w:jc w:val="center"/>
        <w:rPr>
          <w:b/>
        </w:rPr>
      </w:pPr>
      <w:r w:rsidRPr="008074A7">
        <w:rPr>
          <w:b/>
          <w:sz w:val="22"/>
        </w:rPr>
        <w:t>APPEL D’OFFRES NA</w:t>
      </w:r>
      <w:r w:rsidR="00320051" w:rsidRPr="008074A7">
        <w:rPr>
          <w:b/>
          <w:sz w:val="22"/>
        </w:rPr>
        <w:t>TIONAL OUVERT N</w:t>
      </w:r>
      <w:r w:rsidR="00BA7811" w:rsidRPr="008074A7">
        <w:rPr>
          <w:b/>
        </w:rPr>
        <w:t>_</w:t>
      </w:r>
      <w:r w:rsidR="00FD1AD4">
        <w:rPr>
          <w:b/>
          <w:color w:val="FF0000"/>
        </w:rPr>
        <w:t>0006</w:t>
      </w:r>
      <w:r w:rsidR="00BA7811" w:rsidRPr="00BA7811">
        <w:rPr>
          <w:b/>
          <w:color w:val="FF0000"/>
        </w:rPr>
        <w:t xml:space="preserve">__ </w:t>
      </w:r>
      <w:r w:rsidR="00BA7811" w:rsidRPr="008074A7">
        <w:rPr>
          <w:b/>
        </w:rPr>
        <w:t xml:space="preserve">/AONO/MINEPAT/PSRDREN/CAP2E/CSPM/2026 </w:t>
      </w:r>
      <w:r w:rsidR="00830D7A">
        <w:rPr>
          <w:b/>
        </w:rPr>
        <w:t xml:space="preserve">DU_ </w:t>
      </w:r>
      <w:r w:rsidR="00830D7A" w:rsidRPr="00037E4B">
        <w:rPr>
          <w:b/>
          <w:color w:val="FF0000"/>
        </w:rPr>
        <w:t>20/10/2026</w:t>
      </w:r>
      <w:r w:rsidR="00037E4B">
        <w:rPr>
          <w:b/>
        </w:rPr>
        <w:t xml:space="preserve"> </w:t>
      </w:r>
      <w:r w:rsidR="00830D7A">
        <w:rPr>
          <w:b/>
        </w:rPr>
        <w:t xml:space="preserve">POUR </w:t>
      </w:r>
      <w:r w:rsidR="00FD1AD4">
        <w:rPr>
          <w:b/>
        </w:rPr>
        <w:t>LA CONSTRUCTION DES INFRASTRUCTURES, REPARTIES EN DEUX (02) LOTS, AU MARCHE DE MORA</w:t>
      </w:r>
      <w:r w:rsidR="00CD4E82" w:rsidRPr="008074A7">
        <w:rPr>
          <w:b/>
          <w:caps/>
          <w:noProof/>
        </w:rPr>
        <w:t>, DEPARTEMENT DU MAYO SAVA</w:t>
      </w:r>
      <w:r w:rsidR="00090BA7" w:rsidRPr="008074A7">
        <w:rPr>
          <w:b/>
        </w:rPr>
        <w:t>, REGION DE L’EXTREME</w:t>
      </w:r>
      <w:r w:rsidR="00DB5FF0" w:rsidRPr="008074A7">
        <w:rPr>
          <w:b/>
        </w:rPr>
        <w:t>–</w:t>
      </w:r>
      <w:r w:rsidR="00090BA7" w:rsidRPr="008074A7">
        <w:rPr>
          <w:b/>
        </w:rPr>
        <w:t>NORD</w:t>
      </w:r>
      <w:r w:rsidR="00DB5FF0" w:rsidRPr="008074A7">
        <w:rPr>
          <w:b/>
        </w:rPr>
        <w:t xml:space="preserve"> EN PROCDURE D’URGENCE</w:t>
      </w:r>
    </w:p>
    <w:p w:rsidR="00AD1EC1" w:rsidRPr="008074A7" w:rsidRDefault="00AD1EC1" w:rsidP="00DF1FE1">
      <w:pPr>
        <w:spacing w:after="0"/>
        <w:jc w:val="center"/>
      </w:pPr>
      <w:r w:rsidRPr="008074A7">
        <w:rPr>
          <w:b/>
        </w:rPr>
        <w:t>LOT(S) N°___________</w:t>
      </w:r>
    </w:p>
    <w:p w:rsidR="00C87682" w:rsidRPr="008074A7" w:rsidRDefault="00090BA7">
      <w:pPr>
        <w:spacing w:after="0" w:line="259" w:lineRule="auto"/>
        <w:ind w:left="0" w:right="74" w:firstLine="0"/>
        <w:jc w:val="center"/>
        <w:rPr>
          <w:b/>
        </w:rPr>
      </w:pPr>
      <w:r w:rsidRPr="008074A7">
        <w:rPr>
          <w:b/>
          <w:sz w:val="20"/>
        </w:rPr>
        <w:t xml:space="preserve"> </w:t>
      </w:r>
      <w:r w:rsidR="00C87682" w:rsidRPr="008074A7">
        <w:rPr>
          <w:b/>
        </w:rPr>
        <w:t>« A N’OUVRIR QU’EN SEANCE DE DEPOUILLEMENT »</w:t>
      </w:r>
    </w:p>
    <w:p w:rsidR="00C87682" w:rsidRPr="008074A7" w:rsidRDefault="00C87682">
      <w:pPr>
        <w:ind w:left="263" w:right="130"/>
      </w:pPr>
      <w:r w:rsidRPr="008074A7">
        <w:t>Taille et format des fichiers</w:t>
      </w:r>
    </w:p>
    <w:p w:rsidR="00C87682" w:rsidRPr="008074A7" w:rsidRDefault="00C87682">
      <w:pPr>
        <w:ind w:left="263" w:right="130"/>
      </w:pPr>
      <w:r w:rsidRPr="008074A7">
        <w:t>Pour la soumission en ligne, les tailles maximales des documents qui vont transiter sur la plateforme et constituant l’offre du soumissionnaire sont les suivantes :</w:t>
      </w:r>
    </w:p>
    <w:p w:rsidR="005008DC" w:rsidRPr="008074A7" w:rsidRDefault="00C87682" w:rsidP="000D50BA">
      <w:pPr>
        <w:numPr>
          <w:ilvl w:val="0"/>
          <w:numId w:val="3"/>
        </w:numPr>
        <w:ind w:right="78" w:hanging="293"/>
      </w:pPr>
      <w:r w:rsidRPr="008074A7">
        <w:t>5 M</w:t>
      </w:r>
      <w:r w:rsidR="005008DC" w:rsidRPr="008074A7">
        <w:t>O pour l’Offre Administrative ;</w:t>
      </w:r>
    </w:p>
    <w:p w:rsidR="00C87682" w:rsidRPr="008074A7" w:rsidRDefault="00C87682" w:rsidP="000D50BA">
      <w:pPr>
        <w:numPr>
          <w:ilvl w:val="0"/>
          <w:numId w:val="3"/>
        </w:numPr>
        <w:ind w:right="78" w:hanging="293"/>
      </w:pPr>
      <w:r w:rsidRPr="008074A7">
        <w:t>15 MO pour l’Offre Technique ;</w:t>
      </w:r>
    </w:p>
    <w:p w:rsidR="005008DC" w:rsidRPr="008074A7" w:rsidRDefault="005008DC" w:rsidP="000D50BA">
      <w:pPr>
        <w:numPr>
          <w:ilvl w:val="0"/>
          <w:numId w:val="3"/>
        </w:numPr>
        <w:ind w:right="78" w:hanging="293"/>
      </w:pPr>
      <w:r w:rsidRPr="008074A7">
        <w:t>5 MO pour l’Offre Financière.</w:t>
      </w:r>
    </w:p>
    <w:p w:rsidR="00C87682" w:rsidRPr="008074A7" w:rsidRDefault="00C87682" w:rsidP="005008DC">
      <w:pPr>
        <w:ind w:left="897" w:right="78" w:firstLine="0"/>
      </w:pPr>
      <w:r w:rsidRPr="008074A7">
        <w:t>Les formats acceptés sont les suivants :</w:t>
      </w:r>
    </w:p>
    <w:p w:rsidR="00C87682" w:rsidRPr="008074A7" w:rsidRDefault="00C87682" w:rsidP="000D50BA">
      <w:pPr>
        <w:numPr>
          <w:ilvl w:val="0"/>
          <w:numId w:val="3"/>
        </w:numPr>
        <w:ind w:right="2939" w:hanging="293"/>
      </w:pPr>
      <w:r w:rsidRPr="008074A7">
        <w:t>Format PDF pour les documents textuels ;</w:t>
      </w:r>
    </w:p>
    <w:p w:rsidR="00C87682" w:rsidRPr="008074A7" w:rsidRDefault="00C87682" w:rsidP="000D50BA">
      <w:pPr>
        <w:numPr>
          <w:ilvl w:val="0"/>
          <w:numId w:val="3"/>
        </w:numPr>
        <w:ind w:right="2939" w:hanging="293"/>
      </w:pPr>
      <w:r w:rsidRPr="008074A7">
        <w:t>JPEG pour les images.</w:t>
      </w:r>
    </w:p>
    <w:p w:rsidR="00C87682" w:rsidRPr="008074A7" w:rsidRDefault="00C87682">
      <w:pPr>
        <w:spacing w:after="119"/>
        <w:ind w:left="263" w:right="130"/>
      </w:pPr>
      <w:r w:rsidRPr="008074A7">
        <w:t>Le candidat veillera à utiliser des logiciels de compression afin de réduire éventuellement la taille des fichiers à transmettre.</w:t>
      </w:r>
    </w:p>
    <w:p w:rsidR="00C87682" w:rsidRPr="008074A7" w:rsidRDefault="005008DC" w:rsidP="000D50BA">
      <w:pPr>
        <w:numPr>
          <w:ilvl w:val="0"/>
          <w:numId w:val="1"/>
        </w:numPr>
        <w:spacing w:before="240" w:after="1" w:line="259" w:lineRule="auto"/>
        <w:ind w:left="408" w:right="3255" w:firstLine="397"/>
        <w:jc w:val="left"/>
        <w:rPr>
          <w:b/>
          <w:sz w:val="23"/>
        </w:rPr>
      </w:pPr>
      <w:r w:rsidRPr="008074A7">
        <w:rPr>
          <w:b/>
          <w:sz w:val="23"/>
        </w:rPr>
        <w:t>Recevabilité des plis</w:t>
      </w:r>
    </w:p>
    <w:p w:rsidR="005008DC" w:rsidRPr="008074A7" w:rsidRDefault="005008DC" w:rsidP="005008DC">
      <w:pPr>
        <w:ind w:left="263" w:right="130"/>
      </w:pPr>
      <w:r w:rsidRPr="008074A7">
        <w:t>Les pièces administratives, l'offre technique et l'offre financière seront transmises via la plateforme COLEPS.</w:t>
      </w:r>
    </w:p>
    <w:p w:rsidR="005008DC" w:rsidRPr="008074A7" w:rsidRDefault="005008DC" w:rsidP="005008DC">
      <w:pPr>
        <w:ind w:left="604" w:right="130"/>
      </w:pPr>
      <w:r w:rsidRPr="008074A7">
        <w:t>Seront irrecevables par le Maître d’Ouvrage Délégué :</w:t>
      </w:r>
    </w:p>
    <w:p w:rsidR="005008DC" w:rsidRPr="008074A7" w:rsidRDefault="005008DC" w:rsidP="000D50BA">
      <w:pPr>
        <w:numPr>
          <w:ilvl w:val="0"/>
          <w:numId w:val="4"/>
        </w:numPr>
        <w:ind w:right="130" w:hanging="343"/>
      </w:pPr>
      <w:r w:rsidRPr="008074A7">
        <w:t>Les plis non-conformes au mode de soumission ;</w:t>
      </w:r>
    </w:p>
    <w:p w:rsidR="005008DC" w:rsidRPr="008074A7" w:rsidRDefault="005008DC" w:rsidP="000D50BA">
      <w:pPr>
        <w:numPr>
          <w:ilvl w:val="0"/>
          <w:numId w:val="4"/>
        </w:numPr>
        <w:ind w:right="130" w:hanging="343"/>
      </w:pPr>
      <w:r w:rsidRPr="008074A7">
        <w:lastRenderedPageBreak/>
        <w:t>Les plis sans indication de l’identité de l’Appel d’Offres.</w:t>
      </w:r>
    </w:p>
    <w:p w:rsidR="00C87682" w:rsidRPr="008074A7" w:rsidRDefault="00C87682">
      <w:pPr>
        <w:spacing w:after="129"/>
        <w:ind w:right="401"/>
      </w:pPr>
      <w:r w:rsidRPr="008074A7">
        <w:rPr>
          <w:b/>
        </w:rPr>
        <w:t xml:space="preserve">Toute offre incomplète conformément aux prescriptions du Dossier d'Appel d'Offres sera déclarée irrecevable. Notamment l'absence de la caution de soumission délivrée par un organisme </w:t>
      </w:r>
      <w:r w:rsidR="004210F5" w:rsidRPr="008074A7">
        <w:rPr>
          <w:b/>
        </w:rPr>
        <w:t>agréé</w:t>
      </w:r>
      <w:r w:rsidRPr="008074A7">
        <w:rPr>
          <w:b/>
        </w:rPr>
        <w:t xml:space="preserve"> par le Ministre en charge des finances pour émettre les cautions dans le domaine des marchés publics ou le non-respect des modèles des pièces du Dossier d'Appel d'Offres, entraînera le rejet pur et simple de l'offre sans aucun recours.</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 xml:space="preserve">Ouverture des plis </w:t>
      </w:r>
    </w:p>
    <w:p w:rsidR="00C87682" w:rsidRPr="008074A7" w:rsidRDefault="00C87682">
      <w:pPr>
        <w:ind w:left="217" w:right="292" w:firstLine="360"/>
      </w:pPr>
      <w:r w:rsidRPr="008074A7">
        <w:t>L’ouverture des plis se fait en un temps et aura lieu le</w:t>
      </w:r>
      <w:r w:rsidRPr="008074A7">
        <w:rPr>
          <w:b/>
        </w:rPr>
        <w:t xml:space="preserve"> _</w:t>
      </w:r>
      <w:r w:rsidR="005008DC" w:rsidRPr="008074A7">
        <w:rPr>
          <w:b/>
        </w:rPr>
        <w:t>__</w:t>
      </w:r>
      <w:r w:rsidR="00814E8B">
        <w:rPr>
          <w:b/>
          <w:color w:val="FF0000"/>
        </w:rPr>
        <w:t>17</w:t>
      </w:r>
      <w:r w:rsidR="00BA7811" w:rsidRPr="00BA7811">
        <w:rPr>
          <w:b/>
          <w:color w:val="FF0000"/>
        </w:rPr>
        <w:t>/11</w:t>
      </w:r>
      <w:r w:rsidR="00814E8B">
        <w:rPr>
          <w:b/>
          <w:color w:val="FF0000"/>
        </w:rPr>
        <w:t>/</w:t>
      </w:r>
      <w:r w:rsidR="00BA7811" w:rsidRPr="00BA7811">
        <w:rPr>
          <w:b/>
          <w:color w:val="FF0000"/>
        </w:rPr>
        <w:t>2026</w:t>
      </w:r>
      <w:r w:rsidR="005008DC" w:rsidRPr="008074A7">
        <w:rPr>
          <w:b/>
        </w:rPr>
        <w:t>__ à 14</w:t>
      </w:r>
      <w:r w:rsidRPr="008074A7">
        <w:rPr>
          <w:b/>
        </w:rPr>
        <w:t xml:space="preserve"> </w:t>
      </w:r>
      <w:r w:rsidRPr="008074A7">
        <w:t xml:space="preserve">heures par la Commission </w:t>
      </w:r>
      <w:r w:rsidR="005008DC" w:rsidRPr="008074A7">
        <w:t xml:space="preserve">Spéciale </w:t>
      </w:r>
      <w:r w:rsidRPr="008074A7">
        <w:t xml:space="preserve">de Passation des Marchés du </w:t>
      </w:r>
      <w:r w:rsidR="005008DC" w:rsidRPr="008074A7">
        <w:t>CAP2E dans la salle de</w:t>
      </w:r>
      <w:r w:rsidRPr="008074A7">
        <w:t xml:space="preserve"> réunion du PSRDREN à Maroua, sise à </w:t>
      </w:r>
      <w:r w:rsidR="005008DC" w:rsidRPr="008074A7">
        <w:t>Pitoare, à côté du Club Kaliao.</w:t>
      </w:r>
    </w:p>
    <w:p w:rsidR="00C87682" w:rsidRPr="008074A7" w:rsidRDefault="00C87682">
      <w:pPr>
        <w:ind w:left="217" w:right="130" w:firstLine="360"/>
      </w:pPr>
      <w:r w:rsidRPr="008074A7">
        <w:t>Seuls les soumissionnaires peuvent assister à cette séance d'ouverture ou s'y faire représenter par une seule personne de leur choix dûment mandatée même en cas de groupement d’entreprises.</w:t>
      </w:r>
    </w:p>
    <w:p w:rsidR="00C87682" w:rsidRPr="008074A7" w:rsidRDefault="00C87682">
      <w:pPr>
        <w:spacing w:after="266"/>
        <w:ind w:left="217" w:right="289" w:firstLine="360"/>
      </w:pPr>
      <w:r w:rsidRPr="008074A7">
        <w:rPr>
          <w:b/>
        </w:rPr>
        <w:t>Sous peine de rejet, les pièces du dossier administratif requises doivent être produites en originaux ou en copies certifiées conformes par le service émetteur ou l’autorité compétente</w:t>
      </w:r>
      <w:r w:rsidRPr="008074A7">
        <w:rPr>
          <w:b/>
          <w:strike/>
        </w:rPr>
        <w:t>,</w:t>
      </w:r>
      <w:r w:rsidRPr="008074A7">
        <w:rPr>
          <w:b/>
        </w:rPr>
        <w:t xml:space="preserve"> conformément aux dispositions du Règlement Particulier de l’Appel d’Offres. Elles doivent dater de moins de trois (03) mois ou avoir été établies postérieurement à la date de signature de l’avis d’Appel d’Offres.</w:t>
      </w:r>
    </w:p>
    <w:p w:rsidR="00C87682" w:rsidRPr="008074A7" w:rsidRDefault="00C87682">
      <w:pPr>
        <w:spacing w:after="201"/>
        <w:ind w:left="217" w:right="130" w:firstLine="360"/>
      </w:pPr>
      <w:r w:rsidRPr="008074A7">
        <w:t>En cas d’absence ou de non-conformité d’une pièce du dossier administratif lors de l’ouverture des plis, après un délai de 48 heures accordé par la Commission, l'offre sera rejetée.</w:t>
      </w:r>
    </w:p>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Critères d’évaluation</w:t>
      </w:r>
    </w:p>
    <w:p w:rsidR="00C87682" w:rsidRPr="008074A7" w:rsidRDefault="00C87682" w:rsidP="00DF1FE1">
      <w:pPr>
        <w:rPr>
          <w:b/>
          <w:i/>
        </w:rPr>
      </w:pPr>
      <w:r w:rsidRPr="008074A7">
        <w:rPr>
          <w:b/>
          <w:i/>
        </w:rPr>
        <w:t>15.1 Critères éliminatoires</w:t>
      </w:r>
    </w:p>
    <w:p w:rsidR="00C87682" w:rsidRPr="008074A7" w:rsidRDefault="00C87682">
      <w:pPr>
        <w:spacing w:after="5"/>
        <w:ind w:left="369" w:right="581"/>
      </w:pPr>
      <w:r w:rsidRPr="008074A7">
        <w:t xml:space="preserve">Il s'agit notamment: </w:t>
      </w:r>
    </w:p>
    <w:p w:rsidR="00C87682" w:rsidRPr="008074A7" w:rsidRDefault="00C87682" w:rsidP="000D50BA">
      <w:pPr>
        <w:pStyle w:val="Paragraphedeliste"/>
        <w:numPr>
          <w:ilvl w:val="0"/>
          <w:numId w:val="133"/>
        </w:numPr>
        <w:spacing w:after="5"/>
        <w:ind w:right="581"/>
      </w:pPr>
      <w:r w:rsidRPr="008074A7">
        <w:t xml:space="preserve">de l’absence du cautionnement de soumission </w:t>
      </w:r>
      <w:r w:rsidR="00266512" w:rsidRPr="008074A7">
        <w:t>dans l’offre à l’ouverture des plis ;</w:t>
      </w:r>
    </w:p>
    <w:p w:rsidR="00C87682" w:rsidRPr="008074A7" w:rsidRDefault="00C87682" w:rsidP="000D50BA">
      <w:pPr>
        <w:pStyle w:val="Paragraphedeliste"/>
        <w:numPr>
          <w:ilvl w:val="0"/>
          <w:numId w:val="133"/>
        </w:numPr>
        <w:spacing w:after="5"/>
        <w:ind w:right="581"/>
      </w:pPr>
      <w:r w:rsidRPr="008074A7">
        <w:t>de la non-production au-delà du délai de 48 h après l’ouverture des plis, d’une pièce du dossier administratif jugée non conforme ou absente lors de l</w:t>
      </w:r>
      <w:r w:rsidR="00266512" w:rsidRPr="008074A7">
        <w:t>’ouverture des plis</w:t>
      </w:r>
      <w:r w:rsidRPr="008074A7">
        <w:t>;</w:t>
      </w:r>
    </w:p>
    <w:p w:rsidR="00C87682" w:rsidRPr="008074A7" w:rsidRDefault="00C87682" w:rsidP="000D50BA">
      <w:pPr>
        <w:pStyle w:val="Paragraphedeliste"/>
        <w:numPr>
          <w:ilvl w:val="0"/>
          <w:numId w:val="133"/>
        </w:numPr>
        <w:spacing w:after="5"/>
        <w:ind w:right="581"/>
      </w:pPr>
      <w:r w:rsidRPr="008074A7">
        <w:t>de l’absence de la capacité financière ;</w:t>
      </w:r>
    </w:p>
    <w:p w:rsidR="00C87682" w:rsidRPr="008074A7" w:rsidRDefault="00C87682" w:rsidP="000D50BA">
      <w:pPr>
        <w:pStyle w:val="Paragraphedeliste"/>
        <w:numPr>
          <w:ilvl w:val="0"/>
          <w:numId w:val="133"/>
        </w:numPr>
        <w:spacing w:after="5"/>
        <w:ind w:right="574"/>
      </w:pPr>
      <w:r w:rsidRPr="008074A7">
        <w:t xml:space="preserve">des fausses déclarations, manœuvres frauduleuses ou des pièces falsifiées ; </w:t>
      </w:r>
    </w:p>
    <w:p w:rsidR="00C87682" w:rsidRPr="008074A7" w:rsidRDefault="00C87682" w:rsidP="000D50BA">
      <w:pPr>
        <w:pStyle w:val="Paragraphedeliste"/>
        <w:numPr>
          <w:ilvl w:val="0"/>
          <w:numId w:val="133"/>
        </w:numPr>
        <w:spacing w:after="5"/>
        <w:ind w:right="574"/>
      </w:pPr>
      <w:r w:rsidRPr="008074A7">
        <w:t>de l’absence de l’attesta</w:t>
      </w:r>
      <w:r w:rsidR="00266512" w:rsidRPr="008074A7">
        <w:t>tion de catégorisation dans le Sous S</w:t>
      </w:r>
      <w:r w:rsidRPr="008074A7">
        <w:t>ecteur Bâtiments et Équipements</w:t>
      </w:r>
      <w:r w:rsidR="00266512" w:rsidRPr="008074A7">
        <w:t xml:space="preserve"> Collectifs</w:t>
      </w:r>
      <w:r w:rsidRPr="008074A7">
        <w:t> ;</w:t>
      </w:r>
    </w:p>
    <w:p w:rsidR="00C87682" w:rsidRPr="008074A7" w:rsidRDefault="00C87682" w:rsidP="000D50BA">
      <w:pPr>
        <w:pStyle w:val="Paragraphedeliste"/>
        <w:numPr>
          <w:ilvl w:val="0"/>
          <w:numId w:val="133"/>
        </w:numPr>
        <w:spacing w:after="5"/>
        <w:ind w:right="581"/>
      </w:pPr>
      <w:r w:rsidRPr="008074A7">
        <w:t xml:space="preserve">du non-respect </w:t>
      </w:r>
      <w:r w:rsidR="00320051" w:rsidRPr="008074A7">
        <w:t>de dix-huit (18) sur vingt-quatre (24</w:t>
      </w:r>
      <w:r w:rsidRPr="008074A7">
        <w:t>) critères essentiels ;</w:t>
      </w:r>
    </w:p>
    <w:p w:rsidR="00C87682" w:rsidRPr="008074A7" w:rsidRDefault="00C87682" w:rsidP="000D50BA">
      <w:pPr>
        <w:pStyle w:val="Paragraphedeliste"/>
        <w:numPr>
          <w:ilvl w:val="0"/>
          <w:numId w:val="133"/>
        </w:numPr>
        <w:spacing w:after="5"/>
        <w:ind w:right="574"/>
      </w:pPr>
      <w:r w:rsidRPr="008074A7">
        <w:t>de l’absence de la déclaration sur l’honneur attestant que le soumissionn</w:t>
      </w:r>
      <w:r w:rsidR="00266512" w:rsidRPr="008074A7">
        <w:t>aire n’a pas abandonné un chantier</w:t>
      </w:r>
      <w:r w:rsidRPr="008074A7">
        <w:t xml:space="preserve"> au c</w:t>
      </w:r>
      <w:r w:rsidR="004210F5" w:rsidRPr="008074A7">
        <w:t>ours des trois dernières années</w:t>
      </w:r>
      <w:r w:rsidRPr="008074A7">
        <w:t xml:space="preserve"> et qu’il ne figure pas sur la liste des entreprises défaillantes établies par le MINMAP ;</w:t>
      </w:r>
    </w:p>
    <w:p w:rsidR="00C87682" w:rsidRPr="008074A7" w:rsidRDefault="00C87682" w:rsidP="000D50BA">
      <w:pPr>
        <w:pStyle w:val="Paragraphedeliste"/>
        <w:numPr>
          <w:ilvl w:val="0"/>
          <w:numId w:val="133"/>
        </w:numPr>
        <w:spacing w:after="5"/>
        <w:ind w:right="574"/>
      </w:pPr>
      <w:r w:rsidRPr="008074A7">
        <w:t>de l’absence d’un prix unitaire quantifié de l’offre financière ;</w:t>
      </w:r>
    </w:p>
    <w:p w:rsidR="00C87682" w:rsidRPr="008074A7" w:rsidRDefault="00C87682" w:rsidP="000D50BA">
      <w:pPr>
        <w:pStyle w:val="Paragraphedeliste"/>
        <w:numPr>
          <w:ilvl w:val="0"/>
          <w:numId w:val="133"/>
        </w:numPr>
        <w:spacing w:after="5"/>
        <w:ind w:right="574"/>
      </w:pPr>
      <w:r w:rsidRPr="008074A7">
        <w:t>de l’absence d’un élément de l’offre financière (la soumission, les BPU, le DQE) ;</w:t>
      </w:r>
    </w:p>
    <w:p w:rsidR="00C87682" w:rsidRPr="008074A7" w:rsidRDefault="00C87682" w:rsidP="000D50BA">
      <w:pPr>
        <w:pStyle w:val="Paragraphedeliste"/>
        <w:numPr>
          <w:ilvl w:val="0"/>
          <w:numId w:val="133"/>
        </w:numPr>
        <w:spacing w:after="5"/>
        <w:ind w:right="574"/>
      </w:pPr>
      <w:r w:rsidRPr="008074A7">
        <w:t xml:space="preserve">de l’absence de la charte d’intégrité datée et signée ; </w:t>
      </w:r>
    </w:p>
    <w:p w:rsidR="00C87682" w:rsidRPr="008074A7" w:rsidRDefault="00C87682" w:rsidP="000D50BA">
      <w:pPr>
        <w:pStyle w:val="Paragraphedeliste"/>
        <w:numPr>
          <w:ilvl w:val="0"/>
          <w:numId w:val="133"/>
        </w:numPr>
        <w:spacing w:after="5"/>
        <w:ind w:right="574"/>
      </w:pPr>
      <w:r w:rsidRPr="008074A7">
        <w:t>de l’absence de la déclaration d’engagement au respect des clauses environnementales et sociales datée et signée.</w:t>
      </w:r>
    </w:p>
    <w:p w:rsidR="00C87682" w:rsidRPr="008074A7" w:rsidRDefault="00C87682" w:rsidP="00DF1FE1">
      <w:pPr>
        <w:rPr>
          <w:b/>
          <w:i/>
        </w:rPr>
      </w:pPr>
      <w:r w:rsidRPr="008074A7">
        <w:rPr>
          <w:b/>
          <w:i/>
        </w:rPr>
        <w:t>15.2. Critères essentiels</w:t>
      </w:r>
    </w:p>
    <w:p w:rsidR="00C87682" w:rsidRPr="008074A7" w:rsidRDefault="00C87682" w:rsidP="005008DC">
      <w:pPr>
        <w:spacing w:after="5"/>
        <w:ind w:left="369" w:right="581"/>
      </w:pPr>
      <w:r w:rsidRPr="008074A7">
        <w:t>Les critères essentiels à la qualification des soumissionna</w:t>
      </w:r>
      <w:r w:rsidR="005008DC" w:rsidRPr="008074A7">
        <w:t>ires porteront</w:t>
      </w:r>
      <w:r w:rsidRPr="008074A7">
        <w:t xml:space="preserve"> sur :</w:t>
      </w:r>
    </w:p>
    <w:tbl>
      <w:tblPr>
        <w:tblStyle w:val="TableGrid"/>
        <w:tblW w:w="7243" w:type="dxa"/>
        <w:tblInd w:w="639" w:type="dxa"/>
        <w:tblLayout w:type="fixed"/>
        <w:tblCellMar>
          <w:top w:w="13" w:type="dxa"/>
          <w:left w:w="109" w:type="dxa"/>
          <w:right w:w="115" w:type="dxa"/>
        </w:tblCellMar>
        <w:tblLook w:val="04A0" w:firstRow="1" w:lastRow="0" w:firstColumn="1" w:lastColumn="0" w:noHBand="0" w:noVBand="1"/>
      </w:tblPr>
      <w:tblGrid>
        <w:gridCol w:w="5078"/>
        <w:gridCol w:w="2165"/>
      </w:tblGrid>
      <w:tr w:rsidR="00C87682" w:rsidRPr="008074A7" w:rsidTr="00320051">
        <w:trPr>
          <w:trHeight w:val="28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rPr>
                <w:b/>
              </w:rPr>
              <w:t>Désignations</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rPr>
                <w:b/>
              </w:rPr>
              <w:t>Notations</w:t>
            </w:r>
          </w:p>
        </w:tc>
      </w:tr>
      <w:tr w:rsidR="00C87682" w:rsidRPr="008074A7" w:rsidTr="00320051">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t>Attestation et rapport de visite de site</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t>1 critère (oui/non)</w:t>
            </w:r>
          </w:p>
        </w:tc>
      </w:tr>
      <w:tr w:rsidR="00C87682" w:rsidRPr="008074A7" w:rsidTr="00320051">
        <w:trPr>
          <w:trHeight w:val="268"/>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t>Présentati</w:t>
            </w:r>
            <w:r w:rsidR="00320051" w:rsidRPr="008074A7">
              <w:t>on de l’offre</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t>1 critère (oui/non)</w:t>
            </w:r>
          </w:p>
        </w:tc>
      </w:tr>
      <w:tr w:rsidR="00C87682" w:rsidRPr="008074A7" w:rsidTr="00320051">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t>Références</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t>3 critères (oui/non)</w:t>
            </w:r>
          </w:p>
        </w:tc>
      </w:tr>
      <w:tr w:rsidR="00C87682" w:rsidRPr="008074A7" w:rsidTr="00320051">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4210F5" w:rsidP="006F46EF">
            <w:pPr>
              <w:spacing w:after="0" w:line="259" w:lineRule="auto"/>
              <w:ind w:left="0" w:firstLine="0"/>
              <w:jc w:val="left"/>
            </w:pPr>
            <w:r w:rsidRPr="008074A7">
              <w:t>Maté</w:t>
            </w:r>
            <w:r w:rsidR="00C87682" w:rsidRPr="008074A7">
              <w:t>riel et équipement</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t>5 critères (oui/non)</w:t>
            </w:r>
          </w:p>
        </w:tc>
      </w:tr>
      <w:tr w:rsidR="00C87682" w:rsidRPr="008074A7" w:rsidTr="00320051">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t>Personnel</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t>7 critères (oui/non)</w:t>
            </w:r>
          </w:p>
        </w:tc>
      </w:tr>
      <w:tr w:rsidR="00C87682" w:rsidRPr="008074A7" w:rsidTr="00320051">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t>Méthodologie et planning d’exécution</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320051" w:rsidP="006F46EF">
            <w:pPr>
              <w:spacing w:after="0" w:line="259" w:lineRule="auto"/>
              <w:ind w:left="1" w:firstLine="0"/>
              <w:jc w:val="left"/>
            </w:pPr>
            <w:r w:rsidRPr="008074A7">
              <w:t>6</w:t>
            </w:r>
            <w:r w:rsidR="00C87682" w:rsidRPr="008074A7">
              <w:t xml:space="preserve"> critères (oui/non)</w:t>
            </w:r>
          </w:p>
        </w:tc>
      </w:tr>
      <w:tr w:rsidR="00C87682" w:rsidRPr="008074A7" w:rsidTr="00320051">
        <w:trPr>
          <w:trHeight w:val="266"/>
        </w:trPr>
        <w:tc>
          <w:tcPr>
            <w:tcW w:w="5078"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0" w:firstLine="0"/>
              <w:jc w:val="left"/>
            </w:pPr>
            <w:r w:rsidRPr="008074A7">
              <w:lastRenderedPageBreak/>
              <w:t>Acceptation des CCAP et CCTP</w:t>
            </w:r>
          </w:p>
        </w:tc>
        <w:tc>
          <w:tcPr>
            <w:tcW w:w="2165" w:type="dxa"/>
            <w:tcBorders>
              <w:top w:val="single" w:sz="4" w:space="0" w:color="000000"/>
              <w:left w:val="single" w:sz="4" w:space="0" w:color="000000"/>
              <w:bottom w:val="single" w:sz="4" w:space="0" w:color="000000"/>
              <w:right w:val="single" w:sz="4" w:space="0" w:color="000000"/>
            </w:tcBorders>
            <w:shd w:val="clear" w:color="auto" w:fill="auto"/>
          </w:tcPr>
          <w:p w:rsidR="00C87682" w:rsidRPr="008074A7" w:rsidRDefault="00C87682" w:rsidP="006F46EF">
            <w:pPr>
              <w:spacing w:after="0" w:line="259" w:lineRule="auto"/>
              <w:ind w:left="1" w:firstLine="0"/>
              <w:jc w:val="left"/>
            </w:pPr>
            <w:r w:rsidRPr="008074A7">
              <w:t>1 critère (oui/non)</w:t>
            </w:r>
          </w:p>
        </w:tc>
      </w:tr>
    </w:tbl>
    <w:p w:rsidR="00C87682" w:rsidRPr="008074A7" w:rsidRDefault="00C87682" w:rsidP="000D50BA">
      <w:pPr>
        <w:numPr>
          <w:ilvl w:val="0"/>
          <w:numId w:val="1"/>
        </w:numPr>
        <w:spacing w:before="240" w:after="1" w:line="259" w:lineRule="auto"/>
        <w:ind w:left="408" w:right="3255" w:firstLine="397"/>
        <w:jc w:val="left"/>
        <w:rPr>
          <w:b/>
          <w:sz w:val="23"/>
        </w:rPr>
      </w:pPr>
      <w:r w:rsidRPr="008074A7">
        <w:rPr>
          <w:b/>
          <w:sz w:val="23"/>
        </w:rPr>
        <w:t>Attribution</w:t>
      </w:r>
    </w:p>
    <w:p w:rsidR="00C87682" w:rsidRPr="008074A7" w:rsidRDefault="00C87682">
      <w:pPr>
        <w:spacing w:after="119"/>
        <w:ind w:left="217" w:right="292" w:firstLine="360"/>
      </w:pPr>
      <w:r w:rsidRPr="008074A7">
        <w:t>Le Maitre d’Ouvrage Délégué attribue</w:t>
      </w:r>
      <w:r w:rsidR="00320051" w:rsidRPr="008074A7">
        <w:t>ra</w:t>
      </w:r>
      <w:r w:rsidRPr="008074A7">
        <w:t xml:space="preserve"> le marché au soumissionnaire ayant présenté une offre remplissant les critères de qualification technique et financière requises et dont l’offre est éval</w:t>
      </w:r>
      <w:r w:rsidR="00320051" w:rsidRPr="008074A7">
        <w:t>uée la moins-disante en prenant en compte</w:t>
      </w:r>
      <w:r w:rsidRPr="008074A7">
        <w:t xml:space="preserve"> le cas échéant les remises proposées.</w:t>
      </w:r>
    </w:p>
    <w:p w:rsidR="00DD7556" w:rsidRPr="008074A7" w:rsidRDefault="00DD7556" w:rsidP="00DD7556">
      <w:pPr>
        <w:numPr>
          <w:ilvl w:val="0"/>
          <w:numId w:val="1"/>
        </w:numPr>
        <w:spacing w:before="240" w:after="1" w:line="259" w:lineRule="auto"/>
        <w:ind w:right="3255" w:firstLine="397"/>
        <w:jc w:val="left"/>
        <w:rPr>
          <w:b/>
          <w:sz w:val="23"/>
        </w:rPr>
      </w:pPr>
      <w:r w:rsidRPr="008074A7">
        <w:rPr>
          <w:b/>
          <w:sz w:val="23"/>
        </w:rPr>
        <w:t>Nombre maximum de lots :</w:t>
      </w:r>
    </w:p>
    <w:p w:rsidR="00DD7556" w:rsidRPr="008074A7" w:rsidRDefault="00DD7556" w:rsidP="00DD7556">
      <w:pPr>
        <w:ind w:left="217" w:right="130" w:firstLine="567"/>
      </w:pPr>
      <w:r w:rsidRPr="008074A7">
        <w:t>Un candidat peut soumissionner pour un ou plusieurs lots et peut en être attributaire.</w:t>
      </w:r>
    </w:p>
    <w:p w:rsidR="00A8229C" w:rsidRPr="008074A7" w:rsidRDefault="00A8229C" w:rsidP="00A8229C">
      <w:pPr>
        <w:spacing w:after="115"/>
        <w:ind w:right="123"/>
        <w:rPr>
          <w:b/>
        </w:rPr>
      </w:pPr>
      <w:r w:rsidRPr="008074A7">
        <w:rPr>
          <w:b/>
        </w:rPr>
        <w:t>Les références de l’entreprise, le personnel et le matériel seront distincts pour chaque lot.</w:t>
      </w:r>
    </w:p>
    <w:p w:rsidR="00DD7556" w:rsidRPr="008074A7" w:rsidRDefault="00DD7556" w:rsidP="00DD7556">
      <w:pPr>
        <w:spacing w:after="5"/>
        <w:ind w:left="1020" w:right="68"/>
        <w:rPr>
          <w:b/>
          <w:sz w:val="22"/>
        </w:rPr>
      </w:pPr>
      <w:r w:rsidRPr="008074A7">
        <w:rPr>
          <w:b/>
          <w:sz w:val="22"/>
        </w:rPr>
        <w:t>En cas d’attribution de plusieurs lots, le soumissionnaire complétera les articles 15.1 et 15.6 du CCAP indépendant pour chaque lot.</w:t>
      </w:r>
    </w:p>
    <w:p w:rsidR="00DD7556" w:rsidRPr="008074A7" w:rsidRDefault="00DD7556" w:rsidP="00DD7556">
      <w:pPr>
        <w:spacing w:after="5"/>
        <w:ind w:left="1020" w:right="68"/>
      </w:pPr>
      <w:r w:rsidRPr="008074A7">
        <w:rPr>
          <w:b/>
          <w:sz w:val="22"/>
        </w:rPr>
        <w:t>De plus, lors de la mise au point des contrats, des négociations pouront porter sur les installations et la mobilisation du personnel.</w:t>
      </w:r>
    </w:p>
    <w:p w:rsidR="00DD7556" w:rsidRPr="008074A7" w:rsidRDefault="00DD7556" w:rsidP="00DD7556">
      <w:pPr>
        <w:spacing w:after="119"/>
        <w:ind w:left="217" w:right="292" w:firstLine="360"/>
      </w:pPr>
      <w:r w:rsidRPr="008074A7">
        <w:t xml:space="preserve">La combinaison à appliquer en cas d’attribution simultanée de plusieurs lots est la suivante : </w:t>
      </w:r>
      <w:r w:rsidRPr="008074A7">
        <w:rPr>
          <w:b/>
        </w:rPr>
        <w:t>le Maître d’Ouvrage Délégué tiendra compte des rabais proposés et se basera sur la combinaison qui lui est la plus avantageuse économiquement afin d’arrêter la liste d’attributaires par lot.</w:t>
      </w:r>
    </w:p>
    <w:p w:rsidR="00C87682" w:rsidRPr="008074A7" w:rsidRDefault="00C87682" w:rsidP="00DD7556">
      <w:pPr>
        <w:numPr>
          <w:ilvl w:val="0"/>
          <w:numId w:val="1"/>
        </w:numPr>
        <w:spacing w:before="240" w:after="1" w:line="259" w:lineRule="auto"/>
        <w:ind w:right="3255" w:firstLine="397"/>
        <w:jc w:val="left"/>
        <w:rPr>
          <w:b/>
          <w:sz w:val="23"/>
        </w:rPr>
      </w:pPr>
      <w:r w:rsidRPr="008074A7">
        <w:rPr>
          <w:b/>
          <w:sz w:val="23"/>
        </w:rPr>
        <w:t>Durée de validité des offres</w:t>
      </w:r>
    </w:p>
    <w:p w:rsidR="00C87682" w:rsidRPr="008074A7" w:rsidRDefault="00C87682">
      <w:pPr>
        <w:spacing w:after="119"/>
        <w:ind w:left="217" w:right="130" w:firstLine="360"/>
      </w:pPr>
      <w:r w:rsidRPr="008074A7">
        <w:t xml:space="preserve">Les soumissionnaires restent engagés par leur offre pendant la durée de </w:t>
      </w:r>
      <w:r w:rsidRPr="008074A7">
        <w:rPr>
          <w:b/>
        </w:rPr>
        <w:t>quatre-vingt-dix (90) jours</w:t>
      </w:r>
      <w:r w:rsidRPr="008074A7">
        <w:t xml:space="preserve"> </w:t>
      </w:r>
      <w:r w:rsidR="004A62F7" w:rsidRPr="008074A7">
        <w:t xml:space="preserve">à </w:t>
      </w:r>
      <w:r w:rsidRPr="008074A7">
        <w:t>partir de la date limite initiale fixée pour la remise des offres.</w:t>
      </w:r>
    </w:p>
    <w:p w:rsidR="00C87682" w:rsidRPr="008074A7" w:rsidRDefault="00C87682" w:rsidP="00DD7556">
      <w:pPr>
        <w:numPr>
          <w:ilvl w:val="0"/>
          <w:numId w:val="1"/>
        </w:numPr>
        <w:spacing w:before="240" w:after="1" w:line="259" w:lineRule="auto"/>
        <w:ind w:right="3255" w:firstLine="397"/>
        <w:jc w:val="left"/>
        <w:rPr>
          <w:b/>
          <w:sz w:val="23"/>
        </w:rPr>
      </w:pPr>
      <w:r w:rsidRPr="008074A7">
        <w:rPr>
          <w:b/>
          <w:sz w:val="23"/>
        </w:rPr>
        <w:t>Renseignements complémentaires</w:t>
      </w:r>
    </w:p>
    <w:p w:rsidR="00C87682" w:rsidRPr="008074A7" w:rsidRDefault="00C87682" w:rsidP="000F2FCB">
      <w:pPr>
        <w:spacing w:after="119"/>
        <w:ind w:left="217" w:right="130" w:firstLine="360"/>
      </w:pPr>
      <w:r w:rsidRPr="008074A7">
        <w:t>Les renseignements complémentaires peuvent être obtenus aux heures ouvrables au</w:t>
      </w:r>
      <w:r w:rsidR="004210F5" w:rsidRPr="008074A7">
        <w:t>x numéros</w:t>
      </w:r>
      <w:r w:rsidRPr="008074A7">
        <w:t xml:space="preserve"> : 699 14 74 91, </w:t>
      </w:r>
      <w:hyperlink r:id="rId20" w:history="1">
        <w:r w:rsidRPr="008074A7">
          <w:t>brahimkhalia@yahoo.fr</w:t>
        </w:r>
      </w:hyperlink>
      <w:r w:rsidRPr="008074A7">
        <w:t xml:space="preserve"> Tél:656 81 58 60; </w:t>
      </w:r>
      <w:r w:rsidR="00320051" w:rsidRPr="008074A7">
        <w:t>Email :</w:t>
      </w:r>
      <w:r w:rsidRPr="008074A7">
        <w:t xml:space="preserve"> </w:t>
      </w:r>
      <w:hyperlink r:id="rId21" w:history="1">
        <w:r w:rsidRPr="008074A7">
          <w:rPr>
            <w:rStyle w:val="Lienhypertexte"/>
          </w:rPr>
          <w:t>belgab98@gmail.com</w:t>
        </w:r>
      </w:hyperlink>
      <w:r w:rsidRPr="008074A7">
        <w:t xml:space="preserve"> ou en ligne sur la plateforme COLEPS aux adresses </w:t>
      </w:r>
      <w:hyperlink r:id="rId22">
        <w:r w:rsidRPr="008074A7">
          <w:t xml:space="preserve"> </w:t>
        </w:r>
      </w:hyperlink>
      <w:hyperlink r:id="rId23">
        <w:r w:rsidRPr="008074A7">
          <w:t>http://www.marchespublics.cm</w:t>
        </w:r>
      </w:hyperlink>
      <w:r w:rsidRPr="008074A7">
        <w:t xml:space="preserve"> et</w:t>
      </w:r>
      <w:hyperlink r:id="rId24">
        <w:r w:rsidRPr="008074A7">
          <w:t xml:space="preserve"> </w:t>
        </w:r>
      </w:hyperlink>
      <w:hyperlink r:id="rId25">
        <w:r w:rsidRPr="008074A7">
          <w:t>http://www.publiccontracts.cm</w:t>
        </w:r>
      </w:hyperlink>
      <w:r w:rsidRPr="008074A7">
        <w:t xml:space="preserve"> ou www.psrdren.cm.</w:t>
      </w:r>
    </w:p>
    <w:p w:rsidR="00C87682" w:rsidRPr="008074A7" w:rsidRDefault="00C87682" w:rsidP="000F2FCB">
      <w:pPr>
        <w:spacing w:after="119"/>
        <w:ind w:left="217" w:right="130" w:firstLine="360"/>
      </w:pPr>
      <w:r w:rsidRPr="008074A7">
        <w:t>Des éclaircissements peuvent être demandés au plus tard quatorze (14) jours avant la date de remise des offr</w:t>
      </w:r>
      <w:r w:rsidR="004210F5" w:rsidRPr="008074A7">
        <w:t xml:space="preserve">es au Maitre d’Ouvrage Délégué, </w:t>
      </w:r>
      <w:r w:rsidRPr="008074A7">
        <w:t>Coordonnateur  du Programme Spécial de Reconstruction et de Développement de la Région de l’Extrême-Nord, B.P</w:t>
      </w:r>
      <w:r w:rsidR="004210F5" w:rsidRPr="008074A7">
        <w:t> :356 Maroua, Tél : 222 290 411.</w:t>
      </w:r>
    </w:p>
    <w:p w:rsidR="00C87682" w:rsidRPr="008074A7" w:rsidRDefault="00C87682" w:rsidP="00DD7556">
      <w:pPr>
        <w:numPr>
          <w:ilvl w:val="0"/>
          <w:numId w:val="1"/>
        </w:numPr>
        <w:spacing w:before="240" w:after="1" w:line="259" w:lineRule="auto"/>
        <w:ind w:right="3255" w:firstLine="397"/>
        <w:jc w:val="left"/>
        <w:rPr>
          <w:b/>
          <w:sz w:val="23"/>
        </w:rPr>
      </w:pPr>
      <w:r w:rsidRPr="008074A7">
        <w:rPr>
          <w:b/>
          <w:sz w:val="23"/>
        </w:rPr>
        <w:t>Lutte contre la corruption et les mauvaises pratiques</w:t>
      </w:r>
    </w:p>
    <w:p w:rsidR="00C87682" w:rsidRPr="008074A7" w:rsidRDefault="00C87682">
      <w:pPr>
        <w:spacing w:after="265"/>
        <w:ind w:left="217" w:right="295" w:firstLine="360"/>
      </w:pPr>
      <w:r w:rsidRPr="008074A7">
        <w:t>Pour toute dénonciation pour des pratiques, faits ou actes de corruption ou faits de mauvaises pratiques, bien vouloir appeler la CONAC au numéro 1517, l’Autorité chargée des Marchés Publics (MINMAP)</w:t>
      </w:r>
      <w:r w:rsidR="004210F5" w:rsidRPr="008074A7">
        <w:t>, SMS ou appel</w:t>
      </w:r>
      <w:r w:rsidRPr="008074A7">
        <w:t xml:space="preserve"> aux numéros : (+237</w:t>
      </w:r>
      <w:r w:rsidR="004210F5" w:rsidRPr="008074A7">
        <w:t>) 673 20 57 25 et 699 37 07 48.</w:t>
      </w:r>
    </w:p>
    <w:p w:rsidR="00C87682" w:rsidRPr="008074A7" w:rsidRDefault="00C87682" w:rsidP="00DF1FE1">
      <w:pPr>
        <w:spacing w:after="265"/>
        <w:ind w:left="217" w:right="295" w:firstLine="360"/>
        <w:jc w:val="right"/>
      </w:pPr>
      <w:r w:rsidRPr="008074A7">
        <w:rPr>
          <w:i/>
        </w:rPr>
        <w:t xml:space="preserve">Maroua le </w:t>
      </w:r>
      <w:r w:rsidR="00037E4B" w:rsidRPr="00037E4B">
        <w:rPr>
          <w:b/>
          <w:i/>
          <w:color w:val="FF0000"/>
        </w:rPr>
        <w:t>20/10/2026</w:t>
      </w:r>
    </w:p>
    <w:p w:rsidR="00C87682" w:rsidRPr="008074A7" w:rsidRDefault="00C87682" w:rsidP="00DF1FE1">
      <w:pPr>
        <w:spacing w:after="0" w:line="259" w:lineRule="auto"/>
        <w:ind w:left="1968"/>
        <w:jc w:val="right"/>
      </w:pPr>
      <w:r w:rsidRPr="008074A7">
        <w:rPr>
          <w:b/>
          <w:i/>
        </w:rPr>
        <w:t>Le Coordonnateur du PSRDREN</w:t>
      </w:r>
    </w:p>
    <w:p w:rsidR="00C87682" w:rsidRPr="008074A7" w:rsidRDefault="00C87682">
      <w:pPr>
        <w:spacing w:after="0" w:line="259" w:lineRule="auto"/>
        <w:ind w:left="215" w:firstLine="0"/>
        <w:jc w:val="left"/>
      </w:pPr>
      <w:r w:rsidRPr="008074A7">
        <w:rPr>
          <w:b/>
          <w:i/>
          <w:u w:val="single" w:color="000000"/>
        </w:rPr>
        <w:t xml:space="preserve">Copies  : </w:t>
      </w:r>
    </w:p>
    <w:p w:rsidR="00C87682" w:rsidRPr="008074A7" w:rsidRDefault="00C87682" w:rsidP="000D50BA">
      <w:pPr>
        <w:numPr>
          <w:ilvl w:val="0"/>
          <w:numId w:val="5"/>
        </w:numPr>
        <w:spacing w:line="261" w:lineRule="auto"/>
        <w:ind w:hanging="357"/>
        <w:jc w:val="left"/>
      </w:pPr>
      <w:r w:rsidRPr="008074A7">
        <w:rPr>
          <w:i/>
          <w:sz w:val="18"/>
        </w:rPr>
        <w:t>Autorité chargée des Marchés Publics (MINMAP) ;</w:t>
      </w:r>
    </w:p>
    <w:p w:rsidR="00C87682" w:rsidRPr="008074A7" w:rsidRDefault="00C87682" w:rsidP="000D50BA">
      <w:pPr>
        <w:numPr>
          <w:ilvl w:val="0"/>
          <w:numId w:val="5"/>
        </w:numPr>
        <w:spacing w:line="261" w:lineRule="auto"/>
        <w:ind w:hanging="357"/>
        <w:jc w:val="left"/>
      </w:pPr>
      <w:r w:rsidRPr="008074A7">
        <w:rPr>
          <w:i/>
          <w:sz w:val="18"/>
        </w:rPr>
        <w:t>ARMP ;</w:t>
      </w:r>
    </w:p>
    <w:p w:rsidR="00C87682" w:rsidRPr="00BA7811" w:rsidRDefault="00C87682" w:rsidP="000D50BA">
      <w:pPr>
        <w:numPr>
          <w:ilvl w:val="0"/>
          <w:numId w:val="5"/>
        </w:numPr>
        <w:spacing w:line="261" w:lineRule="auto"/>
        <w:ind w:hanging="357"/>
        <w:jc w:val="left"/>
      </w:pPr>
      <w:r w:rsidRPr="008074A7">
        <w:rPr>
          <w:i/>
          <w:sz w:val="18"/>
        </w:rPr>
        <w:t>Président CSPM/CAP2E ;</w:t>
      </w:r>
    </w:p>
    <w:p w:rsidR="00BA7811" w:rsidRPr="008074A7" w:rsidRDefault="00BA7811" w:rsidP="000D50BA">
      <w:pPr>
        <w:numPr>
          <w:ilvl w:val="0"/>
          <w:numId w:val="5"/>
        </w:numPr>
        <w:spacing w:line="261" w:lineRule="auto"/>
        <w:ind w:hanging="357"/>
        <w:jc w:val="left"/>
      </w:pPr>
      <w:r>
        <w:rPr>
          <w:i/>
          <w:sz w:val="18"/>
        </w:rPr>
        <w:t>CelCom</w:t>
      </w:r>
    </w:p>
    <w:p w:rsidR="00C87682" w:rsidRPr="008074A7" w:rsidRDefault="00C87682" w:rsidP="000D50BA">
      <w:pPr>
        <w:numPr>
          <w:ilvl w:val="0"/>
          <w:numId w:val="5"/>
        </w:numPr>
        <w:spacing w:line="261" w:lineRule="auto"/>
        <w:ind w:hanging="357"/>
        <w:jc w:val="left"/>
      </w:pPr>
      <w:r w:rsidRPr="008074A7">
        <w:rPr>
          <w:i/>
          <w:sz w:val="18"/>
        </w:rPr>
        <w:t>Affichage chrono.</w:t>
      </w:r>
      <w:r w:rsidRPr="008074A7">
        <w:br w:type="page"/>
      </w:r>
    </w:p>
    <w:p w:rsidR="00C87682" w:rsidRPr="008074A7" w:rsidRDefault="00C87682" w:rsidP="0087501B">
      <w:pPr>
        <w:spacing w:line="261" w:lineRule="auto"/>
        <w:ind w:left="559" w:firstLine="0"/>
        <w:jc w:val="left"/>
      </w:pPr>
    </w:p>
    <w:p w:rsidR="00C87682" w:rsidRPr="008074A7" w:rsidRDefault="00C87682" w:rsidP="0087501B">
      <w:pPr>
        <w:spacing w:line="261" w:lineRule="auto"/>
        <w:ind w:left="559" w:firstLine="0"/>
        <w:jc w:val="left"/>
      </w:pPr>
    </w:p>
    <w:p w:rsidR="00C87682" w:rsidRPr="008074A7" w:rsidRDefault="00C87682">
      <w:pPr>
        <w:spacing w:after="219"/>
        <w:ind w:left="1661" w:right="874"/>
        <w:jc w:val="center"/>
        <w:rPr>
          <w:b/>
          <w:sz w:val="36"/>
        </w:rPr>
      </w:pPr>
    </w:p>
    <w:p w:rsidR="00C87682" w:rsidRPr="008074A7" w:rsidRDefault="00C87682">
      <w:pPr>
        <w:spacing w:after="219"/>
        <w:ind w:left="1661" w:right="874"/>
        <w:jc w:val="center"/>
        <w:rPr>
          <w:b/>
          <w:sz w:val="36"/>
        </w:rPr>
      </w:pPr>
    </w:p>
    <w:p w:rsidR="00C87682" w:rsidRPr="008074A7" w:rsidRDefault="00C87682">
      <w:pPr>
        <w:spacing w:after="219"/>
        <w:ind w:left="1661" w:right="874"/>
        <w:jc w:val="center"/>
        <w:rPr>
          <w:b/>
          <w:sz w:val="36"/>
        </w:rPr>
      </w:pPr>
    </w:p>
    <w:p w:rsidR="00C87682" w:rsidRPr="008074A7" w:rsidRDefault="00C87682">
      <w:pPr>
        <w:spacing w:after="219"/>
        <w:ind w:left="1661" w:right="874"/>
        <w:jc w:val="center"/>
      </w:pPr>
      <w:r w:rsidRPr="008074A7">
        <w:rPr>
          <w:b/>
          <w:sz w:val="36"/>
        </w:rPr>
        <w:t xml:space="preserve">PIECE N°1 </w:t>
      </w:r>
    </w:p>
    <w:p w:rsidR="00C87682" w:rsidRPr="008074A7" w:rsidRDefault="00C87682">
      <w:pPr>
        <w:spacing w:after="219"/>
        <w:ind w:left="2309"/>
        <w:jc w:val="left"/>
      </w:pPr>
      <w:r w:rsidRPr="008074A7">
        <w:rPr>
          <w:b/>
          <w:sz w:val="36"/>
        </w:rPr>
        <w:t>AVIS D'APPEL D'OFFRES (AAO)</w:t>
      </w:r>
    </w:p>
    <w:p w:rsidR="00C87682" w:rsidRPr="008074A7" w:rsidRDefault="00C87682">
      <w:pPr>
        <w:pStyle w:val="Titre1"/>
        <w:ind w:left="1661" w:right="875"/>
        <w:rPr>
          <w:lang w:val="en-US"/>
        </w:rPr>
      </w:pPr>
      <w:r w:rsidRPr="008074A7">
        <w:rPr>
          <w:lang w:val="en-US"/>
        </w:rPr>
        <w:t>VERSION ANGLAISE</w:t>
      </w:r>
      <w:r w:rsidRPr="008074A7">
        <w:rPr>
          <w:lang w:val="en-US"/>
        </w:rPr>
        <w:br w:type="page"/>
      </w:r>
    </w:p>
    <w:p w:rsidR="00BB580E" w:rsidRPr="008074A7" w:rsidRDefault="00BB580E">
      <w:pPr>
        <w:spacing w:before="240" w:after="240"/>
        <w:jc w:val="center"/>
      </w:pPr>
      <w:r w:rsidRPr="008074A7">
        <w:rPr>
          <w:b/>
          <w:color w:val="1B365D"/>
          <w:sz w:val="36"/>
        </w:rPr>
        <w:lastRenderedPageBreak/>
        <w:t>TENDER NOTICE</w:t>
      </w:r>
    </w:p>
    <w:p w:rsidR="00BB580E" w:rsidRPr="008074A7" w:rsidRDefault="00BB580E" w:rsidP="00BB580E">
      <w:pPr>
        <w:spacing w:after="120"/>
        <w:jc w:val="center"/>
        <w:rPr>
          <w:lang w:val="en-GB"/>
        </w:rPr>
      </w:pPr>
      <w:r w:rsidRPr="008074A7">
        <w:rPr>
          <w:rFonts w:ascii="Calibri" w:hAnsi="Calibri"/>
          <w:b/>
          <w:color w:val="1B365D"/>
          <w:sz w:val="21"/>
          <w:lang w:val="en-GB"/>
        </w:rPr>
        <w:t>OPEN NATIONAL INVITATION TO TENDER No. _</w:t>
      </w:r>
      <w:r w:rsidR="00FD1AD4">
        <w:rPr>
          <w:rFonts w:ascii="Calibri" w:hAnsi="Calibri"/>
          <w:b/>
          <w:color w:val="FF0000"/>
          <w:sz w:val="21"/>
          <w:lang w:val="en-GB"/>
        </w:rPr>
        <w:t>0006</w:t>
      </w:r>
      <w:r w:rsidRPr="008074A7">
        <w:rPr>
          <w:rFonts w:ascii="Calibri" w:hAnsi="Calibri"/>
          <w:b/>
          <w:color w:val="1B365D"/>
          <w:sz w:val="21"/>
          <w:lang w:val="en-GB"/>
        </w:rPr>
        <w:t>_</w:t>
      </w:r>
      <w:r w:rsidR="0092745E" w:rsidRPr="008074A7">
        <w:rPr>
          <w:rFonts w:ascii="Calibri" w:hAnsi="Calibri"/>
          <w:b/>
          <w:color w:val="1B365D"/>
          <w:sz w:val="21"/>
          <w:lang w:val="en-GB"/>
        </w:rPr>
        <w:t>/ONI</w:t>
      </w:r>
      <w:r w:rsidR="007A1701" w:rsidRPr="008074A7">
        <w:rPr>
          <w:rFonts w:ascii="Calibri" w:hAnsi="Calibri"/>
          <w:b/>
          <w:color w:val="1B365D"/>
          <w:sz w:val="21"/>
          <w:lang w:val="en-GB"/>
        </w:rPr>
        <w:t>T/MINEPAT/PSRDREN/CAP2E/CSPM</w:t>
      </w:r>
      <w:r w:rsidRPr="008074A7">
        <w:rPr>
          <w:rFonts w:ascii="Calibri" w:hAnsi="Calibri"/>
          <w:b/>
          <w:color w:val="1B365D"/>
          <w:sz w:val="21"/>
          <w:lang w:val="en-GB"/>
        </w:rPr>
        <w:t>/2026 OF ___</w:t>
      </w:r>
      <w:r w:rsidR="00814E8B">
        <w:rPr>
          <w:rFonts w:ascii="Calibri" w:hAnsi="Calibri"/>
          <w:b/>
          <w:color w:val="FF0000"/>
          <w:sz w:val="21"/>
          <w:lang w:val="en-GB"/>
        </w:rPr>
        <w:t>2026/10/20</w:t>
      </w:r>
      <w:r w:rsidRPr="008074A7">
        <w:rPr>
          <w:rFonts w:ascii="Calibri" w:hAnsi="Calibri"/>
          <w:b/>
          <w:color w:val="1B365D"/>
          <w:sz w:val="21"/>
          <w:lang w:val="en-GB"/>
        </w:rPr>
        <w:t>___ FOR THE CONSTRUCTION OF INFRASTRUCTURE</w:t>
      </w:r>
      <w:r w:rsidR="00D6520D" w:rsidRPr="008074A7">
        <w:rPr>
          <w:rFonts w:ascii="Calibri" w:hAnsi="Calibri"/>
          <w:b/>
          <w:color w:val="1B365D"/>
          <w:sz w:val="21"/>
          <w:lang w:val="en-GB"/>
        </w:rPr>
        <w:t xml:space="preserve">, DIVIDED INTO </w:t>
      </w:r>
      <w:r w:rsidR="00814E8B">
        <w:rPr>
          <w:rFonts w:ascii="Calibri" w:hAnsi="Calibri"/>
          <w:b/>
          <w:color w:val="1B365D"/>
          <w:sz w:val="21"/>
          <w:lang w:val="en-GB"/>
        </w:rPr>
        <w:t>TWO (02</w:t>
      </w:r>
      <w:r w:rsidR="00D6520D" w:rsidRPr="008074A7">
        <w:rPr>
          <w:rFonts w:ascii="Calibri" w:hAnsi="Calibri"/>
          <w:b/>
          <w:color w:val="1B365D"/>
          <w:sz w:val="21"/>
          <w:lang w:val="en-GB"/>
        </w:rPr>
        <w:t>) LOTS,</w:t>
      </w:r>
      <w:r w:rsidRPr="008074A7">
        <w:rPr>
          <w:rFonts w:ascii="Calibri" w:hAnsi="Calibri"/>
          <w:b/>
          <w:color w:val="1B365D"/>
          <w:sz w:val="21"/>
          <w:lang w:val="en-GB"/>
        </w:rPr>
        <w:t xml:space="preserve"> AT THE </w:t>
      </w:r>
      <w:r w:rsidR="00CD4E82" w:rsidRPr="008074A7">
        <w:rPr>
          <w:rFonts w:ascii="Calibri" w:hAnsi="Calibri"/>
          <w:b/>
          <w:color w:val="1B365D"/>
          <w:sz w:val="21"/>
          <w:lang w:val="en-GB"/>
        </w:rPr>
        <w:t>TOKOMBERE</w:t>
      </w:r>
      <w:r w:rsidRPr="008074A7">
        <w:rPr>
          <w:rFonts w:ascii="Calibri" w:hAnsi="Calibri"/>
          <w:b/>
          <w:color w:val="1B365D"/>
          <w:sz w:val="21"/>
          <w:lang w:val="en-GB"/>
        </w:rPr>
        <w:t xml:space="preserve"> </w:t>
      </w:r>
      <w:r w:rsidR="00D6520D" w:rsidRPr="008074A7">
        <w:rPr>
          <w:rFonts w:ascii="Calibri" w:hAnsi="Calibri"/>
          <w:b/>
          <w:color w:val="1B365D"/>
          <w:sz w:val="21"/>
          <w:lang w:val="en-GB"/>
        </w:rPr>
        <w:t>MARKET</w:t>
      </w:r>
      <w:r w:rsidR="00CD4E82" w:rsidRPr="008074A7">
        <w:rPr>
          <w:rFonts w:ascii="Calibri" w:hAnsi="Calibri"/>
          <w:b/>
          <w:color w:val="1B365D"/>
          <w:sz w:val="21"/>
          <w:lang w:val="en-GB"/>
        </w:rPr>
        <w:t>, SAVA</w:t>
      </w:r>
      <w:r w:rsidRPr="008074A7">
        <w:rPr>
          <w:rFonts w:ascii="Calibri" w:hAnsi="Calibri"/>
          <w:b/>
          <w:color w:val="1B365D"/>
          <w:sz w:val="21"/>
          <w:lang w:val="en-GB"/>
        </w:rPr>
        <w:t xml:space="preserve"> DIVISION, FAR NORTH REGION, UNDER EMERGENCY PROCEDURE.</w:t>
      </w:r>
    </w:p>
    <w:p w:rsidR="00BB580E" w:rsidRPr="008074A7" w:rsidRDefault="00BB580E">
      <w:pPr>
        <w:keepNext/>
        <w:spacing w:before="280" w:after="80"/>
        <w:rPr>
          <w:lang w:val="en-GB"/>
        </w:rPr>
      </w:pPr>
      <w:r w:rsidRPr="008074A7">
        <w:rPr>
          <w:b/>
          <w:color w:val="1B365D"/>
          <w:sz w:val="25"/>
          <w:lang w:val="en-GB"/>
        </w:rPr>
        <w:t xml:space="preserve">1. </w:t>
      </w:r>
      <w:r w:rsidR="00712962" w:rsidRPr="008074A7">
        <w:rPr>
          <w:b/>
          <w:color w:val="1B365D"/>
          <w:sz w:val="25"/>
          <w:lang w:val="en-GB"/>
        </w:rPr>
        <w:t>Purpose of the invitation to tender</w:t>
      </w:r>
    </w:p>
    <w:p w:rsidR="00BB580E" w:rsidRPr="008074A7" w:rsidRDefault="00BB580E">
      <w:pPr>
        <w:spacing w:before="80" w:after="80"/>
        <w:rPr>
          <w:lang w:val="en-GB"/>
        </w:rPr>
      </w:pPr>
      <w:r w:rsidRPr="008074A7">
        <w:rPr>
          <w:color w:val="333333"/>
          <w:lang w:val="en-GB"/>
        </w:rPr>
        <w:t xml:space="preserve">Within the framework of the implementation of the "Building Capacities and Skills for Employability and Entrepreneurship in the Far North Region of Cameroon" (CAP2E) Program, on behalf of the execution of the budget for the 2026 and subsequent financial years, the Coordinator of the Special Reconstruction and Development Program for the Far North Region (PSRDREN), Delegated Contracting Authority, launches an Open National Invitation to Tender for the construction of </w:t>
      </w:r>
      <w:r w:rsidR="00D6520D" w:rsidRPr="008074A7">
        <w:rPr>
          <w:color w:val="333333"/>
          <w:lang w:val="en-GB"/>
        </w:rPr>
        <w:t>i</w:t>
      </w:r>
      <w:r w:rsidR="0092745E" w:rsidRPr="008074A7">
        <w:rPr>
          <w:color w:val="333333"/>
          <w:lang w:val="en-GB"/>
        </w:rPr>
        <w:t>n</w:t>
      </w:r>
      <w:r w:rsidR="00814E8B">
        <w:rPr>
          <w:color w:val="333333"/>
          <w:lang w:val="en-GB"/>
        </w:rPr>
        <w:t>frastructure, divided into two (02</w:t>
      </w:r>
      <w:r w:rsidR="0092745E" w:rsidRPr="008074A7">
        <w:rPr>
          <w:color w:val="333333"/>
          <w:lang w:val="en-GB"/>
        </w:rPr>
        <w:t xml:space="preserve">) lots, at </w:t>
      </w:r>
      <w:r w:rsidR="0095000A" w:rsidRPr="008074A7">
        <w:rPr>
          <w:color w:val="333333"/>
          <w:lang w:val="en-GB"/>
        </w:rPr>
        <w:t>the Tokombérér market, Sava</w:t>
      </w:r>
      <w:r w:rsidR="00D6520D" w:rsidRPr="008074A7">
        <w:rPr>
          <w:color w:val="333333"/>
          <w:lang w:val="en-GB"/>
        </w:rPr>
        <w:t xml:space="preserve"> Division</w:t>
      </w:r>
      <w:r w:rsidRPr="008074A7">
        <w:rPr>
          <w:color w:val="333333"/>
          <w:lang w:val="en-GB"/>
        </w:rPr>
        <w:t>, Far North Region, under emergency procedure.</w:t>
      </w:r>
    </w:p>
    <w:p w:rsidR="00BB580E" w:rsidRPr="008074A7" w:rsidRDefault="00712962">
      <w:pPr>
        <w:keepNext/>
        <w:spacing w:before="280" w:after="80"/>
        <w:rPr>
          <w:lang w:val="en-GB"/>
        </w:rPr>
      </w:pPr>
      <w:r w:rsidRPr="008074A7">
        <w:rPr>
          <w:b/>
          <w:color w:val="1B365D"/>
          <w:sz w:val="25"/>
          <w:lang w:val="en-GB"/>
        </w:rPr>
        <w:t>2. Nature</w:t>
      </w:r>
      <w:r w:rsidR="00BB580E" w:rsidRPr="008074A7">
        <w:rPr>
          <w:b/>
          <w:color w:val="1B365D"/>
          <w:sz w:val="25"/>
          <w:lang w:val="en-GB"/>
        </w:rPr>
        <w:t xml:space="preserve"> of Works</w:t>
      </w:r>
    </w:p>
    <w:p w:rsidR="00BB580E" w:rsidRPr="008074A7" w:rsidRDefault="00BB580E">
      <w:pPr>
        <w:spacing w:before="80" w:after="80"/>
        <w:rPr>
          <w:lang w:val="en-GB"/>
        </w:rPr>
      </w:pPr>
      <w:r w:rsidRPr="008074A7">
        <w:rPr>
          <w:color w:val="333333"/>
          <w:lang w:val="en-GB"/>
        </w:rPr>
        <w:t>The works include in particular:</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Execution study, site layout, and site setup;</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Preliminary works;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Earthworks;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Demolition works;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Site development works;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Foundation works;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Masonry and elevation works;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Rendering and screeds;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Framework and roofing;</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Metal joinery, aluminum, and glazing;</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Wooden joinery;</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Tiling and sealed coverings;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Painting and varnishing;</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Electricity;</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Plumbing and sanitary fittings;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Roads and utilities (VRD).</w:t>
      </w:r>
    </w:p>
    <w:p w:rsidR="00BB580E" w:rsidRPr="008074A7" w:rsidRDefault="00BB580E">
      <w:pPr>
        <w:keepNext/>
        <w:spacing w:before="280" w:after="80"/>
      </w:pPr>
      <w:r w:rsidRPr="008074A7">
        <w:rPr>
          <w:b/>
          <w:color w:val="1B365D"/>
          <w:sz w:val="25"/>
        </w:rPr>
        <w:t>3. Lotting</w:t>
      </w:r>
    </w:p>
    <w:p w:rsidR="00BB580E" w:rsidRPr="008074A7" w:rsidRDefault="00D6520D">
      <w:pPr>
        <w:spacing w:before="80" w:after="80"/>
        <w:rPr>
          <w:lang w:val="en-GB"/>
        </w:rPr>
      </w:pPr>
      <w:r w:rsidRPr="008074A7">
        <w:rPr>
          <w:color w:val="333333"/>
          <w:lang w:val="en-GB"/>
        </w:rPr>
        <w:t xml:space="preserve">The works are divided into </w:t>
      </w:r>
      <w:r w:rsidR="00814E8B">
        <w:rPr>
          <w:color w:val="333333"/>
          <w:lang w:val="en-GB"/>
        </w:rPr>
        <w:t>two (02</w:t>
      </w:r>
      <w:r w:rsidR="0092745E" w:rsidRPr="008074A7">
        <w:rPr>
          <w:color w:val="333333"/>
          <w:lang w:val="en-GB"/>
        </w:rPr>
        <w:t xml:space="preserve">) </w:t>
      </w:r>
      <w:r w:rsidR="00BB580E" w:rsidRPr="008074A7">
        <w:rPr>
          <w:color w:val="333333"/>
          <w:lang w:val="en-GB"/>
        </w:rPr>
        <w:t>lot</w:t>
      </w:r>
      <w:r w:rsidRPr="008074A7">
        <w:rPr>
          <w:color w:val="333333"/>
          <w:lang w:val="en-GB"/>
        </w:rPr>
        <w:t>s</w:t>
      </w:r>
      <w:r w:rsidR="00BB580E" w:rsidRPr="008074A7">
        <w:rPr>
          <w:color w:val="333333"/>
          <w:lang w:val="en-GB"/>
        </w:rPr>
        <w:t xml:space="preserve"> defined below:</w:t>
      </w:r>
    </w:p>
    <w:p w:rsidR="0095000A" w:rsidRPr="008074A7" w:rsidRDefault="0092745E" w:rsidP="00A51904">
      <w:pPr>
        <w:numPr>
          <w:ilvl w:val="0"/>
          <w:numId w:val="212"/>
        </w:numPr>
        <w:ind w:right="130" w:hanging="360"/>
        <w:rPr>
          <w:lang w:val="en-US"/>
        </w:rPr>
      </w:pPr>
      <w:r w:rsidRPr="008074A7">
        <w:rPr>
          <w:b/>
          <w:bCs/>
          <w:lang w:val="en-GB"/>
        </w:rPr>
        <w:t>L</w:t>
      </w:r>
      <w:r w:rsidR="0095000A" w:rsidRPr="008074A7">
        <w:rPr>
          <w:b/>
          <w:bCs/>
          <w:lang w:val="en-US"/>
        </w:rPr>
        <w:t xml:space="preserve"> Lot 1:</w:t>
      </w:r>
      <w:r w:rsidR="00814E8B">
        <w:rPr>
          <w:lang w:val="en-US"/>
        </w:rPr>
        <w:t xml:space="preserve"> </w:t>
      </w:r>
      <w:r w:rsidR="00A51904">
        <w:rPr>
          <w:lang w:val="en-US"/>
        </w:rPr>
        <w:t>C</w:t>
      </w:r>
      <w:r w:rsidR="00AE1F25">
        <w:rPr>
          <w:lang w:val="en-US"/>
        </w:rPr>
        <w:t>onstruction of the two</w:t>
      </w:r>
      <w:r w:rsidR="00A51904" w:rsidRPr="00A51904">
        <w:rPr>
          <w:lang w:val="en-US"/>
        </w:rPr>
        <w:t xml:space="preserve"> commercial warehouse </w:t>
      </w:r>
      <w:r w:rsidR="00814E8B">
        <w:rPr>
          <w:lang w:val="en-US"/>
        </w:rPr>
        <w:t>at the Mora</w:t>
      </w:r>
      <w:r w:rsidR="0095000A" w:rsidRPr="008074A7">
        <w:rPr>
          <w:lang w:val="en-US"/>
        </w:rPr>
        <w:t xml:space="preserve"> market ;</w:t>
      </w:r>
    </w:p>
    <w:p w:rsidR="0095000A" w:rsidRPr="00F77025" w:rsidRDefault="0095000A" w:rsidP="00A51904">
      <w:pPr>
        <w:numPr>
          <w:ilvl w:val="0"/>
          <w:numId w:val="212"/>
        </w:numPr>
        <w:ind w:right="130" w:hanging="360"/>
        <w:rPr>
          <w:b/>
          <w:bCs/>
          <w:lang w:val="en-US"/>
        </w:rPr>
      </w:pPr>
      <w:r w:rsidRPr="008074A7">
        <w:rPr>
          <w:b/>
          <w:bCs/>
          <w:lang w:val="en-US"/>
        </w:rPr>
        <w:t>Lot 2 :</w:t>
      </w:r>
      <w:r w:rsidR="00814E8B" w:rsidRPr="00814E8B">
        <w:rPr>
          <w:lang w:val="en-US"/>
        </w:rPr>
        <w:t xml:space="preserve"> </w:t>
      </w:r>
      <w:r w:rsidR="00814E8B" w:rsidRPr="008074A7">
        <w:rPr>
          <w:lang w:val="en-US"/>
        </w:rPr>
        <w:t xml:space="preserve">Construction of shops </w:t>
      </w:r>
      <w:r w:rsidR="00814E8B">
        <w:rPr>
          <w:lang w:val="en-US"/>
        </w:rPr>
        <w:t xml:space="preserve">and rehabilitation </w:t>
      </w:r>
      <w:r w:rsidR="00A51904" w:rsidRPr="00A51904">
        <w:rPr>
          <w:lang w:val="en-US"/>
        </w:rPr>
        <w:t xml:space="preserve">of a store </w:t>
      </w:r>
      <w:r w:rsidRPr="008074A7">
        <w:rPr>
          <w:lang w:val="en-US"/>
        </w:rPr>
        <w:t xml:space="preserve">at the </w:t>
      </w:r>
      <w:r w:rsidR="00814E8B">
        <w:rPr>
          <w:lang w:val="en-US"/>
        </w:rPr>
        <w:t>Mora</w:t>
      </w:r>
      <w:r w:rsidRPr="008074A7">
        <w:rPr>
          <w:lang w:val="en-US"/>
        </w:rPr>
        <w:t xml:space="preserve"> market ;</w:t>
      </w:r>
    </w:p>
    <w:p w:rsidR="00BB580E" w:rsidRPr="008074A7" w:rsidRDefault="00BB580E" w:rsidP="0095000A">
      <w:pPr>
        <w:pStyle w:val="NormalWeb"/>
        <w:numPr>
          <w:ilvl w:val="0"/>
          <w:numId w:val="209"/>
        </w:numPr>
        <w:rPr>
          <w:lang w:val="en-GB"/>
        </w:rPr>
      </w:pPr>
      <w:r w:rsidRPr="008074A7">
        <w:rPr>
          <w:b/>
          <w:color w:val="1B365D"/>
          <w:sz w:val="25"/>
          <w:lang w:val="en-GB"/>
        </w:rPr>
        <w:t>4. Estimated Cost</w:t>
      </w:r>
    </w:p>
    <w:p w:rsidR="00BB580E" w:rsidRPr="008074A7" w:rsidRDefault="00BB580E">
      <w:pPr>
        <w:spacing w:before="80" w:after="80"/>
        <w:rPr>
          <w:b/>
          <w:color w:val="333333"/>
          <w:lang w:val="en-GB"/>
        </w:rPr>
      </w:pPr>
      <w:r w:rsidRPr="008074A7">
        <w:rPr>
          <w:color w:val="333333"/>
          <w:lang w:val="en-GB"/>
        </w:rPr>
        <w:t xml:space="preserve">The estimated cost of the operation following preliminary studies is </w:t>
      </w:r>
      <w:r w:rsidR="00037E4B">
        <w:rPr>
          <w:b/>
          <w:color w:val="auto"/>
          <w:kern w:val="0"/>
          <w:lang w:val="en-US"/>
          <w14:ligatures w14:val="none"/>
        </w:rPr>
        <w:t>160,601,</w:t>
      </w:r>
      <w:r w:rsidR="00174699">
        <w:rPr>
          <w:b/>
          <w:color w:val="auto"/>
          <w:kern w:val="0"/>
          <w:lang w:val="en-US"/>
          <w14:ligatures w14:val="none"/>
        </w:rPr>
        <w:t>118</w:t>
      </w:r>
      <w:r w:rsidR="00A51904" w:rsidRPr="00A51904">
        <w:rPr>
          <w:b/>
          <w:color w:val="auto"/>
          <w:kern w:val="0"/>
          <w:lang w:val="en-US"/>
          <w14:ligatures w14:val="none"/>
        </w:rPr>
        <w:t xml:space="preserve"> </w:t>
      </w:r>
      <w:r w:rsidR="0092745E" w:rsidRPr="008074A7">
        <w:rPr>
          <w:b/>
          <w:bCs/>
          <w:lang w:val="en-GB"/>
        </w:rPr>
        <w:t xml:space="preserve">FCFA </w:t>
      </w:r>
      <w:r w:rsidRPr="008074A7">
        <w:rPr>
          <w:b/>
          <w:color w:val="333333"/>
          <w:lang w:val="en-GB"/>
        </w:rPr>
        <w:t>incl. VAT</w:t>
      </w:r>
      <w:r w:rsidR="00B42C94" w:rsidRPr="008074A7">
        <w:rPr>
          <w:b/>
          <w:color w:val="333333"/>
          <w:lang w:val="en-GB"/>
        </w:rPr>
        <w:t xml:space="preserve"> defined below:</w:t>
      </w:r>
    </w:p>
    <w:tbl>
      <w:tblPr>
        <w:tblStyle w:val="TableGrid"/>
        <w:tblW w:w="9988" w:type="dxa"/>
        <w:tblInd w:w="221" w:type="dxa"/>
        <w:tblCellMar>
          <w:top w:w="64" w:type="dxa"/>
          <w:left w:w="115" w:type="dxa"/>
          <w:bottom w:w="8" w:type="dxa"/>
          <w:right w:w="115" w:type="dxa"/>
        </w:tblCellMar>
        <w:tblLook w:val="04A0" w:firstRow="1" w:lastRow="0" w:firstColumn="1" w:lastColumn="0" w:noHBand="0" w:noVBand="1"/>
      </w:tblPr>
      <w:tblGrid>
        <w:gridCol w:w="989"/>
        <w:gridCol w:w="3170"/>
        <w:gridCol w:w="1701"/>
        <w:gridCol w:w="4128"/>
      </w:tblGrid>
      <w:tr w:rsidR="00B42C94" w:rsidRPr="008074A7" w:rsidTr="00A8229C">
        <w:trPr>
          <w:trHeight w:val="347"/>
        </w:trPr>
        <w:tc>
          <w:tcPr>
            <w:tcW w:w="989" w:type="dxa"/>
            <w:tcBorders>
              <w:top w:val="double" w:sz="4" w:space="0" w:color="000000"/>
              <w:left w:val="double" w:sz="4" w:space="0" w:color="000000"/>
              <w:bottom w:val="single" w:sz="6" w:space="0" w:color="000000"/>
              <w:right w:val="single" w:sz="6" w:space="0" w:color="000000"/>
            </w:tcBorders>
          </w:tcPr>
          <w:p w:rsidR="00B42C94" w:rsidRPr="008074A7" w:rsidRDefault="00B42C94" w:rsidP="00A614DF">
            <w:pPr>
              <w:spacing w:after="0" w:line="259" w:lineRule="auto"/>
              <w:ind w:left="9" w:firstLine="0"/>
              <w:jc w:val="center"/>
            </w:pPr>
            <w:r w:rsidRPr="008074A7">
              <w:rPr>
                <w:b/>
              </w:rPr>
              <w:t>N° lot</w:t>
            </w:r>
          </w:p>
        </w:tc>
        <w:tc>
          <w:tcPr>
            <w:tcW w:w="3170" w:type="dxa"/>
            <w:tcBorders>
              <w:top w:val="double" w:sz="4" w:space="0" w:color="000000"/>
              <w:left w:val="single" w:sz="6" w:space="0" w:color="000000"/>
              <w:bottom w:val="single" w:sz="6" w:space="0" w:color="000000"/>
              <w:right w:val="single" w:sz="6" w:space="0" w:color="000000"/>
            </w:tcBorders>
          </w:tcPr>
          <w:p w:rsidR="00B42C94" w:rsidRPr="008074A7" w:rsidRDefault="00B42C94" w:rsidP="00A614DF">
            <w:pPr>
              <w:spacing w:after="0" w:line="259" w:lineRule="auto"/>
              <w:ind w:left="4" w:firstLine="0"/>
              <w:jc w:val="center"/>
              <w:rPr>
                <w:b/>
              </w:rPr>
            </w:pPr>
            <w:r w:rsidRPr="008074A7">
              <w:rPr>
                <w:b/>
              </w:rPr>
              <w:t>Désignation</w:t>
            </w:r>
          </w:p>
        </w:tc>
        <w:tc>
          <w:tcPr>
            <w:tcW w:w="1701" w:type="dxa"/>
            <w:tcBorders>
              <w:top w:val="double" w:sz="4" w:space="0" w:color="000000"/>
              <w:left w:val="single" w:sz="6" w:space="0" w:color="000000"/>
              <w:bottom w:val="single" w:sz="6" w:space="0" w:color="000000"/>
              <w:right w:val="single" w:sz="6" w:space="0" w:color="000000"/>
            </w:tcBorders>
          </w:tcPr>
          <w:p w:rsidR="00B42C94" w:rsidRPr="008074A7" w:rsidRDefault="00B42C94" w:rsidP="00A614DF">
            <w:pPr>
              <w:spacing w:after="0" w:line="259" w:lineRule="auto"/>
              <w:ind w:left="4" w:firstLine="0"/>
              <w:jc w:val="center"/>
            </w:pPr>
            <w:r w:rsidRPr="008074A7">
              <w:rPr>
                <w:b/>
              </w:rPr>
              <w:t>Estimated cost</w:t>
            </w:r>
          </w:p>
        </w:tc>
        <w:tc>
          <w:tcPr>
            <w:tcW w:w="4128" w:type="dxa"/>
            <w:tcBorders>
              <w:top w:val="double" w:sz="4" w:space="0" w:color="000000"/>
              <w:left w:val="single" w:sz="6" w:space="0" w:color="000000"/>
              <w:bottom w:val="single" w:sz="6" w:space="0" w:color="000000"/>
              <w:right w:val="double" w:sz="4" w:space="0" w:color="000000"/>
            </w:tcBorders>
          </w:tcPr>
          <w:p w:rsidR="00B42C94" w:rsidRPr="008074A7" w:rsidRDefault="00B42C94" w:rsidP="00A614DF">
            <w:pPr>
              <w:spacing w:after="0" w:line="259" w:lineRule="auto"/>
              <w:ind w:left="0" w:right="3" w:firstLine="0"/>
              <w:jc w:val="center"/>
            </w:pPr>
            <w:r w:rsidRPr="008074A7">
              <w:rPr>
                <w:b/>
              </w:rPr>
              <w:t>Imputation</w:t>
            </w:r>
          </w:p>
        </w:tc>
      </w:tr>
      <w:tr w:rsidR="00174699" w:rsidRPr="008074A7" w:rsidTr="00A8229C">
        <w:trPr>
          <w:trHeight w:val="356"/>
        </w:trPr>
        <w:tc>
          <w:tcPr>
            <w:tcW w:w="989" w:type="dxa"/>
            <w:tcBorders>
              <w:top w:val="single" w:sz="6" w:space="0" w:color="000000"/>
              <w:left w:val="double" w:sz="4" w:space="0" w:color="000000"/>
              <w:bottom w:val="single" w:sz="6" w:space="0" w:color="000000"/>
              <w:right w:val="single" w:sz="6" w:space="0" w:color="000000"/>
            </w:tcBorders>
          </w:tcPr>
          <w:p w:rsidR="00174699" w:rsidRPr="008074A7" w:rsidRDefault="00174699" w:rsidP="00A614DF">
            <w:pPr>
              <w:spacing w:after="0" w:line="259" w:lineRule="auto"/>
              <w:ind w:left="8" w:firstLine="0"/>
              <w:jc w:val="center"/>
            </w:pPr>
            <w:r w:rsidRPr="008074A7">
              <w:rPr>
                <w:b/>
              </w:rPr>
              <w:t>1</w:t>
            </w:r>
          </w:p>
        </w:tc>
        <w:tc>
          <w:tcPr>
            <w:tcW w:w="3170" w:type="dxa"/>
            <w:tcBorders>
              <w:top w:val="single" w:sz="6" w:space="0" w:color="000000"/>
              <w:left w:val="single" w:sz="6" w:space="0" w:color="000000"/>
              <w:bottom w:val="single" w:sz="6" w:space="0" w:color="000000"/>
              <w:right w:val="single" w:sz="6" w:space="0" w:color="000000"/>
            </w:tcBorders>
          </w:tcPr>
          <w:p w:rsidR="00174699" w:rsidRPr="008074A7" w:rsidRDefault="00174699" w:rsidP="00AE1F25">
            <w:pPr>
              <w:spacing w:after="0" w:line="240" w:lineRule="auto"/>
              <w:ind w:left="0" w:firstLine="0"/>
              <w:jc w:val="left"/>
              <w:rPr>
                <w:lang w:val="en-GB"/>
              </w:rPr>
            </w:pPr>
            <w:r>
              <w:rPr>
                <w:lang w:val="en-US"/>
              </w:rPr>
              <w:t>C</w:t>
            </w:r>
            <w:r w:rsidRPr="00A51904">
              <w:rPr>
                <w:lang w:val="en-US"/>
              </w:rPr>
              <w:t>onstruction of a</w:t>
            </w:r>
            <w:r>
              <w:rPr>
                <w:lang w:val="en-US"/>
              </w:rPr>
              <w:t xml:space="preserve">the two </w:t>
            </w:r>
            <w:r w:rsidRPr="00A51904">
              <w:rPr>
                <w:lang w:val="en-US"/>
              </w:rPr>
              <w:t xml:space="preserve">commercial warehouse </w:t>
            </w:r>
          </w:p>
        </w:tc>
        <w:tc>
          <w:tcPr>
            <w:tcW w:w="1701" w:type="dxa"/>
            <w:tcBorders>
              <w:top w:val="single" w:sz="6" w:space="0" w:color="000000"/>
              <w:left w:val="single" w:sz="6" w:space="0" w:color="000000"/>
              <w:bottom w:val="single" w:sz="6" w:space="0" w:color="000000"/>
              <w:right w:val="single" w:sz="6" w:space="0" w:color="000000"/>
            </w:tcBorders>
            <w:vAlign w:val="center"/>
          </w:tcPr>
          <w:p w:rsidR="00174699" w:rsidRPr="008074A7" w:rsidRDefault="00174699" w:rsidP="00174699">
            <w:pPr>
              <w:spacing w:after="0" w:line="259" w:lineRule="auto"/>
              <w:ind w:left="2" w:firstLine="0"/>
              <w:jc w:val="center"/>
            </w:pPr>
            <w:r>
              <w:t>73</w:t>
            </w:r>
            <w:r w:rsidR="00037E4B">
              <w:t>,</w:t>
            </w:r>
            <w:r>
              <w:t>375</w:t>
            </w:r>
            <w:r w:rsidR="00037E4B">
              <w:t>,</w:t>
            </w:r>
            <w:r>
              <w:t>088</w:t>
            </w:r>
          </w:p>
        </w:tc>
        <w:tc>
          <w:tcPr>
            <w:tcW w:w="4128" w:type="dxa"/>
            <w:tcBorders>
              <w:top w:val="single" w:sz="6" w:space="0" w:color="000000"/>
              <w:left w:val="single" w:sz="6" w:space="0" w:color="000000"/>
              <w:bottom w:val="single" w:sz="6" w:space="0" w:color="000000"/>
              <w:right w:val="double" w:sz="4" w:space="0" w:color="000000"/>
            </w:tcBorders>
            <w:vAlign w:val="center"/>
          </w:tcPr>
          <w:p w:rsidR="00174699" w:rsidRPr="008074A7" w:rsidRDefault="00174699" w:rsidP="00BB7383">
            <w:pPr>
              <w:spacing w:after="0" w:line="259" w:lineRule="auto"/>
              <w:ind w:left="4" w:firstLine="0"/>
              <w:jc w:val="center"/>
            </w:pPr>
            <w:r w:rsidRPr="00830D7A">
              <w:t>60 B2 975 1 65000001 0133 523311</w:t>
            </w:r>
          </w:p>
        </w:tc>
      </w:tr>
      <w:tr w:rsidR="00174699" w:rsidRPr="008074A7" w:rsidTr="00A8229C">
        <w:trPr>
          <w:trHeight w:val="356"/>
        </w:trPr>
        <w:tc>
          <w:tcPr>
            <w:tcW w:w="989" w:type="dxa"/>
            <w:tcBorders>
              <w:top w:val="single" w:sz="6" w:space="0" w:color="000000"/>
              <w:left w:val="double" w:sz="4" w:space="0" w:color="000000"/>
              <w:bottom w:val="single" w:sz="6" w:space="0" w:color="000000"/>
              <w:right w:val="single" w:sz="6" w:space="0" w:color="000000"/>
            </w:tcBorders>
          </w:tcPr>
          <w:p w:rsidR="00174699" w:rsidRPr="008074A7" w:rsidRDefault="00174699" w:rsidP="00A614DF">
            <w:pPr>
              <w:spacing w:after="0" w:line="259" w:lineRule="auto"/>
              <w:ind w:left="7" w:firstLine="0"/>
              <w:jc w:val="center"/>
            </w:pPr>
            <w:r w:rsidRPr="008074A7">
              <w:rPr>
                <w:rFonts w:ascii="Calibri" w:eastAsia="Calibri" w:hAnsi="Calibri" w:cs="Calibri"/>
                <w:b/>
              </w:rPr>
              <w:lastRenderedPageBreak/>
              <w:t>2</w:t>
            </w:r>
          </w:p>
        </w:tc>
        <w:tc>
          <w:tcPr>
            <w:tcW w:w="3170" w:type="dxa"/>
            <w:tcBorders>
              <w:top w:val="single" w:sz="6" w:space="0" w:color="000000"/>
              <w:left w:val="single" w:sz="6" w:space="0" w:color="000000"/>
              <w:bottom w:val="single" w:sz="6" w:space="0" w:color="000000"/>
              <w:right w:val="single" w:sz="6" w:space="0" w:color="000000"/>
            </w:tcBorders>
          </w:tcPr>
          <w:p w:rsidR="00174699" w:rsidRPr="008074A7" w:rsidRDefault="00174699" w:rsidP="00F77025">
            <w:pPr>
              <w:spacing w:after="0" w:line="240" w:lineRule="auto"/>
              <w:ind w:left="0" w:firstLine="0"/>
              <w:jc w:val="left"/>
              <w:rPr>
                <w:rFonts w:ascii="Calibri" w:hAnsi="Calibri" w:cs="Calibri"/>
                <w:bCs/>
                <w:kern w:val="0"/>
                <w:lang w:val="en-GB"/>
                <w14:ligatures w14:val="none"/>
              </w:rPr>
            </w:pPr>
            <w:r w:rsidRPr="008074A7">
              <w:rPr>
                <w:lang w:val="en-US"/>
              </w:rPr>
              <w:t xml:space="preserve">Construction of shops </w:t>
            </w:r>
            <w:r>
              <w:rPr>
                <w:lang w:val="en-US"/>
              </w:rPr>
              <w:t xml:space="preserve">and rehabilitation </w:t>
            </w:r>
            <w:r w:rsidRPr="00A51904">
              <w:rPr>
                <w:lang w:val="en-US"/>
              </w:rPr>
              <w:t>of a store</w:t>
            </w:r>
          </w:p>
        </w:tc>
        <w:tc>
          <w:tcPr>
            <w:tcW w:w="1701" w:type="dxa"/>
            <w:tcBorders>
              <w:top w:val="single" w:sz="6" w:space="0" w:color="000000"/>
              <w:left w:val="single" w:sz="6" w:space="0" w:color="000000"/>
              <w:bottom w:val="single" w:sz="6" w:space="0" w:color="000000"/>
              <w:right w:val="single" w:sz="6" w:space="0" w:color="000000"/>
            </w:tcBorders>
            <w:vAlign w:val="center"/>
          </w:tcPr>
          <w:p w:rsidR="00174699" w:rsidRPr="008074A7" w:rsidRDefault="00174699" w:rsidP="00174699">
            <w:pPr>
              <w:spacing w:after="0" w:line="259" w:lineRule="auto"/>
              <w:ind w:left="2" w:firstLine="0"/>
              <w:jc w:val="center"/>
            </w:pPr>
            <w:r>
              <w:t>87</w:t>
            </w:r>
            <w:r w:rsidR="00037E4B">
              <w:t>,</w:t>
            </w:r>
            <w:r>
              <w:t>226</w:t>
            </w:r>
            <w:r w:rsidR="00037E4B">
              <w:t>,</w:t>
            </w:r>
            <w:r>
              <w:t>030</w:t>
            </w:r>
          </w:p>
        </w:tc>
        <w:tc>
          <w:tcPr>
            <w:tcW w:w="4128" w:type="dxa"/>
            <w:tcBorders>
              <w:top w:val="single" w:sz="6" w:space="0" w:color="000000"/>
              <w:left w:val="single" w:sz="6" w:space="0" w:color="000000"/>
              <w:bottom w:val="single" w:sz="6" w:space="0" w:color="000000"/>
              <w:right w:val="double" w:sz="4" w:space="0" w:color="000000"/>
            </w:tcBorders>
            <w:vAlign w:val="center"/>
          </w:tcPr>
          <w:p w:rsidR="00174699" w:rsidRPr="008074A7" w:rsidRDefault="00174699" w:rsidP="00BB7383">
            <w:pPr>
              <w:spacing w:after="0" w:line="259" w:lineRule="auto"/>
              <w:ind w:left="2" w:firstLine="0"/>
              <w:jc w:val="center"/>
            </w:pPr>
            <w:r w:rsidRPr="00830D7A">
              <w:t>60 B2 975 1 65000001 0133 523311</w:t>
            </w:r>
          </w:p>
        </w:tc>
      </w:tr>
    </w:tbl>
    <w:p w:rsidR="00BB580E" w:rsidRPr="008074A7" w:rsidRDefault="00BB580E">
      <w:pPr>
        <w:keepNext/>
        <w:spacing w:before="280" w:after="80"/>
        <w:rPr>
          <w:lang w:val="en-GB"/>
        </w:rPr>
      </w:pPr>
      <w:r w:rsidRPr="008074A7">
        <w:rPr>
          <w:b/>
          <w:color w:val="1B365D"/>
          <w:sz w:val="25"/>
          <w:lang w:val="en-GB"/>
        </w:rPr>
        <w:t>5. Estimated Execution Deadline</w:t>
      </w:r>
    </w:p>
    <w:p w:rsidR="00BB580E" w:rsidRPr="008074A7" w:rsidRDefault="00BB580E">
      <w:pPr>
        <w:spacing w:before="80" w:after="80"/>
        <w:rPr>
          <w:lang w:val="en-GB"/>
        </w:rPr>
      </w:pPr>
      <w:r w:rsidRPr="008074A7">
        <w:rPr>
          <w:color w:val="333333"/>
          <w:lang w:val="en-GB"/>
        </w:rPr>
        <w:t>The maximum execution deadline set by the Delegated Contracting Authority for the completion of the works under this invitation to tender is eight (08) months.</w:t>
      </w:r>
    </w:p>
    <w:p w:rsidR="00BB580E" w:rsidRPr="008074A7" w:rsidRDefault="00BB580E">
      <w:pPr>
        <w:spacing w:before="80" w:after="80"/>
        <w:rPr>
          <w:lang w:val="en-GB"/>
        </w:rPr>
      </w:pPr>
      <w:r w:rsidRPr="008074A7">
        <w:rPr>
          <w:color w:val="333333"/>
          <w:lang w:val="en-GB"/>
        </w:rPr>
        <w:t>This deadline runs from the date of notification of the service order to start the works.</w:t>
      </w:r>
    </w:p>
    <w:p w:rsidR="00BB580E" w:rsidRPr="008074A7" w:rsidRDefault="00BB580E">
      <w:pPr>
        <w:keepNext/>
        <w:spacing w:before="280" w:after="80"/>
        <w:rPr>
          <w:lang w:val="en-GB"/>
        </w:rPr>
      </w:pPr>
      <w:r w:rsidRPr="008074A7">
        <w:rPr>
          <w:b/>
          <w:color w:val="1B365D"/>
          <w:sz w:val="25"/>
          <w:lang w:val="en-GB"/>
        </w:rPr>
        <w:t>6. Participation and Origin</w:t>
      </w:r>
    </w:p>
    <w:p w:rsidR="00BB580E" w:rsidRPr="008074A7" w:rsidRDefault="00BB580E">
      <w:pPr>
        <w:spacing w:before="80" w:after="80"/>
        <w:rPr>
          <w:lang w:val="en-GB"/>
        </w:rPr>
      </w:pPr>
      <w:r w:rsidRPr="008074A7">
        <w:rPr>
          <w:color w:val="333333"/>
          <w:lang w:val="en-GB"/>
        </w:rPr>
        <w:t>Participation in this Invitation to Tender is open to all categorized enterprises operating in the field of Buildings and Community Facilities (BEC).</w:t>
      </w:r>
    </w:p>
    <w:p w:rsidR="00BB580E" w:rsidRPr="008074A7" w:rsidRDefault="00BB580E">
      <w:pPr>
        <w:keepNext/>
        <w:spacing w:before="280" w:after="80"/>
        <w:rPr>
          <w:lang w:val="en-GB"/>
        </w:rPr>
      </w:pPr>
      <w:r w:rsidRPr="008074A7">
        <w:rPr>
          <w:b/>
          <w:color w:val="1B365D"/>
          <w:sz w:val="25"/>
          <w:lang w:val="en-GB"/>
        </w:rPr>
        <w:t>7. F</w:t>
      </w:r>
      <w:r w:rsidR="00712962" w:rsidRPr="008074A7">
        <w:rPr>
          <w:b/>
          <w:color w:val="1B365D"/>
          <w:sz w:val="25"/>
          <w:lang w:val="en-GB"/>
        </w:rPr>
        <w:t>unding</w:t>
      </w:r>
    </w:p>
    <w:p w:rsidR="00BB580E" w:rsidRPr="008074A7" w:rsidRDefault="00BB580E">
      <w:pPr>
        <w:spacing w:before="80" w:after="80"/>
        <w:rPr>
          <w:lang w:val="en-GB"/>
        </w:rPr>
      </w:pPr>
      <w:r w:rsidRPr="008074A7">
        <w:rPr>
          <w:color w:val="333333"/>
          <w:lang w:val="en-GB"/>
        </w:rPr>
        <w:t>The works covered by this Invitation to Tender are financed by the Special Allocation Account budget of the PSRDREN for the 2026</w:t>
      </w:r>
      <w:r w:rsidR="00D6520D" w:rsidRPr="008074A7">
        <w:rPr>
          <w:color w:val="333333"/>
          <w:lang w:val="en-GB"/>
        </w:rPr>
        <w:t xml:space="preserve"> and next</w:t>
      </w:r>
      <w:r w:rsidRPr="008074A7">
        <w:rPr>
          <w:color w:val="333333"/>
          <w:lang w:val="en-GB"/>
        </w:rPr>
        <w:t xml:space="preserve"> financial year.</w:t>
      </w:r>
    </w:p>
    <w:p w:rsidR="00BB580E" w:rsidRPr="008074A7" w:rsidRDefault="00BB580E">
      <w:pPr>
        <w:keepNext/>
        <w:spacing w:before="280" w:after="80"/>
        <w:rPr>
          <w:lang w:val="en-GB"/>
        </w:rPr>
      </w:pPr>
      <w:r w:rsidRPr="008074A7">
        <w:rPr>
          <w:b/>
          <w:color w:val="1B365D"/>
          <w:sz w:val="25"/>
          <w:lang w:val="en-GB"/>
        </w:rPr>
        <w:t>8. Submission Mode</w:t>
      </w:r>
    </w:p>
    <w:p w:rsidR="00BB580E" w:rsidRPr="008074A7" w:rsidRDefault="00BB580E">
      <w:pPr>
        <w:spacing w:before="80" w:after="80"/>
        <w:rPr>
          <w:lang w:val="en-GB"/>
        </w:rPr>
      </w:pPr>
      <w:r w:rsidRPr="008074A7">
        <w:rPr>
          <w:color w:val="333333"/>
          <w:lang w:val="en-GB"/>
        </w:rPr>
        <w:t>The submission mode selected for this consultation is online via the COLEPS system.</w:t>
      </w:r>
    </w:p>
    <w:p w:rsidR="00BB580E" w:rsidRPr="008074A7" w:rsidRDefault="00712962">
      <w:pPr>
        <w:keepNext/>
        <w:spacing w:before="280" w:after="80"/>
        <w:rPr>
          <w:lang w:val="en-GB"/>
        </w:rPr>
      </w:pPr>
      <w:r w:rsidRPr="008074A7">
        <w:rPr>
          <w:b/>
          <w:color w:val="1B365D"/>
          <w:sz w:val="25"/>
          <w:lang w:val="en-GB"/>
        </w:rPr>
        <w:t xml:space="preserve">9. </w:t>
      </w:r>
      <w:r w:rsidR="00BB580E" w:rsidRPr="008074A7">
        <w:rPr>
          <w:b/>
          <w:color w:val="1B365D"/>
          <w:sz w:val="25"/>
          <w:lang w:val="en-GB"/>
        </w:rPr>
        <w:t>Bid Bond</w:t>
      </w:r>
    </w:p>
    <w:p w:rsidR="00D6520D" w:rsidRPr="008074A7" w:rsidRDefault="00BB580E">
      <w:pPr>
        <w:spacing w:before="80" w:after="80"/>
        <w:rPr>
          <w:color w:val="333333"/>
          <w:lang w:val="en-GB"/>
        </w:rPr>
      </w:pPr>
      <w:r w:rsidRPr="008074A7">
        <w:rPr>
          <w:color w:val="333333"/>
          <w:lang w:val="en-GB"/>
        </w:rPr>
        <w:t>Each bidder must attach to their administrative documents a stamped bid bond, hand-settled, issued by a financial institution authorized by the Minister in charge of Finance to issue guarantees in the domain of public contracts, listed in Document 14 of the Tender File, in the amount of</w:t>
      </w:r>
      <w:r w:rsidR="00D6520D" w:rsidRPr="008074A7">
        <w:rPr>
          <w:color w:val="333333"/>
          <w:lang w:val="en-GB"/>
        </w:rPr>
        <w:t>:</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bottom w:w="8" w:type="dxa"/>
        </w:tblCellMar>
        <w:tblLook w:val="04A0" w:firstRow="1" w:lastRow="0" w:firstColumn="1" w:lastColumn="0" w:noHBand="0" w:noVBand="1"/>
      </w:tblPr>
      <w:tblGrid>
        <w:gridCol w:w="902"/>
        <w:gridCol w:w="4811"/>
      </w:tblGrid>
      <w:tr w:rsidR="00A51904" w:rsidRPr="008074A7" w:rsidTr="00BB7383">
        <w:trPr>
          <w:trHeight w:val="566"/>
        </w:trPr>
        <w:tc>
          <w:tcPr>
            <w:tcW w:w="902" w:type="dxa"/>
            <w:vAlign w:val="bottom"/>
          </w:tcPr>
          <w:p w:rsidR="00A51904" w:rsidRPr="008074A7" w:rsidRDefault="00A51904" w:rsidP="00BB7383">
            <w:pPr>
              <w:spacing w:after="0" w:line="259" w:lineRule="auto"/>
              <w:ind w:left="180" w:firstLine="0"/>
              <w:jc w:val="left"/>
            </w:pPr>
            <w:r w:rsidRPr="008074A7">
              <w:rPr>
                <w:b/>
                <w:sz w:val="22"/>
              </w:rPr>
              <w:t>N° lot</w:t>
            </w:r>
          </w:p>
        </w:tc>
        <w:tc>
          <w:tcPr>
            <w:tcW w:w="4811" w:type="dxa"/>
            <w:vAlign w:val="bottom"/>
          </w:tcPr>
          <w:p w:rsidR="00A51904" w:rsidRPr="008074A7" w:rsidRDefault="00A51904" w:rsidP="00BB7383">
            <w:pPr>
              <w:spacing w:after="0" w:line="259" w:lineRule="auto"/>
              <w:ind w:left="0" w:right="7" w:firstLine="0"/>
              <w:jc w:val="center"/>
            </w:pPr>
            <w:r w:rsidRPr="008074A7">
              <w:rPr>
                <w:b/>
                <w:sz w:val="22"/>
              </w:rPr>
              <w:t>Montant de la caution en FCFA</w:t>
            </w:r>
          </w:p>
        </w:tc>
      </w:tr>
      <w:tr w:rsidR="00A51904" w:rsidRPr="008074A7" w:rsidTr="00BB7383">
        <w:trPr>
          <w:trHeight w:val="316"/>
        </w:trPr>
        <w:tc>
          <w:tcPr>
            <w:tcW w:w="902" w:type="dxa"/>
            <w:vAlign w:val="bottom"/>
          </w:tcPr>
          <w:p w:rsidR="00A51904" w:rsidRPr="008074A7" w:rsidRDefault="00A51904" w:rsidP="00BB7383">
            <w:pPr>
              <w:spacing w:after="0" w:line="259" w:lineRule="auto"/>
              <w:ind w:left="0" w:firstLine="0"/>
              <w:jc w:val="center"/>
            </w:pPr>
            <w:r w:rsidRPr="008074A7">
              <w:rPr>
                <w:sz w:val="22"/>
              </w:rPr>
              <w:t>1</w:t>
            </w:r>
          </w:p>
        </w:tc>
        <w:tc>
          <w:tcPr>
            <w:tcW w:w="4811" w:type="dxa"/>
          </w:tcPr>
          <w:p w:rsidR="00A51904" w:rsidRPr="008074A7" w:rsidRDefault="00174699" w:rsidP="00BB7383">
            <w:pPr>
              <w:spacing w:after="0" w:line="259" w:lineRule="auto"/>
              <w:ind w:left="0" w:right="1824" w:firstLine="0"/>
              <w:jc w:val="right"/>
              <w:rPr>
                <w:sz w:val="22"/>
              </w:rPr>
            </w:pPr>
            <w:r>
              <w:rPr>
                <w:sz w:val="22"/>
              </w:rPr>
              <w:t>1</w:t>
            </w:r>
            <w:r w:rsidR="00037E4B">
              <w:rPr>
                <w:sz w:val="22"/>
              </w:rPr>
              <w:t>,</w:t>
            </w:r>
            <w:r w:rsidR="00E507BD">
              <w:rPr>
                <w:sz w:val="22"/>
              </w:rPr>
              <w:t>467</w:t>
            </w:r>
            <w:r w:rsidR="00037E4B">
              <w:rPr>
                <w:sz w:val="22"/>
              </w:rPr>
              <w:t>,</w:t>
            </w:r>
            <w:r w:rsidR="00A51904">
              <w:rPr>
                <w:sz w:val="22"/>
              </w:rPr>
              <w:t>000</w:t>
            </w:r>
          </w:p>
        </w:tc>
      </w:tr>
      <w:tr w:rsidR="00A51904" w:rsidRPr="008074A7" w:rsidTr="00BB7383">
        <w:trPr>
          <w:trHeight w:val="269"/>
        </w:trPr>
        <w:tc>
          <w:tcPr>
            <w:tcW w:w="902" w:type="dxa"/>
            <w:vAlign w:val="bottom"/>
          </w:tcPr>
          <w:p w:rsidR="00A51904" w:rsidRPr="008074A7" w:rsidRDefault="00A51904" w:rsidP="00BB7383">
            <w:pPr>
              <w:spacing w:after="0" w:line="259" w:lineRule="auto"/>
              <w:ind w:left="0" w:firstLine="0"/>
              <w:jc w:val="center"/>
            </w:pPr>
            <w:r w:rsidRPr="008074A7">
              <w:rPr>
                <w:sz w:val="22"/>
              </w:rPr>
              <w:t>2</w:t>
            </w:r>
          </w:p>
        </w:tc>
        <w:tc>
          <w:tcPr>
            <w:tcW w:w="4811" w:type="dxa"/>
          </w:tcPr>
          <w:p w:rsidR="00A51904" w:rsidRPr="008074A7" w:rsidRDefault="00174699" w:rsidP="00BB7383">
            <w:pPr>
              <w:spacing w:after="0" w:line="259" w:lineRule="auto"/>
              <w:ind w:left="0" w:right="1824" w:firstLine="0"/>
              <w:jc w:val="right"/>
              <w:rPr>
                <w:sz w:val="22"/>
              </w:rPr>
            </w:pPr>
            <w:r>
              <w:rPr>
                <w:sz w:val="22"/>
              </w:rPr>
              <w:t>1</w:t>
            </w:r>
            <w:r w:rsidR="00037E4B">
              <w:rPr>
                <w:sz w:val="22"/>
              </w:rPr>
              <w:t>,</w:t>
            </w:r>
            <w:r>
              <w:rPr>
                <w:sz w:val="22"/>
              </w:rPr>
              <w:t>7</w:t>
            </w:r>
            <w:r w:rsidR="00E507BD">
              <w:rPr>
                <w:sz w:val="22"/>
              </w:rPr>
              <w:t>44</w:t>
            </w:r>
            <w:bookmarkStart w:id="1" w:name="_GoBack"/>
            <w:bookmarkEnd w:id="1"/>
            <w:r w:rsidR="00037E4B">
              <w:rPr>
                <w:sz w:val="22"/>
              </w:rPr>
              <w:t>,</w:t>
            </w:r>
            <w:r w:rsidR="00A51904" w:rsidRPr="008074A7">
              <w:rPr>
                <w:sz w:val="22"/>
              </w:rPr>
              <w:t>000</w:t>
            </w:r>
          </w:p>
        </w:tc>
      </w:tr>
    </w:tbl>
    <w:p w:rsidR="00BB580E" w:rsidRPr="008074A7" w:rsidRDefault="00BB580E">
      <w:pPr>
        <w:spacing w:before="80" w:after="80"/>
        <w:rPr>
          <w:lang w:val="en-GB"/>
        </w:rPr>
      </w:pPr>
      <w:r w:rsidRPr="008074A7">
        <w:rPr>
          <w:color w:val="333333"/>
          <w:lang w:val="en-GB"/>
        </w:rPr>
        <w:t>These guarantees shall remain valid for thirty (30) days beyond the initial validity date of the bids.</w:t>
      </w:r>
    </w:p>
    <w:p w:rsidR="00BB580E" w:rsidRPr="008074A7" w:rsidRDefault="00BB580E">
      <w:pPr>
        <w:spacing w:before="80" w:after="80"/>
        <w:rPr>
          <w:color w:val="333333"/>
          <w:lang w:val="en-GB"/>
        </w:rPr>
      </w:pPr>
      <w:r w:rsidRPr="008074A7">
        <w:rPr>
          <w:color w:val="333333"/>
          <w:lang w:val="en-GB"/>
        </w:rPr>
        <w:t>Failure to provide the bid bond issued by an institution authorized by the Ministry in charge of Finance to issue guarantees within the framework of public contracts shall result in the rejection of the bid.</w:t>
      </w:r>
    </w:p>
    <w:p w:rsidR="00BB580E" w:rsidRPr="008074A7" w:rsidRDefault="00BB580E">
      <w:pPr>
        <w:spacing w:before="80" w:after="80"/>
        <w:rPr>
          <w:lang w:val="en-GB"/>
        </w:rPr>
      </w:pPr>
      <w:r w:rsidRPr="008074A7">
        <w:rPr>
          <w:color w:val="333333"/>
          <w:lang w:val="en-GB"/>
        </w:rPr>
        <w:t>Within the framework of CAP2E, the CEDC receipt is exempted pursuant to Note No. 06990-25/L/MINMAP/SG/DAJ/CRL/CEA2 of October 13, 2025.</w:t>
      </w:r>
    </w:p>
    <w:p w:rsidR="00BB580E" w:rsidRPr="008074A7" w:rsidRDefault="00BB580E">
      <w:pPr>
        <w:spacing w:before="80" w:after="80"/>
        <w:rPr>
          <w:lang w:val="en-GB"/>
        </w:rPr>
      </w:pPr>
      <w:r w:rsidRPr="008074A7">
        <w:rPr>
          <w:color w:val="333333"/>
          <w:lang w:val="en-GB"/>
        </w:rPr>
        <w:t>A bid bond produced that has no relation to the consultation concerned shall be considered missing.</w:t>
      </w:r>
    </w:p>
    <w:p w:rsidR="00BB580E" w:rsidRPr="008074A7" w:rsidRDefault="00BB580E">
      <w:pPr>
        <w:spacing w:before="80" w:after="80"/>
        <w:rPr>
          <w:lang w:val="en-GB"/>
        </w:rPr>
      </w:pPr>
      <w:r w:rsidRPr="008074A7">
        <w:rPr>
          <w:color w:val="333333"/>
          <w:lang w:val="en-GB"/>
        </w:rPr>
        <w:t>A bid bond presented by a bidder during the bid opening session shall be inadmissible.</w:t>
      </w:r>
    </w:p>
    <w:p w:rsidR="00BB580E" w:rsidRPr="008074A7" w:rsidRDefault="00BB580E">
      <w:pPr>
        <w:keepNext/>
        <w:spacing w:before="280" w:after="80"/>
        <w:rPr>
          <w:lang w:val="en-GB"/>
        </w:rPr>
      </w:pPr>
      <w:r w:rsidRPr="008074A7">
        <w:rPr>
          <w:b/>
          <w:color w:val="1B365D"/>
          <w:sz w:val="25"/>
          <w:lang w:val="en-GB"/>
        </w:rPr>
        <w:t>10.</w:t>
      </w:r>
      <w:r w:rsidR="00712962" w:rsidRPr="008074A7">
        <w:rPr>
          <w:b/>
          <w:color w:val="1B365D"/>
          <w:sz w:val="25"/>
          <w:lang w:val="en-GB"/>
        </w:rPr>
        <w:t xml:space="preserve"> Consultation of the Tender Documents</w:t>
      </w:r>
    </w:p>
    <w:p w:rsidR="00BB580E" w:rsidRPr="008074A7" w:rsidRDefault="00BB580E">
      <w:pPr>
        <w:spacing w:before="80" w:after="80"/>
        <w:rPr>
          <w:lang w:val="en-GB"/>
        </w:rPr>
      </w:pPr>
      <w:r w:rsidRPr="008074A7">
        <w:rPr>
          <w:color w:val="333333"/>
          <w:lang w:val="en-GB"/>
        </w:rPr>
        <w:t>The physical file may be consulted at the services of the Delegated Contracting Authority during working hours, as soon as this notice is published, in Maroua, at the Headquarters of the Special Reconstruction and Development Program for the Far North Region, Coordinator’s Secretariat, next to Club Kaliao.</w:t>
      </w:r>
    </w:p>
    <w:p w:rsidR="00BB580E" w:rsidRPr="008074A7" w:rsidRDefault="00BB580E">
      <w:pPr>
        <w:spacing w:before="80" w:after="80"/>
        <w:rPr>
          <w:lang w:val="en-GB"/>
        </w:rPr>
      </w:pPr>
      <w:r w:rsidRPr="008074A7">
        <w:rPr>
          <w:color w:val="333333"/>
          <w:lang w:val="en-GB"/>
        </w:rPr>
        <w:t>It may also be consulted online on the COLEPS platform at https://www.marchespublics.cm, https://www.publiccontracts.cm, www.armp.cm, and www.psrdren.cm.</w:t>
      </w:r>
    </w:p>
    <w:p w:rsidR="00BB580E" w:rsidRPr="008074A7" w:rsidRDefault="00BB580E">
      <w:pPr>
        <w:keepNext/>
        <w:spacing w:before="280" w:after="80"/>
        <w:rPr>
          <w:lang w:val="en-GB"/>
        </w:rPr>
      </w:pPr>
      <w:r w:rsidRPr="008074A7">
        <w:rPr>
          <w:b/>
          <w:color w:val="1B365D"/>
          <w:sz w:val="25"/>
          <w:lang w:val="en-GB"/>
        </w:rPr>
        <w:lastRenderedPageBreak/>
        <w:t>11</w:t>
      </w:r>
      <w:r w:rsidR="00712962" w:rsidRPr="008074A7">
        <w:rPr>
          <w:b/>
          <w:color w:val="1B365D"/>
          <w:sz w:val="25"/>
          <w:lang w:val="en-GB"/>
        </w:rPr>
        <w:t>. Acquisition of the Tender Documents</w:t>
      </w:r>
    </w:p>
    <w:p w:rsidR="00BB580E" w:rsidRPr="008074A7" w:rsidRDefault="00BB580E">
      <w:pPr>
        <w:spacing w:before="80" w:after="80"/>
        <w:rPr>
          <w:lang w:val="en-GB"/>
        </w:rPr>
      </w:pPr>
      <w:r w:rsidRPr="008074A7">
        <w:rPr>
          <w:color w:val="333333"/>
          <w:lang w:val="en-GB"/>
        </w:rPr>
        <w:t xml:space="preserve">The physical version of the tender file may be obtained at the Headquarters of the Special Reconstruction and Development Program for the Far North Region, Coordinator’s Secretariat, next to Club Kaliao in Maroua (Tel: 699 14 74 91 / 697 87 37 87, emails: brahimkhalia@yahoo.fr, gramjulie@gmail.com), as soon as this notice is published, against payment of a non-refundable sum of </w:t>
      </w:r>
      <w:r w:rsidR="00BA7811" w:rsidRPr="00037E4B">
        <w:rPr>
          <w:b/>
          <w:lang w:val="en-US"/>
        </w:rPr>
        <w:t>one</w:t>
      </w:r>
      <w:r w:rsidR="00A51904" w:rsidRPr="00037E4B">
        <w:rPr>
          <w:b/>
          <w:lang w:val="en-US"/>
        </w:rPr>
        <w:t xml:space="preserve"> hundred thousand (10</w:t>
      </w:r>
      <w:r w:rsidR="0095000A" w:rsidRPr="00037E4B">
        <w:rPr>
          <w:b/>
          <w:lang w:val="en-US"/>
        </w:rPr>
        <w:t>0,000)</w:t>
      </w:r>
      <w:r w:rsidR="0095000A" w:rsidRPr="008074A7">
        <w:rPr>
          <w:b/>
          <w:lang w:val="en-US"/>
        </w:rPr>
        <w:t xml:space="preserve"> </w:t>
      </w:r>
      <w:r w:rsidRPr="008074A7">
        <w:rPr>
          <w:color w:val="333333"/>
          <w:lang w:val="en-GB"/>
        </w:rPr>
        <w:t>CFA Francs for purchasing the Tender File, payable into the CAS-ARMP Special Account.</w:t>
      </w:r>
    </w:p>
    <w:p w:rsidR="00BB580E" w:rsidRPr="008074A7" w:rsidRDefault="00BB580E">
      <w:pPr>
        <w:keepNext/>
        <w:spacing w:before="280" w:after="80"/>
        <w:rPr>
          <w:lang w:val="en-GB"/>
        </w:rPr>
      </w:pPr>
      <w:r w:rsidRPr="008074A7">
        <w:rPr>
          <w:b/>
          <w:color w:val="1B365D"/>
          <w:sz w:val="25"/>
          <w:lang w:val="en-GB"/>
        </w:rPr>
        <w:t>12. Submission of Bids</w:t>
      </w:r>
    </w:p>
    <w:p w:rsidR="00BB580E" w:rsidRPr="008074A7" w:rsidRDefault="00BB580E">
      <w:pPr>
        <w:spacing w:before="80" w:after="80"/>
        <w:rPr>
          <w:color w:val="333333"/>
          <w:lang w:val="en-GB"/>
        </w:rPr>
      </w:pPr>
      <w:r w:rsidRPr="008074A7">
        <w:rPr>
          <w:color w:val="333333"/>
          <w:lang w:val="en-GB"/>
        </w:rPr>
        <w:t xml:space="preserve">Each bid, drafted in French or English, shall be submitted online on the COLEPS platform no later than </w:t>
      </w:r>
      <w:r w:rsidR="00037E4B">
        <w:rPr>
          <w:b/>
          <w:color w:val="FF0000"/>
          <w:lang w:val="en-GB"/>
        </w:rPr>
        <w:t>2026/11/17</w:t>
      </w:r>
      <w:r w:rsidRPr="008074A7">
        <w:rPr>
          <w:color w:val="333333"/>
          <w:lang w:val="en-GB"/>
        </w:rPr>
        <w:t xml:space="preserve"> at 1:00 p.m. A backup copy of the bid on a USB flash drive in non-editable PDF format may be submitted in a sealed envelope to the Contracting Authority within the same deadline, bearing the inscription:</w:t>
      </w:r>
    </w:p>
    <w:p w:rsidR="00BB580E" w:rsidRPr="008074A7" w:rsidRDefault="00BB580E" w:rsidP="00BB580E">
      <w:pPr>
        <w:spacing w:before="40" w:after="40"/>
        <w:jc w:val="center"/>
        <w:rPr>
          <w:lang w:val="en-GB"/>
        </w:rPr>
      </w:pPr>
      <w:r w:rsidRPr="008074A7">
        <w:rPr>
          <w:rFonts w:ascii="Calibri" w:hAnsi="Calibri"/>
          <w:b/>
          <w:color w:val="1B365D"/>
          <w:sz w:val="21"/>
          <w:lang w:val="en-GB"/>
        </w:rPr>
        <w:t>OPEN NATIONAL INVITATION TO TENDER No. _</w:t>
      </w:r>
      <w:r w:rsidR="00FD1AD4">
        <w:rPr>
          <w:rFonts w:ascii="Calibri" w:hAnsi="Calibri"/>
          <w:b/>
          <w:color w:val="FF0000"/>
          <w:sz w:val="21"/>
          <w:lang w:val="en-GB"/>
        </w:rPr>
        <w:t>0006</w:t>
      </w:r>
      <w:r w:rsidRPr="008074A7">
        <w:rPr>
          <w:rFonts w:ascii="Calibri" w:hAnsi="Calibri"/>
          <w:b/>
          <w:color w:val="1B365D"/>
          <w:sz w:val="21"/>
          <w:lang w:val="en-GB"/>
        </w:rPr>
        <w:t>_</w:t>
      </w:r>
      <w:r w:rsidR="00597F1D" w:rsidRPr="008074A7">
        <w:rPr>
          <w:rFonts w:ascii="Calibri" w:hAnsi="Calibri"/>
          <w:b/>
          <w:color w:val="1B365D"/>
          <w:sz w:val="21"/>
          <w:lang w:val="en-GB"/>
        </w:rPr>
        <w:t>/ONI</w:t>
      </w:r>
      <w:r w:rsidR="001C7423" w:rsidRPr="008074A7">
        <w:rPr>
          <w:rFonts w:ascii="Calibri" w:hAnsi="Calibri"/>
          <w:b/>
          <w:color w:val="1B365D"/>
          <w:sz w:val="21"/>
          <w:lang w:val="en-GB"/>
        </w:rPr>
        <w:t>T/MINEPAT/PSRDREN/CAP2E/CSPM</w:t>
      </w:r>
      <w:r w:rsidRPr="008074A7">
        <w:rPr>
          <w:rFonts w:ascii="Calibri" w:hAnsi="Calibri"/>
          <w:b/>
          <w:color w:val="1B365D"/>
          <w:sz w:val="21"/>
          <w:lang w:val="en-GB"/>
        </w:rPr>
        <w:t>/2026 OF _</w:t>
      </w:r>
      <w:r w:rsidR="00BA7811" w:rsidRPr="00052D70">
        <w:rPr>
          <w:rFonts w:ascii="Calibri" w:hAnsi="Calibri"/>
          <w:b/>
          <w:color w:val="FF0000"/>
          <w:sz w:val="21"/>
          <w:lang w:val="en-GB"/>
        </w:rPr>
        <w:t>2026/10</w:t>
      </w:r>
      <w:r w:rsidR="00A51904">
        <w:rPr>
          <w:rFonts w:ascii="Calibri" w:hAnsi="Calibri"/>
          <w:b/>
          <w:color w:val="FF0000"/>
          <w:sz w:val="21"/>
          <w:lang w:val="en-GB"/>
        </w:rPr>
        <w:t>/20</w:t>
      </w:r>
      <w:r w:rsidRPr="008074A7">
        <w:rPr>
          <w:rFonts w:ascii="Calibri" w:hAnsi="Calibri"/>
          <w:b/>
          <w:color w:val="1B365D"/>
          <w:sz w:val="21"/>
          <w:lang w:val="en-GB"/>
        </w:rPr>
        <w:t xml:space="preserve">___ FOR THE </w:t>
      </w:r>
      <w:r w:rsidR="00597F1D" w:rsidRPr="008074A7">
        <w:rPr>
          <w:rFonts w:ascii="Calibri" w:hAnsi="Calibri"/>
          <w:b/>
          <w:color w:val="1B365D"/>
          <w:sz w:val="21"/>
          <w:lang w:val="en-GB"/>
        </w:rPr>
        <w:t xml:space="preserve">CONSTRUCTION OF INFRASTRUCTURE, DIVIDED INTO THREE (03) LOTS, AT THE </w:t>
      </w:r>
      <w:r w:rsidR="001C7423" w:rsidRPr="008074A7">
        <w:rPr>
          <w:rFonts w:ascii="Calibri" w:hAnsi="Calibri"/>
          <w:b/>
          <w:color w:val="1B365D"/>
          <w:sz w:val="21"/>
          <w:lang w:val="en-GB"/>
        </w:rPr>
        <w:t>TOKOMBERE</w:t>
      </w:r>
      <w:r w:rsidR="00597F1D" w:rsidRPr="008074A7">
        <w:rPr>
          <w:rFonts w:ascii="Calibri" w:hAnsi="Calibri"/>
          <w:b/>
          <w:color w:val="1B365D"/>
          <w:sz w:val="21"/>
          <w:lang w:val="en-GB"/>
        </w:rPr>
        <w:t xml:space="preserve"> MARKET</w:t>
      </w:r>
      <w:r w:rsidR="001C7423" w:rsidRPr="008074A7">
        <w:rPr>
          <w:rFonts w:ascii="Calibri" w:hAnsi="Calibri"/>
          <w:b/>
          <w:color w:val="1B365D"/>
          <w:sz w:val="21"/>
          <w:lang w:val="en-GB"/>
        </w:rPr>
        <w:t>, SAVA</w:t>
      </w:r>
      <w:r w:rsidR="00597F1D" w:rsidRPr="008074A7">
        <w:rPr>
          <w:rFonts w:ascii="Calibri" w:hAnsi="Calibri"/>
          <w:b/>
          <w:color w:val="1B365D"/>
          <w:sz w:val="21"/>
          <w:lang w:val="en-GB"/>
        </w:rPr>
        <w:t xml:space="preserve"> DIVISION</w:t>
      </w:r>
      <w:r w:rsidRPr="008074A7">
        <w:rPr>
          <w:rFonts w:ascii="Calibri" w:hAnsi="Calibri"/>
          <w:b/>
          <w:color w:val="1B365D"/>
          <w:sz w:val="21"/>
          <w:lang w:val="en-GB"/>
        </w:rPr>
        <w:t>, FAR NORTH REGION, UNDER EMERGENCY PROCEDURE</w:t>
      </w:r>
      <w:r w:rsidRPr="008074A7">
        <w:rPr>
          <w:rFonts w:ascii="Calibri" w:hAnsi="Calibri"/>
          <w:b/>
          <w:color w:val="1B365D"/>
          <w:sz w:val="21"/>
          <w:lang w:val="en-GB"/>
        </w:rPr>
        <w:br/>
      </w:r>
      <w:r w:rsidR="003363F7" w:rsidRPr="008074A7">
        <w:rPr>
          <w:lang w:val="en-GB"/>
        </w:rPr>
        <w:t>LOT N°__________</w:t>
      </w:r>
    </w:p>
    <w:p w:rsidR="00BB580E" w:rsidRPr="008074A7" w:rsidRDefault="00BB580E" w:rsidP="00BB580E">
      <w:pPr>
        <w:spacing w:before="80" w:after="80"/>
        <w:jc w:val="center"/>
        <w:rPr>
          <w:lang w:val="en-GB"/>
        </w:rPr>
      </w:pPr>
      <w:r w:rsidRPr="008074A7">
        <w:rPr>
          <w:rFonts w:ascii="Calibri" w:hAnsi="Calibri"/>
          <w:b/>
          <w:i/>
          <w:color w:val="333333"/>
          <w:sz w:val="21"/>
          <w:lang w:val="en-GB"/>
        </w:rPr>
        <w:t>"TO BE OPENED ONLY DURING THE BID OPENING SESSION"</w:t>
      </w:r>
    </w:p>
    <w:p w:rsidR="00BB580E" w:rsidRPr="008074A7" w:rsidRDefault="00BB580E" w:rsidP="00712962">
      <w:pPr>
        <w:keepNext/>
        <w:spacing w:before="280" w:after="80"/>
        <w:jc w:val="center"/>
        <w:rPr>
          <w:lang w:val="en-GB"/>
        </w:rPr>
      </w:pPr>
      <w:r w:rsidRPr="008074A7">
        <w:rPr>
          <w:b/>
          <w:color w:val="1B365D"/>
          <w:sz w:val="25"/>
          <w:lang w:val="en-GB"/>
        </w:rPr>
        <w:t>File Size and Format</w:t>
      </w:r>
    </w:p>
    <w:p w:rsidR="00BB580E" w:rsidRPr="008074A7" w:rsidRDefault="00BB580E">
      <w:pPr>
        <w:spacing w:before="80" w:after="80"/>
        <w:rPr>
          <w:lang w:val="en-GB"/>
        </w:rPr>
      </w:pPr>
      <w:r w:rsidRPr="008074A7">
        <w:rPr>
          <w:color w:val="333333"/>
          <w:lang w:val="en-GB"/>
        </w:rPr>
        <w:t>For online submission, the maximum document sizes transmitted through the platform forming the bidder's bid are as follows:</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5 MB for the Administrative Bid;</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15 MB for the Technical Bid;</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5 MB for the Financial Bid.</w:t>
      </w:r>
    </w:p>
    <w:p w:rsidR="00BB580E" w:rsidRPr="008074A7" w:rsidRDefault="00BB580E">
      <w:pPr>
        <w:spacing w:before="80" w:after="80"/>
      </w:pPr>
      <w:r w:rsidRPr="008074A7">
        <w:rPr>
          <w:color w:val="333333"/>
        </w:rPr>
        <w:t>Accepted formats are:</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PDF format for text documents;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JPEG for images.</w:t>
      </w:r>
    </w:p>
    <w:p w:rsidR="00BB580E" w:rsidRPr="008074A7" w:rsidRDefault="00BB580E">
      <w:pPr>
        <w:spacing w:before="80" w:after="80"/>
        <w:rPr>
          <w:lang w:val="en-GB"/>
        </w:rPr>
      </w:pPr>
      <w:r w:rsidRPr="008074A7">
        <w:rPr>
          <w:color w:val="333333"/>
          <w:lang w:val="en-GB"/>
        </w:rPr>
        <w:t>Candidates shall use compression software to reduce the size of transmitted files if necessary.</w:t>
      </w:r>
    </w:p>
    <w:p w:rsidR="00BB580E" w:rsidRPr="008074A7" w:rsidRDefault="00BB580E">
      <w:pPr>
        <w:keepNext/>
        <w:spacing w:before="280" w:after="80"/>
        <w:rPr>
          <w:lang w:val="en-GB"/>
        </w:rPr>
      </w:pPr>
      <w:r w:rsidRPr="008074A7">
        <w:rPr>
          <w:b/>
          <w:color w:val="1B365D"/>
          <w:sz w:val="25"/>
          <w:lang w:val="en-GB"/>
        </w:rPr>
        <w:t>1</w:t>
      </w:r>
      <w:r w:rsidR="00712962" w:rsidRPr="008074A7">
        <w:rPr>
          <w:b/>
          <w:color w:val="1B365D"/>
          <w:sz w:val="25"/>
          <w:lang w:val="en-GB"/>
        </w:rPr>
        <w:t>3</w:t>
      </w:r>
      <w:r w:rsidRPr="008074A7">
        <w:rPr>
          <w:b/>
          <w:color w:val="1B365D"/>
          <w:sz w:val="25"/>
          <w:lang w:val="en-GB"/>
        </w:rPr>
        <w:t>. Admissibility of Bids</w:t>
      </w:r>
    </w:p>
    <w:p w:rsidR="00BB580E" w:rsidRPr="008074A7" w:rsidRDefault="00BB580E">
      <w:pPr>
        <w:spacing w:before="80" w:after="80"/>
        <w:rPr>
          <w:lang w:val="en-GB"/>
        </w:rPr>
      </w:pPr>
      <w:r w:rsidRPr="008074A7">
        <w:rPr>
          <w:color w:val="333333"/>
          <w:lang w:val="en-GB"/>
        </w:rPr>
        <w:t>Administrative documents, technical bids, and financial bids shall be transmitted via the COLEPS platform.</w:t>
      </w:r>
    </w:p>
    <w:p w:rsidR="00BB580E" w:rsidRPr="008074A7" w:rsidRDefault="00BB580E">
      <w:pPr>
        <w:spacing w:before="80" w:after="80"/>
        <w:rPr>
          <w:lang w:val="en-GB"/>
        </w:rPr>
      </w:pPr>
      <w:r w:rsidRPr="008074A7">
        <w:rPr>
          <w:color w:val="333333"/>
          <w:lang w:val="en-GB"/>
        </w:rPr>
        <w:t>The Delegated Contracting Authority shall reject:</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Bids non-compliant with the submission mode;</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Bids without indication of the identity of the Invitation to Tender.</w:t>
      </w:r>
    </w:p>
    <w:p w:rsidR="00BB580E" w:rsidRPr="008074A7" w:rsidRDefault="00BB580E">
      <w:pPr>
        <w:spacing w:before="80" w:after="80"/>
        <w:rPr>
          <w:lang w:val="en-GB"/>
        </w:rPr>
      </w:pPr>
      <w:r w:rsidRPr="008074A7">
        <w:rPr>
          <w:color w:val="333333"/>
          <w:lang w:val="en-GB"/>
        </w:rPr>
        <w:t>Any incomplete bid in accordance with the provisions of the Tender File shall be declared inadmissible. Specifically, the absence of a bid bond issued by an institution or financial establishment authorized by the Minister in charge of Finance to issue guarantees in public procurement, or non-compliance with the templates of the Tender File documents, will lead to the outright rejection of the bid without any appeal.</w:t>
      </w:r>
    </w:p>
    <w:p w:rsidR="00BB580E" w:rsidRPr="008074A7" w:rsidRDefault="00712962">
      <w:pPr>
        <w:keepNext/>
        <w:spacing w:before="280" w:after="80"/>
        <w:rPr>
          <w:lang w:val="en-GB"/>
        </w:rPr>
      </w:pPr>
      <w:r w:rsidRPr="008074A7">
        <w:rPr>
          <w:b/>
          <w:color w:val="1B365D"/>
          <w:sz w:val="25"/>
          <w:lang w:val="en-GB"/>
        </w:rPr>
        <w:t>14</w:t>
      </w:r>
      <w:r w:rsidR="00BB580E" w:rsidRPr="008074A7">
        <w:rPr>
          <w:b/>
          <w:color w:val="1B365D"/>
          <w:sz w:val="25"/>
          <w:lang w:val="en-GB"/>
        </w:rPr>
        <w:t>. Opening of Bids</w:t>
      </w:r>
    </w:p>
    <w:p w:rsidR="00BB580E" w:rsidRPr="008074A7" w:rsidRDefault="00BB580E">
      <w:pPr>
        <w:spacing w:before="80" w:after="80"/>
        <w:rPr>
          <w:lang w:val="en-GB"/>
        </w:rPr>
      </w:pPr>
      <w:r w:rsidRPr="008074A7">
        <w:rPr>
          <w:color w:val="333333"/>
          <w:lang w:val="en-GB"/>
        </w:rPr>
        <w:t>Bids will be opened in a single phase on _</w:t>
      </w:r>
      <w:r w:rsidR="00AE1F25">
        <w:rPr>
          <w:b/>
          <w:color w:val="FF0000"/>
          <w:lang w:val="en-GB"/>
        </w:rPr>
        <w:t>2026/11/17</w:t>
      </w:r>
      <w:r w:rsidRPr="00052D70">
        <w:rPr>
          <w:b/>
          <w:color w:val="FF0000"/>
          <w:lang w:val="en-GB"/>
        </w:rPr>
        <w:t>_</w:t>
      </w:r>
      <w:r w:rsidRPr="00052D70">
        <w:rPr>
          <w:color w:val="FF0000"/>
          <w:lang w:val="en-GB"/>
        </w:rPr>
        <w:t xml:space="preserve"> </w:t>
      </w:r>
      <w:r w:rsidRPr="008074A7">
        <w:rPr>
          <w:color w:val="333333"/>
          <w:lang w:val="en-GB"/>
        </w:rPr>
        <w:t>at 2:00 p.m. by the Special Tenders Board of CAP2E in the PSRDREN meeting room in Maroua, located in Pitoare, next to Club Kaliao.</w:t>
      </w:r>
    </w:p>
    <w:p w:rsidR="00BB580E" w:rsidRPr="008074A7" w:rsidRDefault="00BB580E">
      <w:pPr>
        <w:spacing w:before="80" w:after="80"/>
        <w:rPr>
          <w:lang w:val="en-GB"/>
        </w:rPr>
      </w:pPr>
      <w:r w:rsidRPr="008074A7">
        <w:rPr>
          <w:color w:val="333333"/>
          <w:lang w:val="en-GB"/>
        </w:rPr>
        <w:lastRenderedPageBreak/>
        <w:t>Only bidders or their duly authorized representative (a single person per bidder, even in case of a joint venture) may attend this opening session.</w:t>
      </w:r>
    </w:p>
    <w:p w:rsidR="00BB580E" w:rsidRPr="008074A7" w:rsidRDefault="00BB580E">
      <w:pPr>
        <w:spacing w:before="80" w:after="80"/>
        <w:rPr>
          <w:lang w:val="en-GB"/>
        </w:rPr>
      </w:pPr>
      <w:r w:rsidRPr="008074A7">
        <w:rPr>
          <w:color w:val="333333"/>
          <w:lang w:val="en-GB"/>
        </w:rPr>
        <w:t>On pain of rejection, the required administrative documents must be produced in originals or certified true copies by the issuing service or competent administrative authority, in accordance with the Special Regulations of the Invitation to Tender (RPAO). They must be dated within three (03) months or issued after the date of signature of the Tender Notice.</w:t>
      </w:r>
    </w:p>
    <w:p w:rsidR="00BB580E" w:rsidRPr="008074A7" w:rsidRDefault="00BB580E">
      <w:pPr>
        <w:spacing w:before="80" w:after="80"/>
        <w:rPr>
          <w:lang w:val="en-GB"/>
        </w:rPr>
      </w:pPr>
      <w:r w:rsidRPr="008074A7">
        <w:rPr>
          <w:color w:val="333333"/>
          <w:lang w:val="en-GB"/>
        </w:rPr>
        <w:t>In case of absence or non-compliance of an administrative document during the opening of bids, after a 48-hour deadline granted by the Board, the bid shall be rejected.</w:t>
      </w:r>
    </w:p>
    <w:p w:rsidR="00BB580E" w:rsidRPr="008074A7" w:rsidRDefault="00712962">
      <w:pPr>
        <w:keepNext/>
        <w:spacing w:before="280" w:after="80"/>
      </w:pPr>
      <w:r w:rsidRPr="008074A7">
        <w:rPr>
          <w:b/>
          <w:color w:val="1B365D"/>
          <w:sz w:val="25"/>
        </w:rPr>
        <w:t>15</w:t>
      </w:r>
      <w:r w:rsidR="00BB580E" w:rsidRPr="008074A7">
        <w:rPr>
          <w:b/>
          <w:color w:val="1B365D"/>
          <w:sz w:val="25"/>
        </w:rPr>
        <w:t>. Evaluation Criteria</w:t>
      </w:r>
    </w:p>
    <w:p w:rsidR="00BB580E" w:rsidRPr="008074A7" w:rsidRDefault="00712962">
      <w:pPr>
        <w:spacing w:before="120" w:after="40"/>
      </w:pPr>
      <w:r w:rsidRPr="008074A7">
        <w:rPr>
          <w:b/>
          <w:color w:val="4B6B94"/>
        </w:rPr>
        <w:t>15</w:t>
      </w:r>
      <w:r w:rsidR="00BB580E" w:rsidRPr="008074A7">
        <w:rPr>
          <w:b/>
          <w:color w:val="4B6B94"/>
        </w:rPr>
        <w:t>.1. Eliminatory Criteria</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Absence of the bid bond in the bid at the opening of bids;</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Non-production beyond the 48-hour deadline after bid opening of an administrative document deemed non-compliant or missing during bid opening;</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Absence of financial capacity;</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False declarations, fraudulent practices, or forged documents;</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Absence of the categorization certificate in the Buildings and Community Facilities sub-sector;</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Non-compliance with eighteen (18) out of twenty-four (24) essential criteria;</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Absence of a sworn declaration certifying that the bidder has not abandoned any site during the last three years and does not appear on the MINMAP list of defaulting companies;</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Absence of a quantified unit price in the financial bid;</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Absence of an element of the financial bid (bid letter, BPU, DQE);</w:t>
      </w:r>
    </w:p>
    <w:p w:rsidR="00BB580E" w:rsidRPr="008074A7" w:rsidRDefault="00BB580E" w:rsidP="007B3529">
      <w:pPr>
        <w:pStyle w:val="Listepuces"/>
        <w:numPr>
          <w:ilvl w:val="0"/>
          <w:numId w:val="204"/>
        </w:numPr>
        <w:tabs>
          <w:tab w:val="clear" w:pos="3420"/>
        </w:tabs>
        <w:spacing w:before="40" w:after="40" w:line="276" w:lineRule="auto"/>
        <w:contextualSpacing/>
        <w:jc w:val="left"/>
        <w:rPr>
          <w:lang w:val="en-GB"/>
        </w:rPr>
      </w:pPr>
      <w:r w:rsidRPr="008074A7">
        <w:rPr>
          <w:color w:val="333333"/>
          <w:lang w:val="en-GB"/>
        </w:rPr>
        <w:t>Absence of the dated and signed integrity charter;</w:t>
      </w:r>
    </w:p>
    <w:p w:rsidR="00BB580E" w:rsidRPr="008074A7" w:rsidRDefault="00BB580E" w:rsidP="00DE408A">
      <w:pPr>
        <w:pStyle w:val="Listepuces"/>
        <w:numPr>
          <w:ilvl w:val="0"/>
          <w:numId w:val="204"/>
        </w:numPr>
        <w:tabs>
          <w:tab w:val="clear" w:pos="3420"/>
        </w:tabs>
        <w:spacing w:before="40" w:after="40" w:line="276" w:lineRule="auto"/>
        <w:contextualSpacing/>
        <w:jc w:val="left"/>
        <w:rPr>
          <w:color w:val="333333"/>
          <w:lang w:val="en-GB"/>
        </w:rPr>
      </w:pPr>
      <w:r w:rsidRPr="008074A7">
        <w:rPr>
          <w:color w:val="333333"/>
          <w:lang w:val="en-GB"/>
        </w:rPr>
        <w:t>Absence of the dated and signed commitment declaration to comply with environmental and social clauses.</w:t>
      </w:r>
    </w:p>
    <w:p w:rsidR="00BB580E" w:rsidRPr="008074A7" w:rsidRDefault="00712962">
      <w:pPr>
        <w:spacing w:before="160" w:after="80"/>
        <w:rPr>
          <w:lang w:val="en-GB"/>
        </w:rPr>
      </w:pPr>
      <w:r w:rsidRPr="008074A7">
        <w:rPr>
          <w:b/>
          <w:color w:val="4B6B94"/>
          <w:lang w:val="en-GB"/>
        </w:rPr>
        <w:t>15</w:t>
      </w:r>
      <w:r w:rsidR="00BB580E" w:rsidRPr="008074A7">
        <w:rPr>
          <w:b/>
          <w:color w:val="4B6B94"/>
          <w:lang w:val="en-GB"/>
        </w:rPr>
        <w:t>.2. Essential Criteria</w:t>
      </w:r>
    </w:p>
    <w:p w:rsidR="00BB580E" w:rsidRPr="008074A7" w:rsidRDefault="00BB580E">
      <w:pPr>
        <w:spacing w:before="80" w:after="80"/>
        <w:rPr>
          <w:lang w:val="en-GB"/>
        </w:rPr>
      </w:pPr>
      <w:r w:rsidRPr="008074A7">
        <w:rPr>
          <w:color w:val="333333"/>
          <w:lang w:val="en-GB"/>
        </w:rPr>
        <w:t>Essential criteria for qualifying bidders will cover: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2880"/>
      </w:tblGrid>
      <w:tr w:rsidR="00BB580E" w:rsidRPr="008074A7" w:rsidTr="000354E7">
        <w:trPr>
          <w:jc w:val="center"/>
        </w:trPr>
        <w:tc>
          <w:tcPr>
            <w:tcW w:w="6480" w:type="dxa"/>
            <w:shd w:val="clear" w:color="auto" w:fill="1B365D"/>
            <w:tcMar>
              <w:top w:w="100" w:type="dxa"/>
              <w:left w:w="150" w:type="dxa"/>
              <w:bottom w:w="100" w:type="dxa"/>
              <w:right w:w="150" w:type="dxa"/>
            </w:tcMar>
          </w:tcPr>
          <w:p w:rsidR="00BB580E" w:rsidRPr="008074A7" w:rsidRDefault="00BB580E">
            <w:pPr>
              <w:spacing w:before="40" w:after="40"/>
            </w:pPr>
            <w:r w:rsidRPr="008074A7">
              <w:rPr>
                <w:b/>
                <w:color w:val="FFFFFF"/>
              </w:rPr>
              <w:t>Designation</w:t>
            </w:r>
          </w:p>
        </w:tc>
        <w:tc>
          <w:tcPr>
            <w:tcW w:w="2880" w:type="dxa"/>
            <w:shd w:val="clear" w:color="auto" w:fill="1B365D"/>
            <w:tcMar>
              <w:top w:w="100" w:type="dxa"/>
              <w:left w:w="150" w:type="dxa"/>
              <w:bottom w:w="100" w:type="dxa"/>
              <w:right w:w="150" w:type="dxa"/>
            </w:tcMar>
          </w:tcPr>
          <w:p w:rsidR="00BB580E" w:rsidRPr="008074A7" w:rsidRDefault="00BB580E">
            <w:pPr>
              <w:spacing w:before="40" w:after="40"/>
            </w:pPr>
            <w:r w:rsidRPr="008074A7">
              <w:rPr>
                <w:b/>
                <w:color w:val="FFFFFF"/>
              </w:rPr>
              <w:t>Rating</w:t>
            </w:r>
          </w:p>
        </w:tc>
      </w:tr>
      <w:tr w:rsidR="00BB580E" w:rsidRPr="008074A7" w:rsidTr="000354E7">
        <w:trPr>
          <w:jc w:val="center"/>
        </w:trPr>
        <w:tc>
          <w:tcPr>
            <w:tcW w:w="6480" w:type="dxa"/>
            <w:shd w:val="clear" w:color="auto" w:fill="FFFFFF"/>
            <w:tcMar>
              <w:top w:w="80" w:type="dxa"/>
              <w:left w:w="150" w:type="dxa"/>
              <w:bottom w:w="80" w:type="dxa"/>
              <w:right w:w="150" w:type="dxa"/>
            </w:tcMar>
          </w:tcPr>
          <w:p w:rsidR="00BB580E" w:rsidRPr="008074A7" w:rsidRDefault="00BB580E">
            <w:pPr>
              <w:spacing w:before="40" w:after="40"/>
              <w:rPr>
                <w:lang w:val="en-GB"/>
              </w:rPr>
            </w:pPr>
            <w:r w:rsidRPr="008074A7">
              <w:rPr>
                <w:color w:val="333333"/>
                <w:lang w:val="en-GB"/>
              </w:rPr>
              <w:t>Site visit certificate and report</w:t>
            </w:r>
          </w:p>
        </w:tc>
        <w:tc>
          <w:tcPr>
            <w:tcW w:w="2880" w:type="dxa"/>
            <w:shd w:val="clear" w:color="auto" w:fill="FFFFFF"/>
            <w:tcMar>
              <w:top w:w="80" w:type="dxa"/>
              <w:left w:w="150" w:type="dxa"/>
              <w:bottom w:w="80" w:type="dxa"/>
              <w:right w:w="150" w:type="dxa"/>
            </w:tcMar>
          </w:tcPr>
          <w:p w:rsidR="00BB580E" w:rsidRPr="008074A7" w:rsidRDefault="00BB580E">
            <w:pPr>
              <w:spacing w:before="40" w:after="40"/>
            </w:pPr>
            <w:r w:rsidRPr="008074A7">
              <w:rPr>
                <w:color w:val="333333"/>
              </w:rPr>
              <w:t>1 criterion (yes/no)</w:t>
            </w:r>
          </w:p>
        </w:tc>
      </w:tr>
      <w:tr w:rsidR="00BB580E" w:rsidRPr="008074A7" w:rsidTr="000354E7">
        <w:trPr>
          <w:jc w:val="center"/>
        </w:trPr>
        <w:tc>
          <w:tcPr>
            <w:tcW w:w="6480" w:type="dxa"/>
            <w:shd w:val="clear" w:color="auto" w:fill="F9FAFB"/>
            <w:tcMar>
              <w:top w:w="80" w:type="dxa"/>
              <w:left w:w="150" w:type="dxa"/>
              <w:bottom w:w="80" w:type="dxa"/>
              <w:right w:w="150" w:type="dxa"/>
            </w:tcMar>
          </w:tcPr>
          <w:p w:rsidR="00BB580E" w:rsidRPr="008074A7" w:rsidRDefault="00BB580E">
            <w:pPr>
              <w:spacing w:before="40" w:after="40"/>
            </w:pPr>
            <w:r w:rsidRPr="008074A7">
              <w:rPr>
                <w:color w:val="333333"/>
              </w:rPr>
              <w:t>Presentation of the bid</w:t>
            </w:r>
          </w:p>
        </w:tc>
        <w:tc>
          <w:tcPr>
            <w:tcW w:w="2880" w:type="dxa"/>
            <w:shd w:val="clear" w:color="auto" w:fill="F9FAFB"/>
            <w:tcMar>
              <w:top w:w="80" w:type="dxa"/>
              <w:left w:w="150" w:type="dxa"/>
              <w:bottom w:w="80" w:type="dxa"/>
              <w:right w:w="150" w:type="dxa"/>
            </w:tcMar>
          </w:tcPr>
          <w:p w:rsidR="00BB580E" w:rsidRPr="008074A7" w:rsidRDefault="00BB580E">
            <w:pPr>
              <w:spacing w:before="40" w:after="40"/>
            </w:pPr>
            <w:r w:rsidRPr="008074A7">
              <w:rPr>
                <w:color w:val="333333"/>
              </w:rPr>
              <w:t>1 criterion (yes/no)</w:t>
            </w:r>
          </w:p>
        </w:tc>
      </w:tr>
      <w:tr w:rsidR="00BB580E" w:rsidRPr="008074A7" w:rsidTr="000354E7">
        <w:trPr>
          <w:jc w:val="center"/>
        </w:trPr>
        <w:tc>
          <w:tcPr>
            <w:tcW w:w="6480" w:type="dxa"/>
            <w:shd w:val="clear" w:color="auto" w:fill="FFFFFF"/>
            <w:tcMar>
              <w:top w:w="80" w:type="dxa"/>
              <w:left w:w="150" w:type="dxa"/>
              <w:bottom w:w="80" w:type="dxa"/>
              <w:right w:w="150" w:type="dxa"/>
            </w:tcMar>
          </w:tcPr>
          <w:p w:rsidR="00BB580E" w:rsidRPr="008074A7" w:rsidRDefault="00BB580E">
            <w:pPr>
              <w:spacing w:before="40" w:after="40"/>
            </w:pPr>
            <w:r w:rsidRPr="008074A7">
              <w:rPr>
                <w:color w:val="333333"/>
              </w:rPr>
              <w:t>References</w:t>
            </w:r>
          </w:p>
        </w:tc>
        <w:tc>
          <w:tcPr>
            <w:tcW w:w="2880" w:type="dxa"/>
            <w:shd w:val="clear" w:color="auto" w:fill="FFFFFF"/>
            <w:tcMar>
              <w:top w:w="80" w:type="dxa"/>
              <w:left w:w="150" w:type="dxa"/>
              <w:bottom w:w="80" w:type="dxa"/>
              <w:right w:w="150" w:type="dxa"/>
            </w:tcMar>
          </w:tcPr>
          <w:p w:rsidR="00BB580E" w:rsidRPr="008074A7" w:rsidRDefault="00BB580E">
            <w:pPr>
              <w:spacing w:before="40" w:after="40"/>
            </w:pPr>
            <w:r w:rsidRPr="008074A7">
              <w:rPr>
                <w:color w:val="333333"/>
              </w:rPr>
              <w:t>3 criteria (yes/no)</w:t>
            </w:r>
          </w:p>
        </w:tc>
      </w:tr>
      <w:tr w:rsidR="00BB580E" w:rsidRPr="008074A7" w:rsidTr="000354E7">
        <w:trPr>
          <w:jc w:val="center"/>
        </w:trPr>
        <w:tc>
          <w:tcPr>
            <w:tcW w:w="6480" w:type="dxa"/>
            <w:shd w:val="clear" w:color="auto" w:fill="F9FAFB"/>
            <w:tcMar>
              <w:top w:w="80" w:type="dxa"/>
              <w:left w:w="150" w:type="dxa"/>
              <w:bottom w:w="80" w:type="dxa"/>
              <w:right w:w="150" w:type="dxa"/>
            </w:tcMar>
          </w:tcPr>
          <w:p w:rsidR="00BB580E" w:rsidRPr="008074A7" w:rsidRDefault="00BB580E">
            <w:pPr>
              <w:spacing w:before="40" w:after="40"/>
            </w:pPr>
            <w:r w:rsidRPr="008074A7">
              <w:rPr>
                <w:color w:val="333333"/>
              </w:rPr>
              <w:t>Equipment and machinery</w:t>
            </w:r>
          </w:p>
        </w:tc>
        <w:tc>
          <w:tcPr>
            <w:tcW w:w="2880" w:type="dxa"/>
            <w:shd w:val="clear" w:color="auto" w:fill="F9FAFB"/>
            <w:tcMar>
              <w:top w:w="80" w:type="dxa"/>
              <w:left w:w="150" w:type="dxa"/>
              <w:bottom w:w="80" w:type="dxa"/>
              <w:right w:w="150" w:type="dxa"/>
            </w:tcMar>
          </w:tcPr>
          <w:p w:rsidR="00BB580E" w:rsidRPr="008074A7" w:rsidRDefault="00BB580E">
            <w:pPr>
              <w:spacing w:before="40" w:after="40"/>
            </w:pPr>
            <w:r w:rsidRPr="008074A7">
              <w:rPr>
                <w:color w:val="333333"/>
              </w:rPr>
              <w:t>5 criteria (yes/no)</w:t>
            </w:r>
          </w:p>
        </w:tc>
      </w:tr>
      <w:tr w:rsidR="00BB580E" w:rsidRPr="008074A7" w:rsidTr="000354E7">
        <w:trPr>
          <w:jc w:val="center"/>
        </w:trPr>
        <w:tc>
          <w:tcPr>
            <w:tcW w:w="6480" w:type="dxa"/>
            <w:shd w:val="clear" w:color="auto" w:fill="FFFFFF"/>
            <w:tcMar>
              <w:top w:w="80" w:type="dxa"/>
              <w:left w:w="150" w:type="dxa"/>
              <w:bottom w:w="80" w:type="dxa"/>
              <w:right w:w="150" w:type="dxa"/>
            </w:tcMar>
          </w:tcPr>
          <w:p w:rsidR="00BB580E" w:rsidRPr="008074A7" w:rsidRDefault="00BB580E">
            <w:pPr>
              <w:spacing w:before="40" w:after="40"/>
            </w:pPr>
            <w:r w:rsidRPr="008074A7">
              <w:rPr>
                <w:color w:val="333333"/>
              </w:rPr>
              <w:t>Personnel</w:t>
            </w:r>
          </w:p>
        </w:tc>
        <w:tc>
          <w:tcPr>
            <w:tcW w:w="2880" w:type="dxa"/>
            <w:shd w:val="clear" w:color="auto" w:fill="FFFFFF"/>
            <w:tcMar>
              <w:top w:w="80" w:type="dxa"/>
              <w:left w:w="150" w:type="dxa"/>
              <w:bottom w:w="80" w:type="dxa"/>
              <w:right w:w="150" w:type="dxa"/>
            </w:tcMar>
          </w:tcPr>
          <w:p w:rsidR="00BB580E" w:rsidRPr="008074A7" w:rsidRDefault="00BB580E">
            <w:pPr>
              <w:spacing w:before="40" w:after="40"/>
            </w:pPr>
            <w:r w:rsidRPr="008074A7">
              <w:rPr>
                <w:color w:val="333333"/>
              </w:rPr>
              <w:t>7 criteria (yes/no)</w:t>
            </w:r>
          </w:p>
        </w:tc>
      </w:tr>
      <w:tr w:rsidR="00BB580E" w:rsidRPr="008074A7" w:rsidTr="000354E7">
        <w:trPr>
          <w:jc w:val="center"/>
        </w:trPr>
        <w:tc>
          <w:tcPr>
            <w:tcW w:w="6480" w:type="dxa"/>
            <w:shd w:val="clear" w:color="auto" w:fill="F9FAFB"/>
            <w:tcMar>
              <w:top w:w="80" w:type="dxa"/>
              <w:left w:w="150" w:type="dxa"/>
              <w:bottom w:w="80" w:type="dxa"/>
              <w:right w:w="150" w:type="dxa"/>
            </w:tcMar>
          </w:tcPr>
          <w:p w:rsidR="00BB580E" w:rsidRPr="008074A7" w:rsidRDefault="00BB580E">
            <w:pPr>
              <w:spacing w:before="40" w:after="40"/>
            </w:pPr>
            <w:r w:rsidRPr="008074A7">
              <w:rPr>
                <w:color w:val="333333"/>
              </w:rPr>
              <w:t>Methodology and execution schedule</w:t>
            </w:r>
          </w:p>
        </w:tc>
        <w:tc>
          <w:tcPr>
            <w:tcW w:w="2880" w:type="dxa"/>
            <w:shd w:val="clear" w:color="auto" w:fill="F9FAFB"/>
            <w:tcMar>
              <w:top w:w="80" w:type="dxa"/>
              <w:left w:w="150" w:type="dxa"/>
              <w:bottom w:w="80" w:type="dxa"/>
              <w:right w:w="150" w:type="dxa"/>
            </w:tcMar>
          </w:tcPr>
          <w:p w:rsidR="00BB580E" w:rsidRPr="008074A7" w:rsidRDefault="00BB580E">
            <w:pPr>
              <w:spacing w:before="40" w:after="40"/>
            </w:pPr>
            <w:r w:rsidRPr="008074A7">
              <w:rPr>
                <w:color w:val="333333"/>
              </w:rPr>
              <w:t>6 criteria (yes/no)</w:t>
            </w:r>
          </w:p>
        </w:tc>
      </w:tr>
      <w:tr w:rsidR="00BB580E" w:rsidRPr="008074A7" w:rsidTr="000354E7">
        <w:trPr>
          <w:jc w:val="center"/>
        </w:trPr>
        <w:tc>
          <w:tcPr>
            <w:tcW w:w="6480" w:type="dxa"/>
            <w:shd w:val="clear" w:color="auto" w:fill="FFFFFF"/>
            <w:tcMar>
              <w:top w:w="80" w:type="dxa"/>
              <w:left w:w="150" w:type="dxa"/>
              <w:bottom w:w="80" w:type="dxa"/>
              <w:right w:w="150" w:type="dxa"/>
            </w:tcMar>
          </w:tcPr>
          <w:p w:rsidR="00BB580E" w:rsidRPr="008074A7" w:rsidRDefault="00BB580E">
            <w:pPr>
              <w:spacing w:before="40" w:after="40"/>
              <w:rPr>
                <w:lang w:val="en-GB"/>
              </w:rPr>
            </w:pPr>
            <w:r w:rsidRPr="008074A7">
              <w:rPr>
                <w:color w:val="333333"/>
                <w:lang w:val="en-GB"/>
              </w:rPr>
              <w:t>Acceptance of CCAP and CCTP</w:t>
            </w:r>
          </w:p>
        </w:tc>
        <w:tc>
          <w:tcPr>
            <w:tcW w:w="2880" w:type="dxa"/>
            <w:shd w:val="clear" w:color="auto" w:fill="FFFFFF"/>
            <w:tcMar>
              <w:top w:w="80" w:type="dxa"/>
              <w:left w:w="150" w:type="dxa"/>
              <w:bottom w:w="80" w:type="dxa"/>
              <w:right w:w="150" w:type="dxa"/>
            </w:tcMar>
          </w:tcPr>
          <w:p w:rsidR="00BB580E" w:rsidRPr="008074A7" w:rsidRDefault="00BB580E">
            <w:pPr>
              <w:spacing w:before="40" w:after="40"/>
            </w:pPr>
            <w:r w:rsidRPr="008074A7">
              <w:rPr>
                <w:color w:val="333333"/>
              </w:rPr>
              <w:t>1 criterion (yes/no)</w:t>
            </w:r>
          </w:p>
        </w:tc>
      </w:tr>
    </w:tbl>
    <w:p w:rsidR="00BB580E" w:rsidRPr="008074A7" w:rsidRDefault="00712962">
      <w:pPr>
        <w:keepNext/>
        <w:spacing w:before="280" w:after="80"/>
      </w:pPr>
      <w:r w:rsidRPr="008074A7">
        <w:rPr>
          <w:b/>
          <w:color w:val="1B365D"/>
          <w:sz w:val="25"/>
        </w:rPr>
        <w:t>16</w:t>
      </w:r>
      <w:r w:rsidR="00BB580E" w:rsidRPr="008074A7">
        <w:rPr>
          <w:b/>
          <w:color w:val="1B365D"/>
          <w:sz w:val="25"/>
        </w:rPr>
        <w:t>. Award</w:t>
      </w:r>
    </w:p>
    <w:p w:rsidR="00BB580E" w:rsidRPr="008074A7" w:rsidRDefault="00BB580E">
      <w:pPr>
        <w:spacing w:before="80" w:after="80"/>
        <w:rPr>
          <w:lang w:val="en-GB"/>
        </w:rPr>
      </w:pPr>
      <w:r w:rsidRPr="008074A7">
        <w:rPr>
          <w:color w:val="333333"/>
          <w:lang w:val="en-GB"/>
        </w:rPr>
        <w:t>The Delegated Contracting Authority will award the contract to the bidder presenting a bid that fulfills the required technical and financial qualification criteria and whose bid is evaluated as the lowest, taking into account discounts offered where applicable.</w:t>
      </w:r>
    </w:p>
    <w:p w:rsidR="00DD7556" w:rsidRPr="008074A7" w:rsidRDefault="00DD7556">
      <w:pPr>
        <w:keepNext/>
        <w:spacing w:before="280" w:after="80"/>
        <w:rPr>
          <w:b/>
          <w:color w:val="1B365D"/>
          <w:sz w:val="25"/>
          <w:lang w:val="en-GB"/>
        </w:rPr>
      </w:pPr>
      <w:r w:rsidRPr="008074A7">
        <w:rPr>
          <w:b/>
          <w:color w:val="1B365D"/>
          <w:sz w:val="25"/>
          <w:lang w:val="en-GB"/>
        </w:rPr>
        <w:lastRenderedPageBreak/>
        <w:t>17. Maximum number of lots</w:t>
      </w:r>
    </w:p>
    <w:p w:rsidR="00DD7556" w:rsidRPr="008074A7" w:rsidRDefault="00DD7556" w:rsidP="00DD7556">
      <w:pPr>
        <w:spacing w:before="80" w:after="80"/>
        <w:rPr>
          <w:color w:val="333333"/>
          <w:lang w:val="en-GB"/>
        </w:rPr>
      </w:pPr>
      <w:r w:rsidRPr="008074A7">
        <w:rPr>
          <w:color w:val="333333"/>
          <w:lang w:val="en-GB"/>
        </w:rPr>
        <w:t>A bidder may tender for one or more lots and may be awarded all of these lots.</w:t>
      </w:r>
    </w:p>
    <w:p w:rsidR="00DD7556" w:rsidRPr="008074A7" w:rsidRDefault="002D7894" w:rsidP="00DD7556">
      <w:pPr>
        <w:spacing w:before="80" w:after="80"/>
        <w:rPr>
          <w:b/>
          <w:color w:val="333333"/>
          <w:lang w:val="en-GB"/>
        </w:rPr>
      </w:pPr>
      <w:r w:rsidRPr="008074A7">
        <w:rPr>
          <w:b/>
          <w:color w:val="333333"/>
          <w:lang w:val="en-GB"/>
        </w:rPr>
        <w:t>References,</w:t>
      </w:r>
      <w:r w:rsidR="00DD7556" w:rsidRPr="008074A7">
        <w:rPr>
          <w:b/>
          <w:color w:val="333333"/>
          <w:lang w:val="en-GB"/>
        </w:rPr>
        <w:t>Personnel and equipment shall be distinct for each lot.</w:t>
      </w:r>
    </w:p>
    <w:p w:rsidR="00DD7556" w:rsidRPr="008074A7" w:rsidRDefault="00DD7556" w:rsidP="00DD7556">
      <w:pPr>
        <w:spacing w:before="80" w:after="80"/>
        <w:rPr>
          <w:b/>
          <w:color w:val="333333"/>
          <w:lang w:val="en-GB"/>
        </w:rPr>
      </w:pPr>
      <w:r w:rsidRPr="008074A7">
        <w:rPr>
          <w:b/>
          <w:color w:val="333333"/>
          <w:lang w:val="en-GB"/>
        </w:rPr>
        <w:t>In the event of the award of several lots, the bidder shall complete Articles 15.1 and 15.6 of the CCAP separately for each lot.</w:t>
      </w:r>
    </w:p>
    <w:p w:rsidR="00DD7556" w:rsidRPr="008074A7" w:rsidRDefault="00DD7556" w:rsidP="00DD7556">
      <w:pPr>
        <w:spacing w:before="80" w:after="80"/>
        <w:rPr>
          <w:b/>
          <w:color w:val="333333"/>
          <w:lang w:val="en-GB"/>
        </w:rPr>
      </w:pPr>
      <w:r w:rsidRPr="008074A7">
        <w:rPr>
          <w:b/>
          <w:color w:val="333333"/>
          <w:lang w:val="en-GB"/>
        </w:rPr>
        <w:t>Furthermore, during contract finalization, negotiations may cover site installations and personnel mobilization.</w:t>
      </w:r>
    </w:p>
    <w:p w:rsidR="00DD7556" w:rsidRPr="008074A7" w:rsidRDefault="00DD7556" w:rsidP="00DD7556">
      <w:pPr>
        <w:spacing w:before="80" w:after="80"/>
        <w:rPr>
          <w:b/>
          <w:color w:val="333333"/>
          <w:lang w:val="en-GB"/>
        </w:rPr>
      </w:pPr>
      <w:r w:rsidRPr="008074A7">
        <w:rPr>
          <w:color w:val="333333"/>
          <w:lang w:val="en-GB"/>
        </w:rPr>
        <w:t xml:space="preserve">The combination to be applied in the case of simultaneous award of several lots is as follows: </w:t>
      </w:r>
      <w:r w:rsidRPr="008074A7">
        <w:rPr>
          <w:b/>
          <w:color w:val="333333"/>
          <w:lang w:val="en-GB"/>
        </w:rPr>
        <w:t>the Delegated Contracting Authority shall take into account the discounts offered and shall rely on the most economically advantageous combination in order to finalize the list of successful bidders per lot.</w:t>
      </w:r>
    </w:p>
    <w:p w:rsidR="00BB580E" w:rsidRPr="008074A7" w:rsidRDefault="00DD7556">
      <w:pPr>
        <w:keepNext/>
        <w:spacing w:before="280" w:after="80"/>
        <w:rPr>
          <w:lang w:val="en-GB"/>
        </w:rPr>
      </w:pPr>
      <w:r w:rsidRPr="008074A7">
        <w:rPr>
          <w:b/>
          <w:color w:val="1B365D"/>
          <w:sz w:val="25"/>
          <w:lang w:val="en-GB"/>
        </w:rPr>
        <w:t>18</w:t>
      </w:r>
      <w:r w:rsidR="00BB580E" w:rsidRPr="008074A7">
        <w:rPr>
          <w:b/>
          <w:color w:val="1B365D"/>
          <w:sz w:val="25"/>
          <w:lang w:val="en-GB"/>
        </w:rPr>
        <w:t>. Validity Period of Bids</w:t>
      </w:r>
    </w:p>
    <w:p w:rsidR="00BB580E" w:rsidRPr="008074A7" w:rsidRDefault="00BB580E">
      <w:pPr>
        <w:spacing w:before="80" w:after="80"/>
        <w:rPr>
          <w:lang w:val="en-GB"/>
        </w:rPr>
      </w:pPr>
      <w:r w:rsidRPr="008074A7">
        <w:rPr>
          <w:color w:val="333333"/>
          <w:lang w:val="en-GB"/>
        </w:rPr>
        <w:t>Bidders shall remain bound by their bids for a period of ninety (90) days from the initial deadline set for the submission of bids.</w:t>
      </w:r>
    </w:p>
    <w:p w:rsidR="00BB580E" w:rsidRPr="008074A7" w:rsidRDefault="00DD7556">
      <w:pPr>
        <w:keepNext/>
        <w:spacing w:before="280" w:after="80"/>
        <w:rPr>
          <w:lang w:val="en-GB"/>
        </w:rPr>
      </w:pPr>
      <w:r w:rsidRPr="008074A7">
        <w:rPr>
          <w:b/>
          <w:color w:val="1B365D"/>
          <w:sz w:val="25"/>
          <w:lang w:val="en-GB"/>
        </w:rPr>
        <w:t>19</w:t>
      </w:r>
      <w:r w:rsidR="00BB580E" w:rsidRPr="008074A7">
        <w:rPr>
          <w:b/>
          <w:color w:val="1B365D"/>
          <w:sz w:val="25"/>
          <w:lang w:val="en-GB"/>
        </w:rPr>
        <w:t>. Further Information</w:t>
      </w:r>
    </w:p>
    <w:p w:rsidR="00BB580E" w:rsidRPr="008074A7" w:rsidRDefault="00BB580E">
      <w:pPr>
        <w:spacing w:before="80" w:after="80"/>
        <w:rPr>
          <w:lang w:val="en-GB"/>
        </w:rPr>
      </w:pPr>
      <w:r w:rsidRPr="008074A7">
        <w:rPr>
          <w:color w:val="333333"/>
          <w:lang w:val="en-GB"/>
        </w:rPr>
        <w:t>Further information may be obtained during working hours at: (+237) 699 14 74 91, brahimkhalia@yahoo.fr, Tel: (+237) 656 81 58 60, Email: belgab98@gmail.com, or online on the COLEPS platform at http://www.marchespublics.cm, http://www.publiccontracts.cm, or www.psrdren.cm.</w:t>
      </w:r>
    </w:p>
    <w:p w:rsidR="00BB580E" w:rsidRPr="008074A7" w:rsidRDefault="00BB580E">
      <w:pPr>
        <w:spacing w:before="80" w:after="80"/>
        <w:rPr>
          <w:lang w:val="en-GB"/>
        </w:rPr>
      </w:pPr>
      <w:r w:rsidRPr="008074A7">
        <w:rPr>
          <w:color w:val="333333"/>
          <w:lang w:val="en-GB"/>
        </w:rPr>
        <w:t>Clarifications may be requested at least fourteen (14) days prior to the deadline for submission of bids to the Delegated Contracting Authority (Coordinator of the Special Reconstruction and Development Program for the Far North Region, P.O. Box: 356 Maroua, Tel: 222 290 411).</w:t>
      </w:r>
    </w:p>
    <w:p w:rsidR="00BB580E" w:rsidRPr="008074A7" w:rsidRDefault="00DD7556">
      <w:pPr>
        <w:keepNext/>
        <w:spacing w:before="280" w:after="80"/>
        <w:rPr>
          <w:lang w:val="en-GB"/>
        </w:rPr>
      </w:pPr>
      <w:r w:rsidRPr="008074A7">
        <w:rPr>
          <w:b/>
          <w:color w:val="1B365D"/>
          <w:sz w:val="25"/>
          <w:lang w:val="en-GB"/>
        </w:rPr>
        <w:t>20</w:t>
      </w:r>
      <w:r w:rsidR="00BB580E" w:rsidRPr="008074A7">
        <w:rPr>
          <w:b/>
          <w:color w:val="1B365D"/>
          <w:sz w:val="25"/>
          <w:lang w:val="en-GB"/>
        </w:rPr>
        <w:t>. Fight Against Corruption and Malpractice</w:t>
      </w:r>
    </w:p>
    <w:p w:rsidR="00BB580E" w:rsidRPr="008074A7" w:rsidRDefault="00BB580E" w:rsidP="008727AE">
      <w:pPr>
        <w:spacing w:before="80" w:after="80"/>
        <w:rPr>
          <w:lang w:val="en-GB"/>
        </w:rPr>
      </w:pPr>
      <w:r w:rsidRPr="008074A7">
        <w:rPr>
          <w:color w:val="333333"/>
          <w:lang w:val="en-GB"/>
        </w:rPr>
        <w:t>For any reporting regarding acts of corruption or malpractice, please call CONAC at 1517, or the Public Procurement Authority (MINMAP) by SMS or call at: (+237) 673 20 57 25 and 699 37 07 48.</w:t>
      </w:r>
    </w:p>
    <w:p w:rsidR="00BB580E" w:rsidRPr="008074A7" w:rsidRDefault="00BB580E">
      <w:pPr>
        <w:spacing w:before="320" w:after="80"/>
        <w:jc w:val="right"/>
        <w:rPr>
          <w:lang w:val="en-GB"/>
        </w:rPr>
      </w:pPr>
      <w:r w:rsidRPr="008074A7">
        <w:rPr>
          <w:color w:val="333333"/>
          <w:lang w:val="en-GB"/>
        </w:rPr>
        <w:t xml:space="preserve">Maroua, the </w:t>
      </w:r>
      <w:r w:rsidR="00037E4B">
        <w:rPr>
          <w:b/>
          <w:color w:val="FF0000"/>
          <w:lang w:val="en-GB"/>
        </w:rPr>
        <w:t>2026/10/20</w:t>
      </w:r>
      <w:r w:rsidRPr="008074A7">
        <w:rPr>
          <w:color w:val="333333"/>
          <w:lang w:val="en-GB"/>
        </w:rPr>
        <w:br/>
      </w:r>
      <w:r w:rsidRPr="008074A7">
        <w:rPr>
          <w:b/>
          <w:color w:val="1B365D"/>
          <w:lang w:val="en-GB"/>
        </w:rPr>
        <w:t>The Coordinator of PSRDREN</w:t>
      </w:r>
    </w:p>
    <w:p w:rsidR="00BB580E" w:rsidRPr="008074A7" w:rsidRDefault="00BB580E">
      <w:pPr>
        <w:spacing w:before="240" w:after="40"/>
      </w:pPr>
      <w:r w:rsidRPr="008074A7">
        <w:rPr>
          <w:b/>
          <w:color w:val="4B6B94"/>
        </w:rPr>
        <w:t>Copies:</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Public Procurement Authority (MINMAP);</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ARMP;</w:t>
      </w:r>
    </w:p>
    <w:p w:rsidR="00BB580E" w:rsidRPr="00052D70"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Chairperson of CSPM/CAP2E;</w:t>
      </w:r>
    </w:p>
    <w:p w:rsidR="00052D70" w:rsidRPr="008074A7" w:rsidRDefault="00052D70" w:rsidP="007B3529">
      <w:pPr>
        <w:pStyle w:val="Listepuces"/>
        <w:numPr>
          <w:ilvl w:val="0"/>
          <w:numId w:val="204"/>
        </w:numPr>
        <w:tabs>
          <w:tab w:val="clear" w:pos="3420"/>
        </w:tabs>
        <w:spacing w:before="40" w:after="40" w:line="276" w:lineRule="auto"/>
        <w:contextualSpacing/>
        <w:jc w:val="left"/>
      </w:pPr>
      <w:r>
        <w:rPr>
          <w:color w:val="333333"/>
        </w:rPr>
        <w:t>CelCom ;</w:t>
      </w:r>
    </w:p>
    <w:p w:rsidR="00BB580E" w:rsidRPr="008074A7" w:rsidRDefault="00BB580E" w:rsidP="007B3529">
      <w:pPr>
        <w:pStyle w:val="Listepuces"/>
        <w:numPr>
          <w:ilvl w:val="0"/>
          <w:numId w:val="204"/>
        </w:numPr>
        <w:tabs>
          <w:tab w:val="clear" w:pos="3420"/>
        </w:tabs>
        <w:spacing w:before="40" w:after="40" w:line="276" w:lineRule="auto"/>
        <w:contextualSpacing/>
        <w:jc w:val="left"/>
      </w:pPr>
      <w:r w:rsidRPr="008074A7">
        <w:rPr>
          <w:color w:val="333333"/>
        </w:rPr>
        <w:t>Notice board / Chrono.</w:t>
      </w:r>
    </w:p>
    <w:p w:rsidR="00DB5FF0" w:rsidRDefault="00DB5FF0" w:rsidP="00BB580E">
      <w:pPr>
        <w:spacing w:line="261" w:lineRule="auto"/>
        <w:ind w:left="559" w:firstLine="0"/>
        <w:jc w:val="left"/>
        <w:rPr>
          <w:lang w:val="en-GB"/>
        </w:rPr>
      </w:pPr>
    </w:p>
    <w:p w:rsidR="00A51904" w:rsidRDefault="00A51904" w:rsidP="00BB580E">
      <w:pPr>
        <w:spacing w:line="261" w:lineRule="auto"/>
        <w:ind w:left="559" w:firstLine="0"/>
        <w:jc w:val="left"/>
        <w:rPr>
          <w:lang w:val="en-GB"/>
        </w:rPr>
      </w:pPr>
    </w:p>
    <w:p w:rsidR="00A51904" w:rsidRDefault="00A51904" w:rsidP="00BB580E">
      <w:pPr>
        <w:spacing w:line="261" w:lineRule="auto"/>
        <w:ind w:left="559" w:firstLine="0"/>
        <w:jc w:val="left"/>
        <w:rPr>
          <w:lang w:val="en-GB"/>
        </w:rPr>
      </w:pPr>
    </w:p>
    <w:p w:rsidR="00A51904" w:rsidRDefault="00A51904" w:rsidP="00BB580E">
      <w:pPr>
        <w:spacing w:line="261" w:lineRule="auto"/>
        <w:ind w:left="559" w:firstLine="0"/>
        <w:jc w:val="left"/>
        <w:rPr>
          <w:lang w:val="en-GB"/>
        </w:rPr>
      </w:pPr>
    </w:p>
    <w:p w:rsidR="00A51904" w:rsidRDefault="00A51904" w:rsidP="00BB580E">
      <w:pPr>
        <w:spacing w:line="261" w:lineRule="auto"/>
        <w:ind w:left="559" w:firstLine="0"/>
        <w:jc w:val="left"/>
        <w:rPr>
          <w:lang w:val="en-GB"/>
        </w:rPr>
      </w:pPr>
    </w:p>
    <w:p w:rsidR="00A51904" w:rsidRPr="008074A7" w:rsidRDefault="00A51904" w:rsidP="00BB580E">
      <w:pPr>
        <w:spacing w:line="261" w:lineRule="auto"/>
        <w:ind w:left="559" w:firstLine="0"/>
        <w:jc w:val="left"/>
        <w:rPr>
          <w:lang w:val="en-GB"/>
        </w:rPr>
      </w:pPr>
    </w:p>
    <w:p w:rsidR="00DB5FF0" w:rsidRPr="008074A7" w:rsidRDefault="00DB5FF0">
      <w:pPr>
        <w:spacing w:after="160" w:line="278" w:lineRule="auto"/>
        <w:ind w:left="0" w:firstLine="0"/>
        <w:jc w:val="left"/>
      </w:pPr>
    </w:p>
    <w:p w:rsidR="00C87682" w:rsidRPr="008074A7" w:rsidRDefault="00C87682" w:rsidP="00D84719">
      <w:pPr>
        <w:spacing w:after="27" w:line="250" w:lineRule="auto"/>
        <w:ind w:left="333" w:right="187" w:firstLine="0"/>
      </w:pPr>
    </w:p>
    <w:p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692FCD">
          <w:headerReference w:type="even" r:id="rId26"/>
          <w:headerReference w:type="default" r:id="rId27"/>
          <w:footerReference w:type="even" r:id="rId28"/>
          <w:footerReference w:type="default" r:id="rId29"/>
          <w:headerReference w:type="first" r:id="rId30"/>
          <w:footerReference w:type="first" r:id="rId31"/>
          <w:pgSz w:w="11906" w:h="16838" w:code="9"/>
          <w:pgMar w:top="1140" w:right="720" w:bottom="998" w:left="1094" w:header="720" w:footer="720" w:gutter="0"/>
          <w:cols w:space="720"/>
          <w:titlePg/>
        </w:sectPr>
      </w:pPr>
      <w:bookmarkStart w:id="2" w:name="_Toc242013276"/>
      <w:r w:rsidRPr="008074A7">
        <w:rPr>
          <w:rFonts w:ascii="Times New Roman" w:hAnsi="Times New Roman" w:cs="Times New Roman"/>
          <w:color w:val="auto"/>
        </w:rPr>
        <w:lastRenderedPageBreak/>
        <w:t>PIECE N°2 RÈGLEMENT GÉNÉRAL DE L'APPEL D'OFFRES (RGAO)</w:t>
      </w:r>
      <w:bookmarkEnd w:id="2"/>
    </w:p>
    <w:p w:rsidR="003B01A1" w:rsidRPr="008074A7" w:rsidRDefault="00C87682" w:rsidP="001F325B">
      <w:pPr>
        <w:pStyle w:val="Titre2"/>
        <w:ind w:left="279" w:right="363"/>
        <w:rPr>
          <w:noProof/>
        </w:rPr>
      </w:pPr>
      <w:r w:rsidRPr="008074A7">
        <w:lastRenderedPageBreak/>
        <w:t>TABLE DES MATIÈRES</w:t>
      </w:r>
      <w:r w:rsidR="00DB619E" w:rsidRPr="008074A7">
        <w:rPr>
          <w:sz w:val="24"/>
        </w:rPr>
        <w:fldChar w:fldCharType="begin"/>
      </w:r>
      <w:r w:rsidR="00DB619E" w:rsidRPr="008074A7">
        <w:rPr>
          <w:sz w:val="24"/>
        </w:rPr>
        <w:instrText xml:space="preserve"> TOC \b </w:instrText>
      </w:r>
      <w:r w:rsidR="00DB619E" w:rsidRPr="008074A7">
        <w:rPr>
          <w:sz w:val="24"/>
        </w:rPr>
        <w:fldChar w:fldCharType="end"/>
      </w:r>
      <w:r w:rsidR="00DB619E" w:rsidRPr="008074A7">
        <w:rPr>
          <w:sz w:val="24"/>
        </w:rPr>
        <w:fldChar w:fldCharType="begin"/>
      </w:r>
      <w:r w:rsidR="00DB619E" w:rsidRPr="008074A7">
        <w:rPr>
          <w:sz w:val="24"/>
        </w:rPr>
        <w:instrText xml:space="preserve">TOC \b RGAO </w:instrText>
      </w:r>
      <w:r w:rsidR="00DB619E" w:rsidRPr="008074A7">
        <w:rPr>
          <w:sz w:val="24"/>
        </w:rPr>
        <w:fldChar w:fldCharType="separate"/>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RÈGLEMENT GÉNÉRAL DE L'APPEL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_Toc241824604 \h </w:instrText>
      </w:r>
      <w:r w:rsidRPr="008074A7">
        <w:rPr>
          <w:noProof/>
          <w:sz w:val="24"/>
          <w:szCs w:val="24"/>
        </w:rPr>
      </w:r>
      <w:r w:rsidRPr="008074A7">
        <w:rPr>
          <w:noProof/>
          <w:sz w:val="24"/>
          <w:szCs w:val="24"/>
        </w:rPr>
        <w:fldChar w:fldCharType="separate"/>
      </w:r>
      <w:r w:rsidR="00E507BD">
        <w:rPr>
          <w:noProof/>
          <w:sz w:val="24"/>
          <w:szCs w:val="24"/>
        </w:rPr>
        <w:t>19</w:t>
      </w:r>
      <w:r w:rsidRPr="008074A7">
        <w:rPr>
          <w:noProof/>
          <w:sz w:val="24"/>
          <w:szCs w:val="24"/>
        </w:rPr>
        <w:fldChar w:fldCharType="end"/>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A.GÉNÉRALITÉS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_Toc241824605 \h </w:instrText>
      </w:r>
      <w:r w:rsidRPr="008074A7">
        <w:rPr>
          <w:noProof/>
          <w:sz w:val="24"/>
          <w:szCs w:val="24"/>
        </w:rPr>
      </w:r>
      <w:r w:rsidRPr="008074A7">
        <w:rPr>
          <w:noProof/>
          <w:sz w:val="24"/>
          <w:szCs w:val="24"/>
        </w:rPr>
        <w:fldChar w:fldCharType="separate"/>
      </w:r>
      <w:r w:rsidR="00E507BD">
        <w:rPr>
          <w:noProof/>
          <w:sz w:val="24"/>
          <w:szCs w:val="24"/>
        </w:rPr>
        <w:t>19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w:t>
      </w:r>
      <w:r w:rsidRPr="008074A7">
        <w:rPr>
          <w:rFonts w:eastAsiaTheme="minorEastAsia" w:cstheme="minorBidi"/>
          <w:i w:val="0"/>
          <w:iCs w:val="0"/>
          <w:noProof/>
          <w:color w:val="auto"/>
          <w:kern w:val="0"/>
          <w:sz w:val="24"/>
          <w:szCs w:val="24"/>
          <w14:ligatures w14:val="none"/>
        </w:rPr>
        <w:tab/>
      </w:r>
      <w:r w:rsidRPr="008074A7">
        <w:rPr>
          <w:noProof/>
          <w:sz w:val="24"/>
          <w:szCs w:val="24"/>
        </w:rPr>
        <w:t>Objet de la consultation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_Toc241824606 \h </w:instrText>
      </w:r>
      <w:r w:rsidRPr="008074A7">
        <w:rPr>
          <w:noProof/>
          <w:sz w:val="24"/>
          <w:szCs w:val="24"/>
        </w:rPr>
      </w:r>
      <w:r w:rsidRPr="008074A7">
        <w:rPr>
          <w:noProof/>
          <w:sz w:val="24"/>
          <w:szCs w:val="24"/>
        </w:rPr>
        <w:fldChar w:fldCharType="separate"/>
      </w:r>
      <w:r w:rsidR="00E507BD">
        <w:rPr>
          <w:noProof/>
          <w:sz w:val="24"/>
          <w:szCs w:val="24"/>
        </w:rPr>
        <w:t>19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w:t>
      </w:r>
      <w:r w:rsidRPr="008074A7">
        <w:rPr>
          <w:rFonts w:eastAsiaTheme="minorEastAsia" w:cstheme="minorBidi"/>
          <w:i w:val="0"/>
          <w:iCs w:val="0"/>
          <w:noProof/>
          <w:color w:val="auto"/>
          <w:kern w:val="0"/>
          <w:sz w:val="24"/>
          <w:szCs w:val="24"/>
          <w14:ligatures w14:val="none"/>
        </w:rPr>
        <w:tab/>
      </w:r>
      <w:r w:rsidRPr="008074A7">
        <w:rPr>
          <w:rFonts w:ascii="Arial" w:eastAsia="Arial" w:hAnsi="Arial" w:cs="Arial"/>
          <w:noProof/>
          <w:sz w:val="24"/>
          <w:szCs w:val="24"/>
        </w:rPr>
        <w:t>Financement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_Toc241824607 \h </w:instrText>
      </w:r>
      <w:r w:rsidRPr="008074A7">
        <w:rPr>
          <w:noProof/>
          <w:sz w:val="24"/>
          <w:szCs w:val="24"/>
        </w:rPr>
      </w:r>
      <w:r w:rsidRPr="008074A7">
        <w:rPr>
          <w:noProof/>
          <w:sz w:val="24"/>
          <w:szCs w:val="24"/>
        </w:rPr>
        <w:fldChar w:fldCharType="separate"/>
      </w:r>
      <w:r w:rsidR="00E507BD">
        <w:rPr>
          <w:noProof/>
          <w:sz w:val="24"/>
          <w:szCs w:val="24"/>
        </w:rPr>
        <w:t>19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w:t>
      </w:r>
      <w:r w:rsidRPr="008074A7">
        <w:rPr>
          <w:rFonts w:eastAsiaTheme="minorEastAsia" w:cstheme="minorBidi"/>
          <w:i w:val="0"/>
          <w:iCs w:val="0"/>
          <w:noProof/>
          <w:color w:val="auto"/>
          <w:kern w:val="0"/>
          <w:sz w:val="24"/>
          <w:szCs w:val="24"/>
          <w14:ligatures w14:val="none"/>
        </w:rPr>
        <w:tab/>
      </w:r>
      <w:r w:rsidRPr="008074A7">
        <w:rPr>
          <w:noProof/>
          <w:sz w:val="24"/>
          <w:szCs w:val="24"/>
        </w:rPr>
        <w:t>Principes éthiques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_Toc241824608 \h </w:instrText>
      </w:r>
      <w:r w:rsidRPr="008074A7">
        <w:rPr>
          <w:noProof/>
          <w:sz w:val="24"/>
          <w:szCs w:val="24"/>
        </w:rPr>
      </w:r>
      <w:r w:rsidRPr="008074A7">
        <w:rPr>
          <w:noProof/>
          <w:sz w:val="24"/>
          <w:szCs w:val="24"/>
        </w:rPr>
        <w:fldChar w:fldCharType="separate"/>
      </w:r>
      <w:r w:rsidR="00E507BD">
        <w:rPr>
          <w:noProof/>
          <w:sz w:val="24"/>
          <w:szCs w:val="24"/>
        </w:rPr>
        <w:t>19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4.</w:t>
      </w:r>
      <w:r w:rsidRPr="008074A7">
        <w:rPr>
          <w:rFonts w:eastAsiaTheme="minorEastAsia" w:cstheme="minorBidi"/>
          <w:i w:val="0"/>
          <w:iCs w:val="0"/>
          <w:noProof/>
          <w:color w:val="auto"/>
          <w:kern w:val="0"/>
          <w:sz w:val="24"/>
          <w:szCs w:val="24"/>
          <w14:ligatures w14:val="none"/>
        </w:rPr>
        <w:tab/>
      </w:r>
      <w:r w:rsidRPr="008074A7">
        <w:rPr>
          <w:noProof/>
          <w:sz w:val="24"/>
          <w:szCs w:val="24"/>
        </w:rPr>
        <w:t>Candidats admis à concourir</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_Toc241824609 \h </w:instrText>
      </w:r>
      <w:r w:rsidRPr="008074A7">
        <w:rPr>
          <w:noProof/>
          <w:sz w:val="24"/>
          <w:szCs w:val="24"/>
        </w:rPr>
      </w:r>
      <w:r w:rsidRPr="008074A7">
        <w:rPr>
          <w:noProof/>
          <w:sz w:val="24"/>
          <w:szCs w:val="24"/>
        </w:rPr>
        <w:fldChar w:fldCharType="separate"/>
      </w:r>
      <w:r w:rsidR="00E507BD">
        <w:rPr>
          <w:noProof/>
          <w:sz w:val="24"/>
          <w:szCs w:val="24"/>
        </w:rPr>
        <w:t>20</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5.</w:t>
      </w:r>
      <w:r w:rsidRPr="008074A7">
        <w:rPr>
          <w:rFonts w:eastAsiaTheme="minorEastAsia" w:cstheme="minorBidi"/>
          <w:i w:val="0"/>
          <w:iCs w:val="0"/>
          <w:noProof/>
          <w:color w:val="auto"/>
          <w:kern w:val="0"/>
          <w:sz w:val="24"/>
          <w:szCs w:val="24"/>
          <w14:ligatures w14:val="none"/>
        </w:rPr>
        <w:tab/>
      </w:r>
      <w:r w:rsidRPr="008074A7">
        <w:rPr>
          <w:noProof/>
          <w:sz w:val="24"/>
          <w:szCs w:val="24"/>
        </w:rPr>
        <w:t>Matériaux, matériels, fournitures, équipements et services autorisés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_Toc241824610 \h </w:instrText>
      </w:r>
      <w:r w:rsidRPr="008074A7">
        <w:rPr>
          <w:noProof/>
          <w:sz w:val="24"/>
          <w:szCs w:val="24"/>
        </w:rPr>
      </w:r>
      <w:r w:rsidRPr="008074A7">
        <w:rPr>
          <w:noProof/>
          <w:sz w:val="24"/>
          <w:szCs w:val="24"/>
        </w:rPr>
        <w:fldChar w:fldCharType="separate"/>
      </w:r>
      <w:r w:rsidR="00E507BD">
        <w:rPr>
          <w:noProof/>
          <w:sz w:val="24"/>
          <w:szCs w:val="24"/>
        </w:rPr>
        <w:t>21</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6.</w:t>
      </w:r>
      <w:r w:rsidRPr="008074A7">
        <w:rPr>
          <w:rFonts w:eastAsiaTheme="minorEastAsia" w:cstheme="minorBidi"/>
          <w:i w:val="0"/>
          <w:iCs w:val="0"/>
          <w:noProof/>
          <w:color w:val="auto"/>
          <w:kern w:val="0"/>
          <w:sz w:val="24"/>
          <w:szCs w:val="24"/>
          <w14:ligatures w14:val="none"/>
        </w:rPr>
        <w:tab/>
      </w:r>
      <w:r w:rsidRPr="008074A7">
        <w:rPr>
          <w:noProof/>
          <w:sz w:val="24"/>
          <w:szCs w:val="24"/>
        </w:rPr>
        <w:t>Documents établissant la qualification du Soumissionnaire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_Toc241824611 \h </w:instrText>
      </w:r>
      <w:r w:rsidRPr="008074A7">
        <w:rPr>
          <w:noProof/>
          <w:sz w:val="24"/>
          <w:szCs w:val="24"/>
        </w:rPr>
      </w:r>
      <w:r w:rsidRPr="008074A7">
        <w:rPr>
          <w:noProof/>
          <w:sz w:val="24"/>
          <w:szCs w:val="24"/>
        </w:rPr>
        <w:fldChar w:fldCharType="separate"/>
      </w:r>
      <w:r w:rsidR="00E507BD">
        <w:rPr>
          <w:noProof/>
          <w:sz w:val="24"/>
          <w:szCs w:val="24"/>
        </w:rPr>
        <w:t>21</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7.</w:t>
      </w:r>
      <w:r w:rsidRPr="008074A7">
        <w:rPr>
          <w:rFonts w:eastAsiaTheme="minorEastAsia" w:cstheme="minorBidi"/>
          <w:i w:val="0"/>
          <w:iCs w:val="0"/>
          <w:noProof/>
          <w:color w:val="auto"/>
          <w:kern w:val="0"/>
          <w:sz w:val="24"/>
          <w:szCs w:val="24"/>
          <w14:ligatures w14:val="none"/>
        </w:rPr>
        <w:tab/>
      </w:r>
      <w:r w:rsidRPr="008074A7">
        <w:rPr>
          <w:noProof/>
          <w:sz w:val="24"/>
          <w:szCs w:val="24"/>
        </w:rPr>
        <w:t>Visite du site des travaux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_Toc241824612 \h </w:instrText>
      </w:r>
      <w:r w:rsidRPr="008074A7">
        <w:rPr>
          <w:noProof/>
          <w:sz w:val="24"/>
          <w:szCs w:val="24"/>
        </w:rPr>
      </w:r>
      <w:r w:rsidRPr="008074A7">
        <w:rPr>
          <w:noProof/>
          <w:sz w:val="24"/>
          <w:szCs w:val="24"/>
        </w:rPr>
        <w:fldChar w:fldCharType="separate"/>
      </w:r>
      <w:r w:rsidR="00E507BD">
        <w:rPr>
          <w:noProof/>
          <w:sz w:val="24"/>
          <w:szCs w:val="24"/>
        </w:rPr>
        <w:t>22</w:t>
      </w:r>
      <w:r w:rsidRPr="008074A7">
        <w:rPr>
          <w:noProof/>
          <w:sz w:val="24"/>
          <w:szCs w:val="24"/>
        </w:rPr>
        <w:fldChar w:fldCharType="end"/>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B. DOSSIER D’APPEL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_Toc241824613 \h </w:instrText>
      </w:r>
      <w:r w:rsidRPr="008074A7">
        <w:rPr>
          <w:noProof/>
          <w:sz w:val="24"/>
          <w:szCs w:val="24"/>
        </w:rPr>
      </w:r>
      <w:r w:rsidRPr="008074A7">
        <w:rPr>
          <w:noProof/>
          <w:sz w:val="24"/>
          <w:szCs w:val="24"/>
        </w:rPr>
        <w:fldChar w:fldCharType="separate"/>
      </w:r>
      <w:r w:rsidR="00E507BD">
        <w:rPr>
          <w:noProof/>
          <w:sz w:val="24"/>
          <w:szCs w:val="24"/>
        </w:rPr>
        <w:t>22</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8.</w:t>
      </w:r>
      <w:r w:rsidRPr="008074A7">
        <w:rPr>
          <w:rFonts w:eastAsiaTheme="minorEastAsia" w:cstheme="minorBidi"/>
          <w:i w:val="0"/>
          <w:iCs w:val="0"/>
          <w:noProof/>
          <w:color w:val="auto"/>
          <w:kern w:val="0"/>
          <w:sz w:val="24"/>
          <w:szCs w:val="24"/>
          <w14:ligatures w14:val="none"/>
        </w:rPr>
        <w:tab/>
      </w:r>
      <w:r w:rsidRPr="008074A7">
        <w:rPr>
          <w:noProof/>
          <w:sz w:val="24"/>
          <w:szCs w:val="24"/>
        </w:rPr>
        <w:t>Contenu du Dossier d’Appel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_Toc241824614 \h </w:instrText>
      </w:r>
      <w:r w:rsidRPr="008074A7">
        <w:rPr>
          <w:noProof/>
          <w:sz w:val="24"/>
          <w:szCs w:val="24"/>
        </w:rPr>
      </w:r>
      <w:r w:rsidRPr="008074A7">
        <w:rPr>
          <w:noProof/>
          <w:sz w:val="24"/>
          <w:szCs w:val="24"/>
        </w:rPr>
        <w:fldChar w:fldCharType="separate"/>
      </w:r>
      <w:r w:rsidR="00E507BD">
        <w:rPr>
          <w:noProof/>
          <w:sz w:val="24"/>
          <w:szCs w:val="24"/>
        </w:rPr>
        <w:t>22</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9.</w:t>
      </w:r>
      <w:r w:rsidRPr="008074A7">
        <w:rPr>
          <w:rFonts w:eastAsiaTheme="minorEastAsia" w:cstheme="minorBidi"/>
          <w:i w:val="0"/>
          <w:iCs w:val="0"/>
          <w:noProof/>
          <w:color w:val="auto"/>
          <w:kern w:val="0"/>
          <w:sz w:val="24"/>
          <w:szCs w:val="24"/>
          <w14:ligatures w14:val="none"/>
        </w:rPr>
        <w:tab/>
      </w:r>
      <w:r w:rsidRPr="008074A7">
        <w:rPr>
          <w:noProof/>
          <w:sz w:val="24"/>
          <w:szCs w:val="24"/>
        </w:rPr>
        <w:t>Eclaircissements apportés au Dossier d’Appel d’Offres et Recours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_Toc241824615 \h </w:instrText>
      </w:r>
      <w:r w:rsidRPr="008074A7">
        <w:rPr>
          <w:noProof/>
          <w:sz w:val="24"/>
          <w:szCs w:val="24"/>
        </w:rPr>
      </w:r>
      <w:r w:rsidRPr="008074A7">
        <w:rPr>
          <w:noProof/>
          <w:sz w:val="24"/>
          <w:szCs w:val="24"/>
        </w:rPr>
        <w:fldChar w:fldCharType="separate"/>
      </w:r>
      <w:r w:rsidR="00E507BD">
        <w:rPr>
          <w:noProof/>
          <w:sz w:val="24"/>
          <w:szCs w:val="24"/>
        </w:rPr>
        <w:t>23</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10.</w:t>
      </w:r>
      <w:r w:rsidRPr="008074A7">
        <w:rPr>
          <w:rFonts w:eastAsiaTheme="minorEastAsia" w:cstheme="minorBidi"/>
          <w:i w:val="0"/>
          <w:iCs w:val="0"/>
          <w:noProof/>
          <w:color w:val="auto"/>
          <w:kern w:val="0"/>
          <w:sz w:val="24"/>
          <w:szCs w:val="24"/>
          <w14:ligatures w14:val="none"/>
        </w:rPr>
        <w:tab/>
      </w:r>
      <w:r w:rsidRPr="008074A7">
        <w:rPr>
          <w:noProof/>
          <w:sz w:val="24"/>
          <w:szCs w:val="24"/>
        </w:rPr>
        <w:t>Modification du Dossier d’Appel d’Offres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_Toc241824616 \h </w:instrText>
      </w:r>
      <w:r w:rsidRPr="008074A7">
        <w:rPr>
          <w:noProof/>
          <w:sz w:val="24"/>
          <w:szCs w:val="24"/>
        </w:rPr>
      </w:r>
      <w:r w:rsidRPr="008074A7">
        <w:rPr>
          <w:noProof/>
          <w:sz w:val="24"/>
          <w:szCs w:val="24"/>
        </w:rPr>
        <w:fldChar w:fldCharType="separate"/>
      </w:r>
      <w:r w:rsidR="00E507BD">
        <w:rPr>
          <w:noProof/>
          <w:sz w:val="24"/>
          <w:szCs w:val="24"/>
        </w:rPr>
        <w:t>24</w:t>
      </w:r>
      <w:r w:rsidRPr="008074A7">
        <w:rPr>
          <w:noProof/>
          <w:sz w:val="24"/>
          <w:szCs w:val="24"/>
        </w:rPr>
        <w:fldChar w:fldCharType="end"/>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C.PRÉPARATION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_Toc241824617 \h </w:instrText>
      </w:r>
      <w:r w:rsidRPr="008074A7">
        <w:rPr>
          <w:noProof/>
          <w:sz w:val="24"/>
          <w:szCs w:val="24"/>
        </w:rPr>
      </w:r>
      <w:r w:rsidRPr="008074A7">
        <w:rPr>
          <w:noProof/>
          <w:sz w:val="24"/>
          <w:szCs w:val="24"/>
        </w:rPr>
        <w:fldChar w:fldCharType="separate"/>
      </w:r>
      <w:r w:rsidR="00E507BD">
        <w:rPr>
          <w:noProof/>
          <w:sz w:val="24"/>
          <w:szCs w:val="24"/>
        </w:rPr>
        <w:t>24</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11.</w:t>
      </w:r>
      <w:r w:rsidRPr="008074A7">
        <w:rPr>
          <w:rFonts w:eastAsiaTheme="minorEastAsia" w:cstheme="minorBidi"/>
          <w:i w:val="0"/>
          <w:iCs w:val="0"/>
          <w:noProof/>
          <w:color w:val="auto"/>
          <w:kern w:val="0"/>
          <w:sz w:val="24"/>
          <w:szCs w:val="24"/>
          <w14:ligatures w14:val="none"/>
        </w:rPr>
        <w:tab/>
      </w:r>
      <w:r w:rsidRPr="008074A7">
        <w:rPr>
          <w:noProof/>
          <w:sz w:val="24"/>
          <w:szCs w:val="24"/>
        </w:rPr>
        <w:t>Frais de soumission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_Toc241824618 \h </w:instrText>
      </w:r>
      <w:r w:rsidRPr="008074A7">
        <w:rPr>
          <w:noProof/>
          <w:sz w:val="24"/>
          <w:szCs w:val="24"/>
        </w:rPr>
      </w:r>
      <w:r w:rsidRPr="008074A7">
        <w:rPr>
          <w:noProof/>
          <w:sz w:val="24"/>
          <w:szCs w:val="24"/>
        </w:rPr>
        <w:fldChar w:fldCharType="separate"/>
      </w:r>
      <w:r w:rsidR="00E507BD">
        <w:rPr>
          <w:noProof/>
          <w:sz w:val="24"/>
          <w:szCs w:val="24"/>
        </w:rPr>
        <w:t>24</w:t>
      </w:r>
      <w:r w:rsidRPr="008074A7">
        <w:rPr>
          <w:noProof/>
          <w:sz w:val="24"/>
          <w:szCs w:val="24"/>
        </w:rPr>
        <w:fldChar w:fldCharType="end"/>
      </w:r>
    </w:p>
    <w:p w:rsidR="003B01A1" w:rsidRPr="008074A7"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12. Langue de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_Toc241824619 \h </w:instrText>
      </w:r>
      <w:r w:rsidRPr="008074A7">
        <w:rPr>
          <w:noProof/>
          <w:sz w:val="24"/>
          <w:szCs w:val="24"/>
        </w:rPr>
      </w:r>
      <w:r w:rsidRPr="008074A7">
        <w:rPr>
          <w:noProof/>
          <w:sz w:val="24"/>
          <w:szCs w:val="24"/>
        </w:rPr>
        <w:fldChar w:fldCharType="separate"/>
      </w:r>
      <w:r w:rsidR="00E507BD">
        <w:rPr>
          <w:noProof/>
          <w:sz w:val="24"/>
          <w:szCs w:val="24"/>
        </w:rPr>
        <w:t>24</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13.</w:t>
      </w:r>
      <w:r w:rsidRPr="008074A7">
        <w:rPr>
          <w:rFonts w:eastAsiaTheme="minorEastAsia" w:cstheme="minorBidi"/>
          <w:i w:val="0"/>
          <w:iCs w:val="0"/>
          <w:noProof/>
          <w:color w:val="auto"/>
          <w:kern w:val="0"/>
          <w:sz w:val="24"/>
          <w:szCs w:val="24"/>
          <w14:ligatures w14:val="none"/>
        </w:rPr>
        <w:tab/>
      </w:r>
      <w:r w:rsidRPr="008074A7">
        <w:rPr>
          <w:noProof/>
          <w:sz w:val="24"/>
          <w:szCs w:val="24"/>
        </w:rPr>
        <w:t>Documents constituant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_Toc241824620 \h </w:instrText>
      </w:r>
      <w:r w:rsidRPr="008074A7">
        <w:rPr>
          <w:noProof/>
          <w:sz w:val="24"/>
          <w:szCs w:val="24"/>
        </w:rPr>
      </w:r>
      <w:r w:rsidRPr="008074A7">
        <w:rPr>
          <w:noProof/>
          <w:sz w:val="24"/>
          <w:szCs w:val="24"/>
        </w:rPr>
        <w:fldChar w:fldCharType="separate"/>
      </w:r>
      <w:r w:rsidR="00E507BD">
        <w:rPr>
          <w:noProof/>
          <w:sz w:val="24"/>
          <w:szCs w:val="24"/>
        </w:rPr>
        <w:t>24</w:t>
      </w:r>
      <w:r w:rsidRPr="008074A7">
        <w:rPr>
          <w:noProof/>
          <w:sz w:val="24"/>
          <w:szCs w:val="24"/>
        </w:rPr>
        <w:fldChar w:fldCharType="end"/>
      </w:r>
    </w:p>
    <w:p w:rsidR="003B01A1" w:rsidRPr="008074A7" w:rsidRDefault="003B01A1" w:rsidP="001F325B">
      <w:pPr>
        <w:pStyle w:val="TM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8074A7">
        <w:rPr>
          <w:noProof/>
          <w:sz w:val="24"/>
          <w:szCs w:val="24"/>
        </w:rPr>
        <w:t>b.1.Les renseignements sur la qualification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_Toc241824621 \h </w:instrText>
      </w:r>
      <w:r w:rsidRPr="008074A7">
        <w:rPr>
          <w:noProof/>
          <w:sz w:val="24"/>
          <w:szCs w:val="24"/>
        </w:rPr>
      </w:r>
      <w:r w:rsidRPr="008074A7">
        <w:rPr>
          <w:noProof/>
          <w:sz w:val="24"/>
          <w:szCs w:val="24"/>
        </w:rPr>
        <w:fldChar w:fldCharType="separate"/>
      </w:r>
      <w:r w:rsidR="00E507BD">
        <w:rPr>
          <w:noProof/>
          <w:sz w:val="24"/>
          <w:szCs w:val="24"/>
        </w:rPr>
        <w:t>24</w:t>
      </w:r>
      <w:r w:rsidRPr="008074A7">
        <w:rPr>
          <w:noProof/>
          <w:sz w:val="24"/>
          <w:szCs w:val="24"/>
        </w:rPr>
        <w:fldChar w:fldCharType="end"/>
      </w:r>
    </w:p>
    <w:p w:rsidR="003B01A1" w:rsidRPr="008074A7" w:rsidRDefault="003B01A1" w:rsidP="001F325B">
      <w:pPr>
        <w:pStyle w:val="TM4"/>
        <w:tabs>
          <w:tab w:val="right" w:leader="dot" w:pos="10082"/>
        </w:tabs>
        <w:spacing w:before="100" w:beforeAutospacing="1" w:after="100" w:afterAutospacing="1" w:line="40" w:lineRule="atLeast"/>
        <w:rPr>
          <w:rFonts w:eastAsiaTheme="minorEastAsia" w:cstheme="minorBidi"/>
          <w:noProof/>
          <w:color w:val="auto"/>
          <w:kern w:val="0"/>
          <w:sz w:val="24"/>
          <w:szCs w:val="24"/>
          <w14:ligatures w14:val="none"/>
        </w:rPr>
      </w:pPr>
      <w:r w:rsidRPr="008074A7">
        <w:rPr>
          <w:noProof/>
          <w:sz w:val="24"/>
          <w:szCs w:val="24"/>
        </w:rPr>
        <w:t>b. 3. Les preuves d’acceptation des conditions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_Toc241824622 \h </w:instrText>
      </w:r>
      <w:r w:rsidRPr="008074A7">
        <w:rPr>
          <w:noProof/>
          <w:sz w:val="24"/>
          <w:szCs w:val="24"/>
        </w:rPr>
      </w:r>
      <w:r w:rsidRPr="008074A7">
        <w:rPr>
          <w:noProof/>
          <w:sz w:val="24"/>
          <w:szCs w:val="24"/>
        </w:rPr>
        <w:fldChar w:fldCharType="separate"/>
      </w:r>
      <w:r w:rsidR="00E507BD">
        <w:rPr>
          <w:noProof/>
          <w:sz w:val="24"/>
          <w:szCs w:val="24"/>
        </w:rPr>
        <w:t>25</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14.</w:t>
      </w:r>
      <w:r w:rsidRPr="008074A7">
        <w:rPr>
          <w:rFonts w:eastAsiaTheme="minorEastAsia" w:cstheme="minorBidi"/>
          <w:i w:val="0"/>
          <w:iCs w:val="0"/>
          <w:noProof/>
          <w:color w:val="auto"/>
          <w:kern w:val="0"/>
          <w:sz w:val="24"/>
          <w:szCs w:val="24"/>
          <w14:ligatures w14:val="none"/>
        </w:rPr>
        <w:tab/>
      </w:r>
      <w:r w:rsidRPr="008074A7">
        <w:rPr>
          <w:noProof/>
          <w:sz w:val="24"/>
          <w:szCs w:val="24"/>
        </w:rPr>
        <w:t>Montant de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_Toc241824623 \h </w:instrText>
      </w:r>
      <w:r w:rsidRPr="008074A7">
        <w:rPr>
          <w:noProof/>
          <w:sz w:val="24"/>
          <w:szCs w:val="24"/>
        </w:rPr>
      </w:r>
      <w:r w:rsidRPr="008074A7">
        <w:rPr>
          <w:noProof/>
          <w:sz w:val="24"/>
          <w:szCs w:val="24"/>
        </w:rPr>
        <w:fldChar w:fldCharType="separate"/>
      </w:r>
      <w:r w:rsidR="00E507BD">
        <w:rPr>
          <w:noProof/>
          <w:sz w:val="24"/>
          <w:szCs w:val="24"/>
        </w:rPr>
        <w:t>25</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15.</w:t>
      </w:r>
      <w:r w:rsidRPr="008074A7">
        <w:rPr>
          <w:rFonts w:eastAsiaTheme="minorEastAsia" w:cstheme="minorBidi"/>
          <w:i w:val="0"/>
          <w:iCs w:val="0"/>
          <w:noProof/>
          <w:color w:val="auto"/>
          <w:kern w:val="0"/>
          <w:sz w:val="24"/>
          <w:szCs w:val="24"/>
          <w14:ligatures w14:val="none"/>
        </w:rPr>
        <w:tab/>
      </w:r>
      <w:r w:rsidRPr="008074A7">
        <w:rPr>
          <w:noProof/>
          <w:sz w:val="24"/>
          <w:szCs w:val="24"/>
        </w:rPr>
        <w:t>Monnaies de soumission et de règlement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_Toc241824624 \h </w:instrText>
      </w:r>
      <w:r w:rsidRPr="008074A7">
        <w:rPr>
          <w:noProof/>
          <w:sz w:val="24"/>
          <w:szCs w:val="24"/>
        </w:rPr>
      </w:r>
      <w:r w:rsidRPr="008074A7">
        <w:rPr>
          <w:noProof/>
          <w:sz w:val="24"/>
          <w:szCs w:val="24"/>
        </w:rPr>
        <w:fldChar w:fldCharType="separate"/>
      </w:r>
      <w:r w:rsidR="00E507BD">
        <w:rPr>
          <w:noProof/>
          <w:sz w:val="24"/>
          <w:szCs w:val="24"/>
        </w:rPr>
        <w:t>26</w:t>
      </w:r>
      <w:r w:rsidRPr="008074A7">
        <w:rPr>
          <w:noProof/>
          <w:sz w:val="24"/>
          <w:szCs w:val="24"/>
        </w:rPr>
        <w:fldChar w:fldCharType="end"/>
      </w:r>
    </w:p>
    <w:p w:rsidR="003B01A1" w:rsidRPr="008074A7"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16. Validité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_Toc241824625 \h </w:instrText>
      </w:r>
      <w:r w:rsidRPr="008074A7">
        <w:rPr>
          <w:noProof/>
          <w:sz w:val="24"/>
          <w:szCs w:val="24"/>
        </w:rPr>
      </w:r>
      <w:r w:rsidRPr="008074A7">
        <w:rPr>
          <w:noProof/>
          <w:sz w:val="24"/>
          <w:szCs w:val="24"/>
        </w:rPr>
        <w:fldChar w:fldCharType="separate"/>
      </w:r>
      <w:r w:rsidR="00E507BD">
        <w:rPr>
          <w:noProof/>
          <w:sz w:val="24"/>
          <w:szCs w:val="24"/>
        </w:rPr>
        <w:t>26</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17.</w:t>
      </w:r>
      <w:r w:rsidRPr="008074A7">
        <w:rPr>
          <w:rFonts w:eastAsiaTheme="minorEastAsia" w:cstheme="minorBidi"/>
          <w:i w:val="0"/>
          <w:iCs w:val="0"/>
          <w:noProof/>
          <w:color w:val="auto"/>
          <w:kern w:val="0"/>
          <w:sz w:val="24"/>
          <w:szCs w:val="24"/>
          <w14:ligatures w14:val="none"/>
        </w:rPr>
        <w:tab/>
      </w:r>
      <w:r w:rsidRPr="008074A7">
        <w:rPr>
          <w:noProof/>
          <w:sz w:val="24"/>
          <w:szCs w:val="24"/>
        </w:rPr>
        <w:t>Cautionnement de soumission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_Toc241824626 \h </w:instrText>
      </w:r>
      <w:r w:rsidRPr="008074A7">
        <w:rPr>
          <w:noProof/>
          <w:sz w:val="24"/>
          <w:szCs w:val="24"/>
        </w:rPr>
      </w:r>
      <w:r w:rsidRPr="008074A7">
        <w:rPr>
          <w:noProof/>
          <w:sz w:val="24"/>
          <w:szCs w:val="24"/>
        </w:rPr>
        <w:fldChar w:fldCharType="separate"/>
      </w:r>
      <w:r w:rsidR="00E507BD">
        <w:rPr>
          <w:noProof/>
          <w:sz w:val="24"/>
          <w:szCs w:val="24"/>
        </w:rPr>
        <w:t>27</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18.</w:t>
      </w:r>
      <w:r w:rsidRPr="008074A7">
        <w:rPr>
          <w:rFonts w:eastAsiaTheme="minorEastAsia" w:cstheme="minorBidi"/>
          <w:i w:val="0"/>
          <w:iCs w:val="0"/>
          <w:noProof/>
          <w:color w:val="auto"/>
          <w:kern w:val="0"/>
          <w:sz w:val="24"/>
          <w:szCs w:val="24"/>
          <w14:ligatures w14:val="none"/>
        </w:rPr>
        <w:tab/>
      </w:r>
      <w:r w:rsidRPr="008074A7">
        <w:rPr>
          <w:noProof/>
          <w:sz w:val="24"/>
          <w:szCs w:val="24"/>
        </w:rPr>
        <w:t>Propositions variantes des soumissionnaires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_Toc241824627 \h </w:instrText>
      </w:r>
      <w:r w:rsidRPr="008074A7">
        <w:rPr>
          <w:noProof/>
          <w:sz w:val="24"/>
          <w:szCs w:val="24"/>
        </w:rPr>
      </w:r>
      <w:r w:rsidRPr="008074A7">
        <w:rPr>
          <w:noProof/>
          <w:sz w:val="24"/>
          <w:szCs w:val="24"/>
        </w:rPr>
        <w:fldChar w:fldCharType="separate"/>
      </w:r>
      <w:r w:rsidR="00E507BD">
        <w:rPr>
          <w:noProof/>
          <w:sz w:val="24"/>
          <w:szCs w:val="24"/>
        </w:rPr>
        <w:t>27</w:t>
      </w:r>
      <w:r w:rsidRPr="008074A7">
        <w:rPr>
          <w:noProof/>
          <w:sz w:val="24"/>
          <w:szCs w:val="24"/>
        </w:rPr>
        <w:fldChar w:fldCharType="end"/>
      </w:r>
    </w:p>
    <w:p w:rsidR="003B01A1" w:rsidRPr="008074A7"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lastRenderedPageBreak/>
        <w:t>Article 19. Réunion préparatoire à l’établissement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_Toc241824628 \h </w:instrText>
      </w:r>
      <w:r w:rsidRPr="008074A7">
        <w:rPr>
          <w:noProof/>
          <w:sz w:val="24"/>
          <w:szCs w:val="24"/>
        </w:rPr>
      </w:r>
      <w:r w:rsidRPr="008074A7">
        <w:rPr>
          <w:noProof/>
          <w:sz w:val="24"/>
          <w:szCs w:val="24"/>
        </w:rPr>
        <w:fldChar w:fldCharType="separate"/>
      </w:r>
      <w:r w:rsidR="00E507BD">
        <w:rPr>
          <w:noProof/>
          <w:sz w:val="24"/>
          <w:szCs w:val="24"/>
        </w:rPr>
        <w:t>28</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20.</w:t>
      </w:r>
      <w:r w:rsidRPr="008074A7">
        <w:rPr>
          <w:rFonts w:eastAsiaTheme="minorEastAsia" w:cstheme="minorBidi"/>
          <w:i w:val="0"/>
          <w:iCs w:val="0"/>
          <w:noProof/>
          <w:color w:val="auto"/>
          <w:kern w:val="0"/>
          <w:sz w:val="24"/>
          <w:szCs w:val="24"/>
          <w14:ligatures w14:val="none"/>
        </w:rPr>
        <w:tab/>
      </w:r>
      <w:r w:rsidRPr="008074A7">
        <w:rPr>
          <w:noProof/>
          <w:sz w:val="24"/>
          <w:szCs w:val="24"/>
        </w:rPr>
        <w:t>Forme, Format et signature de l’offre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_Toc241824629 \h </w:instrText>
      </w:r>
      <w:r w:rsidRPr="008074A7">
        <w:rPr>
          <w:noProof/>
          <w:sz w:val="24"/>
          <w:szCs w:val="24"/>
        </w:rPr>
      </w:r>
      <w:r w:rsidRPr="008074A7">
        <w:rPr>
          <w:noProof/>
          <w:sz w:val="24"/>
          <w:szCs w:val="24"/>
        </w:rPr>
        <w:fldChar w:fldCharType="separate"/>
      </w:r>
      <w:r w:rsidR="00E507BD">
        <w:rPr>
          <w:noProof/>
          <w:sz w:val="24"/>
          <w:szCs w:val="24"/>
        </w:rPr>
        <w:t>28</w:t>
      </w:r>
      <w:r w:rsidRPr="008074A7">
        <w:rPr>
          <w:noProof/>
          <w:sz w:val="24"/>
          <w:szCs w:val="24"/>
        </w:rPr>
        <w:fldChar w:fldCharType="end"/>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D.DÉPÔT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_Toc241824630 \h </w:instrText>
      </w:r>
      <w:r w:rsidRPr="008074A7">
        <w:rPr>
          <w:noProof/>
          <w:sz w:val="24"/>
          <w:szCs w:val="24"/>
        </w:rPr>
      </w:r>
      <w:r w:rsidRPr="008074A7">
        <w:rPr>
          <w:noProof/>
          <w:sz w:val="24"/>
          <w:szCs w:val="24"/>
        </w:rPr>
        <w:fldChar w:fldCharType="separate"/>
      </w:r>
      <w:r w:rsidR="00E507BD">
        <w:rPr>
          <w:noProof/>
          <w:sz w:val="24"/>
          <w:szCs w:val="24"/>
        </w:rPr>
        <w:t>29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21.</w:t>
      </w:r>
      <w:r w:rsidRPr="008074A7">
        <w:rPr>
          <w:rFonts w:eastAsiaTheme="minorEastAsia" w:cstheme="minorBidi"/>
          <w:i w:val="0"/>
          <w:iCs w:val="0"/>
          <w:noProof/>
          <w:color w:val="auto"/>
          <w:kern w:val="0"/>
          <w:sz w:val="24"/>
          <w:szCs w:val="24"/>
          <w14:ligatures w14:val="none"/>
        </w:rPr>
        <w:tab/>
      </w:r>
      <w:r w:rsidRPr="008074A7">
        <w:rPr>
          <w:noProof/>
          <w:sz w:val="24"/>
          <w:szCs w:val="24"/>
        </w:rPr>
        <w:t>Cachetage et marquage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_Toc241824631 \h </w:instrText>
      </w:r>
      <w:r w:rsidRPr="008074A7">
        <w:rPr>
          <w:noProof/>
          <w:sz w:val="24"/>
          <w:szCs w:val="24"/>
        </w:rPr>
      </w:r>
      <w:r w:rsidRPr="008074A7">
        <w:rPr>
          <w:noProof/>
          <w:sz w:val="24"/>
          <w:szCs w:val="24"/>
        </w:rPr>
        <w:fldChar w:fldCharType="separate"/>
      </w:r>
      <w:r w:rsidR="00E507BD">
        <w:rPr>
          <w:noProof/>
          <w:sz w:val="24"/>
          <w:szCs w:val="24"/>
        </w:rPr>
        <w:t>29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22.</w:t>
      </w:r>
      <w:r w:rsidRPr="008074A7">
        <w:rPr>
          <w:rFonts w:eastAsiaTheme="minorEastAsia" w:cstheme="minorBidi"/>
          <w:i w:val="0"/>
          <w:iCs w:val="0"/>
          <w:noProof/>
          <w:color w:val="auto"/>
          <w:kern w:val="0"/>
          <w:sz w:val="24"/>
          <w:szCs w:val="24"/>
          <w14:ligatures w14:val="none"/>
        </w:rPr>
        <w:tab/>
      </w:r>
      <w:r w:rsidRPr="008074A7">
        <w:rPr>
          <w:noProof/>
          <w:sz w:val="24"/>
          <w:szCs w:val="24"/>
        </w:rPr>
        <w:t>Date, heure limites de dépôt des offres et Mode de soumission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_Toc241824632 \h </w:instrText>
      </w:r>
      <w:r w:rsidRPr="008074A7">
        <w:rPr>
          <w:noProof/>
          <w:sz w:val="24"/>
          <w:szCs w:val="24"/>
        </w:rPr>
      </w:r>
      <w:r w:rsidRPr="008074A7">
        <w:rPr>
          <w:noProof/>
          <w:sz w:val="24"/>
          <w:szCs w:val="24"/>
        </w:rPr>
        <w:fldChar w:fldCharType="separate"/>
      </w:r>
      <w:r w:rsidR="00E507BD">
        <w:rPr>
          <w:noProof/>
          <w:sz w:val="24"/>
          <w:szCs w:val="24"/>
        </w:rPr>
        <w:t>29</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23.</w:t>
      </w:r>
      <w:r w:rsidRPr="008074A7">
        <w:rPr>
          <w:rFonts w:eastAsiaTheme="minorEastAsia" w:cstheme="minorBidi"/>
          <w:i w:val="0"/>
          <w:iCs w:val="0"/>
          <w:noProof/>
          <w:color w:val="auto"/>
          <w:kern w:val="0"/>
          <w:sz w:val="24"/>
          <w:szCs w:val="24"/>
          <w14:ligatures w14:val="none"/>
        </w:rPr>
        <w:tab/>
      </w:r>
      <w:r w:rsidRPr="008074A7">
        <w:rPr>
          <w:noProof/>
          <w:sz w:val="24"/>
          <w:szCs w:val="24"/>
        </w:rPr>
        <w:t>Offres hors délai</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_Toc241824633 \h </w:instrText>
      </w:r>
      <w:r w:rsidRPr="008074A7">
        <w:rPr>
          <w:noProof/>
          <w:sz w:val="24"/>
          <w:szCs w:val="24"/>
        </w:rPr>
      </w:r>
      <w:r w:rsidRPr="008074A7">
        <w:rPr>
          <w:noProof/>
          <w:sz w:val="24"/>
          <w:szCs w:val="24"/>
        </w:rPr>
        <w:fldChar w:fldCharType="separate"/>
      </w:r>
      <w:r w:rsidR="00E507BD">
        <w:rPr>
          <w:noProof/>
          <w:sz w:val="24"/>
          <w:szCs w:val="24"/>
        </w:rPr>
        <w:t>30</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24.</w:t>
      </w:r>
      <w:r w:rsidRPr="008074A7">
        <w:rPr>
          <w:rFonts w:eastAsiaTheme="minorEastAsia" w:cstheme="minorBidi"/>
          <w:i w:val="0"/>
          <w:iCs w:val="0"/>
          <w:noProof/>
          <w:color w:val="auto"/>
          <w:kern w:val="0"/>
          <w:sz w:val="24"/>
          <w:szCs w:val="24"/>
          <w14:ligatures w14:val="none"/>
        </w:rPr>
        <w:tab/>
      </w:r>
      <w:r w:rsidRPr="008074A7">
        <w:rPr>
          <w:noProof/>
          <w:sz w:val="24"/>
          <w:szCs w:val="24"/>
        </w:rPr>
        <w:t>Modification, substitution et retrait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_Toc241824634 \h </w:instrText>
      </w:r>
      <w:r w:rsidRPr="008074A7">
        <w:rPr>
          <w:noProof/>
          <w:sz w:val="24"/>
          <w:szCs w:val="24"/>
        </w:rPr>
      </w:r>
      <w:r w:rsidRPr="008074A7">
        <w:rPr>
          <w:noProof/>
          <w:sz w:val="24"/>
          <w:szCs w:val="24"/>
        </w:rPr>
        <w:fldChar w:fldCharType="separate"/>
      </w:r>
      <w:r w:rsidR="00E507BD">
        <w:rPr>
          <w:noProof/>
          <w:sz w:val="24"/>
          <w:szCs w:val="24"/>
        </w:rPr>
        <w:t>30</w:t>
      </w:r>
      <w:r w:rsidRPr="008074A7">
        <w:rPr>
          <w:noProof/>
          <w:sz w:val="24"/>
          <w:szCs w:val="24"/>
        </w:rPr>
        <w:fldChar w:fldCharType="end"/>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E. OUVERTURE DES PLIS ET ÉVALUATION DES OFFRES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_Toc241824635 \h </w:instrText>
      </w:r>
      <w:r w:rsidRPr="008074A7">
        <w:rPr>
          <w:noProof/>
          <w:sz w:val="24"/>
          <w:szCs w:val="24"/>
        </w:rPr>
      </w:r>
      <w:r w:rsidRPr="008074A7">
        <w:rPr>
          <w:noProof/>
          <w:sz w:val="24"/>
          <w:szCs w:val="24"/>
        </w:rPr>
        <w:fldChar w:fldCharType="separate"/>
      </w:r>
      <w:r w:rsidR="00E507BD">
        <w:rPr>
          <w:noProof/>
          <w:sz w:val="24"/>
          <w:szCs w:val="24"/>
        </w:rPr>
        <w:t>31</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25.</w:t>
      </w:r>
      <w:r w:rsidRPr="008074A7">
        <w:rPr>
          <w:rFonts w:eastAsiaTheme="minorEastAsia" w:cstheme="minorBidi"/>
          <w:i w:val="0"/>
          <w:iCs w:val="0"/>
          <w:noProof/>
          <w:color w:val="auto"/>
          <w:kern w:val="0"/>
          <w:sz w:val="24"/>
          <w:szCs w:val="24"/>
          <w14:ligatures w14:val="none"/>
        </w:rPr>
        <w:tab/>
      </w:r>
      <w:r w:rsidRPr="008074A7">
        <w:rPr>
          <w:noProof/>
          <w:sz w:val="24"/>
          <w:szCs w:val="24"/>
        </w:rPr>
        <w:t>Ouverture des plis et recours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_Toc241824636 \h </w:instrText>
      </w:r>
      <w:r w:rsidRPr="008074A7">
        <w:rPr>
          <w:noProof/>
          <w:sz w:val="24"/>
          <w:szCs w:val="24"/>
        </w:rPr>
      </w:r>
      <w:r w:rsidRPr="008074A7">
        <w:rPr>
          <w:noProof/>
          <w:sz w:val="24"/>
          <w:szCs w:val="24"/>
        </w:rPr>
        <w:fldChar w:fldCharType="separate"/>
      </w:r>
      <w:r w:rsidR="00E507BD">
        <w:rPr>
          <w:noProof/>
          <w:sz w:val="24"/>
          <w:szCs w:val="24"/>
        </w:rPr>
        <w:t>31</w:t>
      </w:r>
      <w:r w:rsidRPr="008074A7">
        <w:rPr>
          <w:noProof/>
          <w:sz w:val="24"/>
          <w:szCs w:val="24"/>
        </w:rPr>
        <w:fldChar w:fldCharType="end"/>
      </w:r>
    </w:p>
    <w:p w:rsidR="003B01A1" w:rsidRPr="008074A7"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26. Caractère confidentiel de la procédure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_Toc241824637 \h </w:instrText>
      </w:r>
      <w:r w:rsidRPr="008074A7">
        <w:rPr>
          <w:noProof/>
          <w:sz w:val="24"/>
          <w:szCs w:val="24"/>
        </w:rPr>
      </w:r>
      <w:r w:rsidRPr="008074A7">
        <w:rPr>
          <w:noProof/>
          <w:sz w:val="24"/>
          <w:szCs w:val="24"/>
        </w:rPr>
        <w:fldChar w:fldCharType="separate"/>
      </w:r>
      <w:r w:rsidR="00E507BD">
        <w:rPr>
          <w:noProof/>
          <w:sz w:val="24"/>
          <w:szCs w:val="24"/>
        </w:rPr>
        <w:t>32</w:t>
      </w:r>
      <w:r w:rsidRPr="008074A7">
        <w:rPr>
          <w:noProof/>
          <w:sz w:val="24"/>
          <w:szCs w:val="24"/>
        </w:rPr>
        <w:fldChar w:fldCharType="end"/>
      </w:r>
    </w:p>
    <w:p w:rsidR="003B01A1" w:rsidRPr="008074A7"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 xml:space="preserve">Article 27. </w:t>
      </w:r>
      <w:r w:rsidRPr="008074A7">
        <w:rPr>
          <w:noProof/>
          <w:sz w:val="24"/>
          <w:szCs w:val="24"/>
        </w:rPr>
        <w:t>Eclaircissements sur les offres et contacts avec le Maître d’Ouvrage ou le Maître d’Ouvrage Délégué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_Toc241824638 \h </w:instrText>
      </w:r>
      <w:r w:rsidRPr="008074A7">
        <w:rPr>
          <w:noProof/>
          <w:sz w:val="24"/>
          <w:szCs w:val="24"/>
        </w:rPr>
      </w:r>
      <w:r w:rsidRPr="008074A7">
        <w:rPr>
          <w:noProof/>
          <w:sz w:val="24"/>
          <w:szCs w:val="24"/>
        </w:rPr>
        <w:fldChar w:fldCharType="separate"/>
      </w:r>
      <w:r w:rsidR="00E507BD">
        <w:rPr>
          <w:noProof/>
          <w:sz w:val="24"/>
          <w:szCs w:val="24"/>
        </w:rPr>
        <w:t>32</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28.</w:t>
      </w:r>
      <w:r w:rsidRPr="008074A7">
        <w:rPr>
          <w:rFonts w:eastAsiaTheme="minorEastAsia" w:cstheme="minorBidi"/>
          <w:i w:val="0"/>
          <w:iCs w:val="0"/>
          <w:noProof/>
          <w:color w:val="auto"/>
          <w:kern w:val="0"/>
          <w:sz w:val="24"/>
          <w:szCs w:val="24"/>
          <w14:ligatures w14:val="none"/>
        </w:rPr>
        <w:tab/>
      </w:r>
      <w:r w:rsidRPr="008074A7">
        <w:rPr>
          <w:noProof/>
          <w:sz w:val="24"/>
          <w:szCs w:val="24"/>
        </w:rPr>
        <w:t>Détermination de la conformité des offres et évaluation au plan technique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_Toc241824639 \h </w:instrText>
      </w:r>
      <w:r w:rsidRPr="008074A7">
        <w:rPr>
          <w:noProof/>
          <w:sz w:val="24"/>
          <w:szCs w:val="24"/>
        </w:rPr>
      </w:r>
      <w:r w:rsidRPr="008074A7">
        <w:rPr>
          <w:noProof/>
          <w:sz w:val="24"/>
          <w:szCs w:val="24"/>
        </w:rPr>
        <w:fldChar w:fldCharType="separate"/>
      </w:r>
      <w:r w:rsidR="00E507BD">
        <w:rPr>
          <w:noProof/>
          <w:sz w:val="24"/>
          <w:szCs w:val="24"/>
        </w:rPr>
        <w:t>33</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29.</w:t>
      </w:r>
      <w:r w:rsidRPr="008074A7">
        <w:rPr>
          <w:rFonts w:eastAsiaTheme="minorEastAsia" w:cstheme="minorBidi"/>
          <w:i w:val="0"/>
          <w:iCs w:val="0"/>
          <w:noProof/>
          <w:color w:val="auto"/>
          <w:kern w:val="0"/>
          <w:sz w:val="24"/>
          <w:szCs w:val="24"/>
          <w14:ligatures w14:val="none"/>
        </w:rPr>
        <w:tab/>
      </w:r>
      <w:r w:rsidRPr="008074A7">
        <w:rPr>
          <w:noProof/>
          <w:sz w:val="24"/>
          <w:szCs w:val="24"/>
        </w:rPr>
        <w:t>Critères d’évaluation et de qualification du soumissionnaire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_Toc241824640 \h </w:instrText>
      </w:r>
      <w:r w:rsidRPr="008074A7">
        <w:rPr>
          <w:noProof/>
          <w:sz w:val="24"/>
          <w:szCs w:val="24"/>
        </w:rPr>
      </w:r>
      <w:r w:rsidRPr="008074A7">
        <w:rPr>
          <w:noProof/>
          <w:sz w:val="24"/>
          <w:szCs w:val="24"/>
        </w:rPr>
        <w:fldChar w:fldCharType="separate"/>
      </w:r>
      <w:r w:rsidR="00E507BD">
        <w:rPr>
          <w:noProof/>
          <w:sz w:val="24"/>
          <w:szCs w:val="24"/>
        </w:rPr>
        <w:t>33</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30.</w:t>
      </w:r>
      <w:r w:rsidRPr="008074A7">
        <w:rPr>
          <w:rFonts w:eastAsiaTheme="minorEastAsia" w:cstheme="minorBidi"/>
          <w:i w:val="0"/>
          <w:iCs w:val="0"/>
          <w:noProof/>
          <w:color w:val="auto"/>
          <w:kern w:val="0"/>
          <w:sz w:val="24"/>
          <w:szCs w:val="24"/>
          <w14:ligatures w14:val="none"/>
        </w:rPr>
        <w:tab/>
      </w:r>
      <w:r w:rsidRPr="008074A7">
        <w:rPr>
          <w:noProof/>
          <w:sz w:val="24"/>
          <w:szCs w:val="24"/>
        </w:rPr>
        <w:t>Correction des erreurs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_Toc241824641 \h </w:instrText>
      </w:r>
      <w:r w:rsidRPr="008074A7">
        <w:rPr>
          <w:noProof/>
          <w:sz w:val="24"/>
          <w:szCs w:val="24"/>
        </w:rPr>
      </w:r>
      <w:r w:rsidRPr="008074A7">
        <w:rPr>
          <w:noProof/>
          <w:sz w:val="24"/>
          <w:szCs w:val="24"/>
        </w:rPr>
        <w:fldChar w:fldCharType="separate"/>
      </w:r>
      <w:r w:rsidR="00E507BD">
        <w:rPr>
          <w:noProof/>
          <w:sz w:val="24"/>
          <w:szCs w:val="24"/>
        </w:rPr>
        <w:t>33</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31.</w:t>
      </w:r>
      <w:r w:rsidRPr="008074A7">
        <w:rPr>
          <w:rFonts w:eastAsiaTheme="minorEastAsia" w:cstheme="minorBidi"/>
          <w:i w:val="0"/>
          <w:iCs w:val="0"/>
          <w:noProof/>
          <w:color w:val="auto"/>
          <w:kern w:val="0"/>
          <w:sz w:val="24"/>
          <w:szCs w:val="24"/>
          <w14:ligatures w14:val="none"/>
        </w:rPr>
        <w:tab/>
      </w:r>
      <w:r w:rsidRPr="008074A7">
        <w:rPr>
          <w:noProof/>
          <w:sz w:val="24"/>
          <w:szCs w:val="24"/>
        </w:rPr>
        <w:t>Conversion en une seule monnaie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_Toc241824642 \h </w:instrText>
      </w:r>
      <w:r w:rsidRPr="008074A7">
        <w:rPr>
          <w:noProof/>
          <w:sz w:val="24"/>
          <w:szCs w:val="24"/>
        </w:rPr>
      </w:r>
      <w:r w:rsidRPr="008074A7">
        <w:rPr>
          <w:noProof/>
          <w:sz w:val="24"/>
          <w:szCs w:val="24"/>
        </w:rPr>
        <w:fldChar w:fldCharType="separate"/>
      </w:r>
      <w:r w:rsidR="00E507BD">
        <w:rPr>
          <w:noProof/>
          <w:sz w:val="24"/>
          <w:szCs w:val="24"/>
        </w:rPr>
        <w:t>34</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32.</w:t>
      </w:r>
      <w:r w:rsidRPr="008074A7">
        <w:rPr>
          <w:rFonts w:eastAsiaTheme="minorEastAsia" w:cstheme="minorBidi"/>
          <w:i w:val="0"/>
          <w:iCs w:val="0"/>
          <w:noProof/>
          <w:color w:val="auto"/>
          <w:kern w:val="0"/>
          <w:sz w:val="24"/>
          <w:szCs w:val="24"/>
          <w14:ligatures w14:val="none"/>
        </w:rPr>
        <w:tab/>
      </w:r>
      <w:r w:rsidRPr="008074A7">
        <w:rPr>
          <w:noProof/>
          <w:sz w:val="24"/>
          <w:szCs w:val="24"/>
        </w:rPr>
        <w:t>Evaluation et comparaison des offres au plan financier</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_Toc241824643 \h </w:instrText>
      </w:r>
      <w:r w:rsidRPr="008074A7">
        <w:rPr>
          <w:noProof/>
          <w:sz w:val="24"/>
          <w:szCs w:val="24"/>
        </w:rPr>
      </w:r>
      <w:r w:rsidRPr="008074A7">
        <w:rPr>
          <w:noProof/>
          <w:sz w:val="24"/>
          <w:szCs w:val="24"/>
        </w:rPr>
        <w:fldChar w:fldCharType="separate"/>
      </w:r>
      <w:r w:rsidR="00E507BD">
        <w:rPr>
          <w:noProof/>
          <w:sz w:val="24"/>
          <w:szCs w:val="24"/>
        </w:rPr>
        <w:t>34</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33.</w:t>
      </w:r>
      <w:r w:rsidRPr="008074A7">
        <w:rPr>
          <w:rFonts w:eastAsiaTheme="minorEastAsia" w:cstheme="minorBidi"/>
          <w:i w:val="0"/>
          <w:iCs w:val="0"/>
          <w:noProof/>
          <w:color w:val="auto"/>
          <w:kern w:val="0"/>
          <w:sz w:val="24"/>
          <w:szCs w:val="24"/>
          <w14:ligatures w14:val="none"/>
        </w:rPr>
        <w:tab/>
      </w:r>
      <w:r w:rsidRPr="008074A7">
        <w:rPr>
          <w:noProof/>
          <w:sz w:val="24"/>
          <w:szCs w:val="24"/>
        </w:rPr>
        <w:t>Préférence accordée aux soumissionnaires nationaux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_Toc241824644 \h </w:instrText>
      </w:r>
      <w:r w:rsidRPr="008074A7">
        <w:rPr>
          <w:noProof/>
          <w:sz w:val="24"/>
          <w:szCs w:val="24"/>
        </w:rPr>
      </w:r>
      <w:r w:rsidRPr="008074A7">
        <w:rPr>
          <w:noProof/>
          <w:sz w:val="24"/>
          <w:szCs w:val="24"/>
        </w:rPr>
        <w:fldChar w:fldCharType="separate"/>
      </w:r>
      <w:r w:rsidR="00E507BD">
        <w:rPr>
          <w:noProof/>
          <w:sz w:val="24"/>
          <w:szCs w:val="24"/>
        </w:rPr>
        <w:t>35</w:t>
      </w:r>
      <w:r w:rsidRPr="008074A7">
        <w:rPr>
          <w:noProof/>
          <w:sz w:val="24"/>
          <w:szCs w:val="24"/>
        </w:rPr>
        <w:fldChar w:fldCharType="end"/>
      </w:r>
    </w:p>
    <w:p w:rsidR="003B01A1" w:rsidRPr="008074A7" w:rsidRDefault="003B01A1" w:rsidP="001F325B">
      <w:pPr>
        <w:pStyle w:val="TM2"/>
        <w:tabs>
          <w:tab w:val="right" w:leader="dot" w:pos="10082"/>
        </w:tabs>
        <w:spacing w:before="100" w:beforeAutospacing="1" w:after="100" w:afterAutospacing="1" w:line="40" w:lineRule="atLeast"/>
        <w:rPr>
          <w:rFonts w:eastAsiaTheme="minorEastAsia" w:cstheme="minorBidi"/>
          <w:smallCaps w:val="0"/>
          <w:noProof/>
          <w:color w:val="auto"/>
          <w:kern w:val="0"/>
          <w:sz w:val="24"/>
          <w:szCs w:val="24"/>
          <w14:ligatures w14:val="none"/>
        </w:rPr>
      </w:pPr>
      <w:r w:rsidRPr="008074A7">
        <w:rPr>
          <w:noProof/>
          <w:sz w:val="24"/>
          <w:szCs w:val="24"/>
        </w:rPr>
        <w:t>F. ATTRIBUTION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_Toc241824645 \h </w:instrText>
      </w:r>
      <w:r w:rsidRPr="008074A7">
        <w:rPr>
          <w:noProof/>
          <w:sz w:val="24"/>
          <w:szCs w:val="24"/>
        </w:rPr>
      </w:r>
      <w:r w:rsidRPr="008074A7">
        <w:rPr>
          <w:noProof/>
          <w:sz w:val="24"/>
          <w:szCs w:val="24"/>
        </w:rPr>
        <w:fldChar w:fldCharType="separate"/>
      </w:r>
      <w:r w:rsidR="00E507BD">
        <w:rPr>
          <w:noProof/>
          <w:sz w:val="24"/>
          <w:szCs w:val="24"/>
        </w:rPr>
        <w:t>35</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34.</w:t>
      </w:r>
      <w:r w:rsidRPr="008074A7">
        <w:rPr>
          <w:rFonts w:eastAsiaTheme="minorEastAsia" w:cstheme="minorBidi"/>
          <w:i w:val="0"/>
          <w:iCs w:val="0"/>
          <w:noProof/>
          <w:color w:val="auto"/>
          <w:kern w:val="0"/>
          <w:sz w:val="24"/>
          <w:szCs w:val="24"/>
          <w14:ligatures w14:val="none"/>
        </w:rPr>
        <w:tab/>
      </w:r>
      <w:r w:rsidRPr="008074A7">
        <w:rPr>
          <w:noProof/>
          <w:sz w:val="24"/>
          <w:szCs w:val="24"/>
        </w:rPr>
        <w:t>Attribution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_Toc241824646 \h </w:instrText>
      </w:r>
      <w:r w:rsidRPr="008074A7">
        <w:rPr>
          <w:noProof/>
          <w:sz w:val="24"/>
          <w:szCs w:val="24"/>
        </w:rPr>
      </w:r>
      <w:r w:rsidRPr="008074A7">
        <w:rPr>
          <w:noProof/>
          <w:sz w:val="24"/>
          <w:szCs w:val="24"/>
        </w:rPr>
        <w:fldChar w:fldCharType="separate"/>
      </w:r>
      <w:r w:rsidR="00E507BD">
        <w:rPr>
          <w:noProof/>
          <w:sz w:val="24"/>
          <w:szCs w:val="24"/>
        </w:rPr>
        <w:t>35</w:t>
      </w:r>
      <w:r w:rsidRPr="008074A7">
        <w:rPr>
          <w:noProof/>
          <w:sz w:val="24"/>
          <w:szCs w:val="24"/>
        </w:rPr>
        <w:fldChar w:fldCharType="end"/>
      </w:r>
    </w:p>
    <w:p w:rsidR="003B01A1" w:rsidRPr="008074A7" w:rsidRDefault="003B01A1" w:rsidP="001F325B">
      <w:pPr>
        <w:pStyle w:val="TM3"/>
        <w:tabs>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 xml:space="preserve">Article 35. </w:t>
      </w:r>
      <w:r w:rsidRPr="008074A7">
        <w:rPr>
          <w:noProof/>
          <w:sz w:val="24"/>
          <w:szCs w:val="24"/>
        </w:rPr>
        <w:t>Droit du Maître d’Ouvrage ou du Maître d’Ouvrage Délégué de déclarer un Appel d’Offres infructueux ou d’annuler une procédure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_Toc241824647 \h </w:instrText>
      </w:r>
      <w:r w:rsidRPr="008074A7">
        <w:rPr>
          <w:noProof/>
          <w:sz w:val="24"/>
          <w:szCs w:val="24"/>
        </w:rPr>
      </w:r>
      <w:r w:rsidRPr="008074A7">
        <w:rPr>
          <w:noProof/>
          <w:sz w:val="24"/>
          <w:szCs w:val="24"/>
        </w:rPr>
        <w:fldChar w:fldCharType="separate"/>
      </w:r>
      <w:r w:rsidR="00E507BD">
        <w:rPr>
          <w:noProof/>
          <w:sz w:val="24"/>
          <w:szCs w:val="24"/>
        </w:rPr>
        <w:t>35</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36.</w:t>
      </w:r>
      <w:r w:rsidRPr="008074A7">
        <w:rPr>
          <w:rFonts w:eastAsiaTheme="minorEastAsia" w:cstheme="minorBidi"/>
          <w:i w:val="0"/>
          <w:iCs w:val="0"/>
          <w:noProof/>
          <w:color w:val="auto"/>
          <w:kern w:val="0"/>
          <w:sz w:val="24"/>
          <w:szCs w:val="24"/>
          <w14:ligatures w14:val="none"/>
        </w:rPr>
        <w:tab/>
      </w:r>
      <w:r w:rsidRPr="008074A7">
        <w:rPr>
          <w:noProof/>
          <w:sz w:val="24"/>
          <w:szCs w:val="24"/>
        </w:rPr>
        <w:t>Notification de l’attribution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_Toc241824648 \h </w:instrText>
      </w:r>
      <w:r w:rsidRPr="008074A7">
        <w:rPr>
          <w:noProof/>
          <w:sz w:val="24"/>
          <w:szCs w:val="24"/>
        </w:rPr>
      </w:r>
      <w:r w:rsidRPr="008074A7">
        <w:rPr>
          <w:noProof/>
          <w:sz w:val="24"/>
          <w:szCs w:val="24"/>
        </w:rPr>
        <w:fldChar w:fldCharType="separate"/>
      </w:r>
      <w:r w:rsidR="00E507BD">
        <w:rPr>
          <w:noProof/>
          <w:sz w:val="24"/>
          <w:szCs w:val="24"/>
        </w:rPr>
        <w:t>36</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37.</w:t>
      </w:r>
      <w:r w:rsidRPr="008074A7">
        <w:rPr>
          <w:rFonts w:eastAsiaTheme="minorEastAsia" w:cstheme="minorBidi"/>
          <w:i w:val="0"/>
          <w:iCs w:val="0"/>
          <w:noProof/>
          <w:color w:val="auto"/>
          <w:kern w:val="0"/>
          <w:sz w:val="24"/>
          <w:szCs w:val="24"/>
          <w14:ligatures w14:val="none"/>
        </w:rPr>
        <w:tab/>
      </w:r>
      <w:r w:rsidRPr="008074A7">
        <w:rPr>
          <w:noProof/>
          <w:sz w:val="24"/>
          <w:szCs w:val="24"/>
        </w:rPr>
        <w:t>Publication des résultats d’attribution du marché et recours</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_Toc241824649 \h </w:instrText>
      </w:r>
      <w:r w:rsidRPr="008074A7">
        <w:rPr>
          <w:noProof/>
          <w:sz w:val="24"/>
          <w:szCs w:val="24"/>
        </w:rPr>
      </w:r>
      <w:r w:rsidRPr="008074A7">
        <w:rPr>
          <w:noProof/>
          <w:sz w:val="24"/>
          <w:szCs w:val="24"/>
        </w:rPr>
        <w:fldChar w:fldCharType="separate"/>
      </w:r>
      <w:r w:rsidR="00E507BD">
        <w:rPr>
          <w:noProof/>
          <w:sz w:val="24"/>
          <w:szCs w:val="24"/>
        </w:rPr>
        <w:t>36</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38.</w:t>
      </w:r>
      <w:r w:rsidRPr="008074A7">
        <w:rPr>
          <w:rFonts w:eastAsiaTheme="minorEastAsia" w:cstheme="minorBidi"/>
          <w:i w:val="0"/>
          <w:iCs w:val="0"/>
          <w:noProof/>
          <w:color w:val="auto"/>
          <w:kern w:val="0"/>
          <w:sz w:val="24"/>
          <w:szCs w:val="24"/>
          <w14:ligatures w14:val="none"/>
        </w:rPr>
        <w:tab/>
      </w:r>
      <w:r w:rsidRPr="008074A7">
        <w:rPr>
          <w:noProof/>
          <w:sz w:val="24"/>
          <w:szCs w:val="24"/>
        </w:rPr>
        <w:t>Signature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_Toc241824650 \h </w:instrText>
      </w:r>
      <w:r w:rsidRPr="008074A7">
        <w:rPr>
          <w:noProof/>
          <w:sz w:val="24"/>
          <w:szCs w:val="24"/>
        </w:rPr>
      </w:r>
      <w:r w:rsidRPr="008074A7">
        <w:rPr>
          <w:noProof/>
          <w:sz w:val="24"/>
          <w:szCs w:val="24"/>
        </w:rPr>
        <w:fldChar w:fldCharType="separate"/>
      </w:r>
      <w:r w:rsidR="00E507BD">
        <w:rPr>
          <w:noProof/>
          <w:sz w:val="24"/>
          <w:szCs w:val="24"/>
        </w:rPr>
        <w:t>36</w:t>
      </w:r>
      <w:r w:rsidRPr="008074A7">
        <w:rPr>
          <w:noProof/>
          <w:sz w:val="24"/>
          <w:szCs w:val="24"/>
        </w:rPr>
        <w:fldChar w:fldCharType="end"/>
      </w:r>
    </w:p>
    <w:p w:rsidR="003B01A1" w:rsidRPr="008074A7" w:rsidRDefault="003B01A1" w:rsidP="001F325B">
      <w:pPr>
        <w:pStyle w:val="TM3"/>
        <w:tabs>
          <w:tab w:val="left" w:pos="1680"/>
          <w:tab w:val="right" w:leader="dot" w:pos="10082"/>
        </w:tabs>
        <w:spacing w:before="100" w:beforeAutospacing="1" w:after="100" w:afterAutospacing="1" w:line="40" w:lineRule="atLeast"/>
        <w:rPr>
          <w:rFonts w:eastAsiaTheme="minorEastAsia" w:cstheme="minorBidi"/>
          <w:i w:val="0"/>
          <w:iCs w:val="0"/>
          <w:noProof/>
          <w:color w:val="auto"/>
          <w:kern w:val="0"/>
          <w:sz w:val="24"/>
          <w:szCs w:val="24"/>
          <w14:ligatures w14:val="none"/>
        </w:rPr>
      </w:pPr>
      <w:r w:rsidRPr="008074A7">
        <w:rPr>
          <w:rFonts w:ascii="Arial" w:eastAsia="Arial" w:hAnsi="Arial" w:cs="Arial"/>
          <w:noProof/>
          <w:sz w:val="24"/>
          <w:szCs w:val="24"/>
        </w:rPr>
        <w:t>Article 39.</w:t>
      </w:r>
      <w:r w:rsidRPr="008074A7">
        <w:rPr>
          <w:rFonts w:eastAsiaTheme="minorEastAsia" w:cstheme="minorBidi"/>
          <w:i w:val="0"/>
          <w:iCs w:val="0"/>
          <w:noProof/>
          <w:color w:val="auto"/>
          <w:kern w:val="0"/>
          <w:sz w:val="24"/>
          <w:szCs w:val="24"/>
          <w14:ligatures w14:val="none"/>
        </w:rPr>
        <w:tab/>
      </w:r>
      <w:r w:rsidRPr="008074A7">
        <w:rPr>
          <w:noProof/>
          <w:sz w:val="24"/>
          <w:szCs w:val="24"/>
        </w:rPr>
        <w:t>Cautionnement définitif</w:t>
      </w:r>
      <w:r w:rsidRPr="008074A7">
        <w:rPr>
          <w:noProof/>
          <w:sz w:val="24"/>
          <w:szCs w:val="24"/>
        </w:rPr>
        <w:tab/>
      </w:r>
      <w:r w:rsidRPr="008074A7">
        <w:rPr>
          <w:noProof/>
          <w:sz w:val="24"/>
          <w:szCs w:val="24"/>
        </w:rPr>
        <w:fldChar w:fldCharType="begin"/>
      </w:r>
      <w:r w:rsidRPr="008074A7">
        <w:rPr>
          <w:noProof/>
          <w:sz w:val="24"/>
          <w:szCs w:val="24"/>
        </w:rPr>
        <w:instrText xml:space="preserve"> PAGEREF _Toc241824651 \h </w:instrText>
      </w:r>
      <w:r w:rsidRPr="008074A7">
        <w:rPr>
          <w:noProof/>
          <w:sz w:val="24"/>
          <w:szCs w:val="24"/>
        </w:rPr>
      </w:r>
      <w:r w:rsidRPr="008074A7">
        <w:rPr>
          <w:noProof/>
          <w:sz w:val="24"/>
          <w:szCs w:val="24"/>
        </w:rPr>
        <w:fldChar w:fldCharType="separate"/>
      </w:r>
      <w:r w:rsidR="00E507BD">
        <w:rPr>
          <w:noProof/>
          <w:sz w:val="24"/>
          <w:szCs w:val="24"/>
        </w:rPr>
        <w:t>37</w:t>
      </w:r>
      <w:r w:rsidRPr="008074A7">
        <w:rPr>
          <w:noProof/>
          <w:sz w:val="24"/>
          <w:szCs w:val="24"/>
        </w:rPr>
        <w:fldChar w:fldCharType="end"/>
      </w:r>
    </w:p>
    <w:p w:rsidR="00DB5FF0" w:rsidRPr="008074A7" w:rsidRDefault="00DB619E" w:rsidP="001F325B">
      <w:pPr>
        <w:spacing w:before="100" w:beforeAutospacing="1" w:after="100" w:afterAutospacing="1" w:line="40" w:lineRule="atLeast"/>
        <w:ind w:left="0" w:firstLine="0"/>
        <w:jc w:val="left"/>
      </w:pPr>
      <w:r w:rsidRPr="008074A7">
        <w:fldChar w:fldCharType="end"/>
      </w:r>
      <w:r w:rsidR="00DB5FF0" w:rsidRPr="008074A7">
        <w:br w:type="page"/>
      </w:r>
    </w:p>
    <w:p w:rsidR="003B01A1" w:rsidRPr="008074A7" w:rsidRDefault="00C87682">
      <w:pPr>
        <w:pStyle w:val="Titre2"/>
        <w:ind w:left="279" w:right="369"/>
      </w:pPr>
      <w:bookmarkStart w:id="3" w:name="_Toc241824604"/>
      <w:bookmarkStart w:id="4" w:name="RGAO"/>
      <w:r w:rsidRPr="008074A7">
        <w:lastRenderedPageBreak/>
        <w:t>RÈGLEMENT GÉNÉRAL DE L'APPEL D'OFFRES</w:t>
      </w:r>
      <w:bookmarkEnd w:id="3"/>
    </w:p>
    <w:p w:rsidR="00C87682" w:rsidRPr="008074A7" w:rsidRDefault="00C87682">
      <w:pPr>
        <w:pStyle w:val="Titre2"/>
        <w:ind w:left="279" w:right="369"/>
      </w:pPr>
      <w:bookmarkStart w:id="5" w:name="_Toc241824605"/>
      <w:r w:rsidRPr="008074A7">
        <w:t>A.GÉNÉRALITÉS</w:t>
      </w:r>
      <w:bookmarkEnd w:id="5"/>
    </w:p>
    <w:p w:rsidR="00C87682" w:rsidRPr="008074A7" w:rsidRDefault="00C87682">
      <w:pPr>
        <w:pStyle w:val="Titre3"/>
        <w:tabs>
          <w:tab w:val="center" w:pos="2883"/>
        </w:tabs>
        <w:ind w:left="0" w:right="0" w:firstLine="0"/>
      </w:pPr>
      <w:bookmarkStart w:id="6" w:name="_Toc241824606"/>
      <w:r w:rsidRPr="008074A7">
        <w:rPr>
          <w:rFonts w:ascii="Arial" w:eastAsia="Arial" w:hAnsi="Arial" w:cs="Arial"/>
        </w:rPr>
        <w:t>Article 1.</w:t>
      </w:r>
      <w:r w:rsidRPr="008074A7">
        <w:rPr>
          <w:rFonts w:ascii="Arial" w:eastAsia="Arial" w:hAnsi="Arial" w:cs="Arial"/>
        </w:rPr>
        <w:tab/>
      </w:r>
      <w:r w:rsidRPr="008074A7">
        <w:t>Objet de la consultation</w:t>
      </w:r>
      <w:bookmarkEnd w:id="6"/>
    </w:p>
    <w:p w:rsidR="00C87682" w:rsidRPr="008074A7" w:rsidRDefault="00C87682">
      <w:pPr>
        <w:ind w:left="49" w:right="130"/>
      </w:pPr>
      <w:r w:rsidRPr="008074A7">
        <w:t>1.1. Le Maître d’Ouvrage ou le Maître d’Ouvrage Délégué, tel que précisé dans le Règlement Particulier de l’Appel d’Offres (RPAO), lance un Appel d’Offres pour la réalisation des travaux décrits dans le présent Dossier d’Appel d’Offres et brièvement définis dans le RPAO.</w:t>
      </w:r>
    </w:p>
    <w:p w:rsidR="00C87682" w:rsidRPr="008074A7" w:rsidRDefault="00C87682">
      <w:pPr>
        <w:ind w:left="49" w:right="130"/>
      </w:pPr>
      <w:r w:rsidRPr="008074A7">
        <w:t xml:space="preserve">Le nom, le numéro d’identification et le nombre de </w:t>
      </w:r>
      <w:r w:rsidR="006544E8" w:rsidRPr="008074A7">
        <w:t>Lot</w:t>
      </w:r>
      <w:r w:rsidRPr="008074A7">
        <w:t xml:space="preserve"> faisant l’objet de l’appel d’offres figurent dans le RPAO.</w:t>
      </w:r>
    </w:p>
    <w:p w:rsidR="00C87682" w:rsidRPr="008074A7" w:rsidRDefault="00C87682">
      <w:pPr>
        <w:ind w:left="49" w:right="130"/>
      </w:pPr>
      <w:r w:rsidRPr="008074A7">
        <w:t>1.2. Le Soumissionnaire retenu, ou attributaire, doit achever les travaux dans le délai prévisionnel indiqué dans le RPAO, et qui court sauf stipulation contraire du CCAP, à compter de la date de notification de l’ordre de service de commencer les travaux.</w:t>
      </w:r>
    </w:p>
    <w:p w:rsidR="00C87682" w:rsidRPr="008074A7" w:rsidRDefault="00C87682">
      <w:pPr>
        <w:spacing w:after="310"/>
        <w:ind w:left="49" w:right="130"/>
      </w:pPr>
      <w:r w:rsidRPr="008074A7">
        <w:t xml:space="preserve">1.3. Dans le présent Dossier d’Appel d’Offres, le terme </w:t>
      </w:r>
      <w:r w:rsidRPr="008074A7">
        <w:rPr>
          <w:b/>
        </w:rPr>
        <w:t>“jour”</w:t>
      </w:r>
      <w:r w:rsidRPr="008074A7">
        <w:t xml:space="preserve"> désigne un jour ouvrable, à l’exception des jours calendaires expressément spécifiés dans le code des marchés publics.</w:t>
      </w:r>
    </w:p>
    <w:p w:rsidR="00C87682" w:rsidRPr="008074A7" w:rsidRDefault="00C87682" w:rsidP="003B01A1">
      <w:pPr>
        <w:pStyle w:val="Titre3"/>
        <w:tabs>
          <w:tab w:val="center" w:pos="2883"/>
        </w:tabs>
        <w:ind w:left="0" w:right="0" w:firstLine="0"/>
        <w:rPr>
          <w:rFonts w:ascii="Arial" w:eastAsia="Arial" w:hAnsi="Arial" w:cs="Arial"/>
        </w:rPr>
      </w:pPr>
      <w:bookmarkStart w:id="7" w:name="_Toc241824607"/>
      <w:r w:rsidRPr="008074A7">
        <w:rPr>
          <w:rFonts w:ascii="Arial" w:eastAsia="Arial" w:hAnsi="Arial" w:cs="Arial"/>
        </w:rPr>
        <w:t>Article 2.</w:t>
      </w:r>
      <w:r w:rsidRPr="008074A7">
        <w:rPr>
          <w:rFonts w:ascii="Arial" w:eastAsia="Arial" w:hAnsi="Arial" w:cs="Arial"/>
        </w:rPr>
        <w:tab/>
        <w:t>Financement</w:t>
      </w:r>
      <w:bookmarkEnd w:id="7"/>
    </w:p>
    <w:p w:rsidR="00C87682" w:rsidRPr="008074A7" w:rsidRDefault="00C87682">
      <w:pPr>
        <w:spacing w:after="309"/>
        <w:ind w:left="49" w:right="130"/>
      </w:pPr>
      <w:r w:rsidRPr="008074A7">
        <w:t>La source de financement des travaux, objet du présent appel d’offres est précisée dans le RPAO.</w:t>
      </w:r>
    </w:p>
    <w:p w:rsidR="00C87682" w:rsidRPr="008074A7" w:rsidRDefault="00C87682">
      <w:pPr>
        <w:pStyle w:val="Titre3"/>
        <w:tabs>
          <w:tab w:val="center" w:pos="2549"/>
        </w:tabs>
        <w:ind w:left="0" w:right="0" w:firstLine="0"/>
      </w:pPr>
      <w:bookmarkStart w:id="8" w:name="_Toc241824608"/>
      <w:r w:rsidRPr="008074A7">
        <w:rPr>
          <w:rFonts w:ascii="Arial" w:eastAsia="Arial" w:hAnsi="Arial" w:cs="Arial"/>
        </w:rPr>
        <w:t>Article 3.</w:t>
      </w:r>
      <w:r w:rsidRPr="008074A7">
        <w:rPr>
          <w:rFonts w:ascii="Arial" w:eastAsia="Arial" w:hAnsi="Arial" w:cs="Arial"/>
        </w:rPr>
        <w:tab/>
      </w:r>
      <w:r w:rsidRPr="008074A7">
        <w:t>Principes éthiques</w:t>
      </w:r>
      <w:bookmarkEnd w:id="8"/>
    </w:p>
    <w:p w:rsidR="00C87682" w:rsidRPr="008074A7" w:rsidRDefault="00C87682">
      <w:pPr>
        <w:ind w:left="49" w:right="130"/>
      </w:pPr>
      <w:r w:rsidRPr="008074A7">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rsidR="00C87682" w:rsidRPr="008074A7" w:rsidRDefault="00C87682">
      <w:pPr>
        <w:ind w:left="49" w:right="130"/>
      </w:pPr>
      <w:r w:rsidRPr="008074A7">
        <w:t>A cet égard, ils souscrivent la charte d’intégrité dont le modèle est joint en annexe du présent Dossier d’Appel d’Offres (pièce 10).</w:t>
      </w:r>
    </w:p>
    <w:p w:rsidR="00C87682" w:rsidRPr="008074A7" w:rsidRDefault="00C87682">
      <w:pPr>
        <w:ind w:left="49" w:right="2079"/>
      </w:pPr>
      <w:r w:rsidRPr="008074A7">
        <w:t>En vertu de ces principes, le Maître d’ouvrage ou le Maître d’Ouvrage Délégué : a. défini, aux fins de cette clause, les expressions de la manière suivante :</w:t>
      </w:r>
    </w:p>
    <w:p w:rsidR="00C87682" w:rsidRPr="008074A7" w:rsidRDefault="00C87682" w:rsidP="000D50BA">
      <w:pPr>
        <w:numPr>
          <w:ilvl w:val="1"/>
          <w:numId w:val="7"/>
        </w:numPr>
        <w:ind w:right="130" w:hanging="284"/>
      </w:pPr>
      <w:r w:rsidRPr="008074A7">
        <w:t>Est convaincu d’acte de "corruption" quiconque offre, donne, sollicite ou accepte un quelconque avantage en vue d'influencer l’action d’un agent public au cours de l’attribution ou de l'exécution d’un marché ;</w:t>
      </w:r>
    </w:p>
    <w:p w:rsidR="00C87682" w:rsidRPr="008074A7" w:rsidRDefault="00C87682" w:rsidP="000D50BA">
      <w:pPr>
        <w:numPr>
          <w:ilvl w:val="1"/>
          <w:numId w:val="7"/>
        </w:numPr>
        <w:ind w:right="130" w:hanging="284"/>
      </w:pPr>
      <w:r w:rsidRPr="008074A7">
        <w:t>Se  livre  à  des  "manœuvres  frauduleuses "  quiconque  déforme  ou dénature des faits afin d'influencer  l'attribution  ou l'exécution  d'un marché ;</w:t>
      </w:r>
    </w:p>
    <w:p w:rsidR="00C87682" w:rsidRPr="008074A7" w:rsidRDefault="00C87682" w:rsidP="000D50BA">
      <w:pPr>
        <w:numPr>
          <w:ilvl w:val="1"/>
          <w:numId w:val="7"/>
        </w:numPr>
        <w:ind w:right="130" w:hanging="284"/>
      </w:pPr>
      <w:r w:rsidRPr="008074A7">
        <w:t>Sont convaincus de « pratiques collusoires» deux ou plusieurs soumissionnaires qui s'entendent dans le but de maintenir artificiellement  les  prix  des offres à des niveaux ne correspondant pas à ceux qui résulteraient du jeu de la  concurrence ;</w:t>
      </w:r>
    </w:p>
    <w:p w:rsidR="00C87682" w:rsidRPr="008074A7" w:rsidRDefault="00C87682" w:rsidP="000D50BA">
      <w:pPr>
        <w:numPr>
          <w:ilvl w:val="1"/>
          <w:numId w:val="7"/>
        </w:numPr>
        <w:ind w:right="130" w:hanging="284"/>
      </w:pPr>
      <w:r w:rsidRPr="008074A7">
        <w:t>Se livre à des « pratiques coercitives», quiconque porte atteinte aux personnes ou à leurs biens ou profère des menaces à leur encontre de manière directe ou indirecte, afin d'influencer leurs actions au cours de l'attribution ou de l'exécution d'un marché ;</w:t>
      </w:r>
    </w:p>
    <w:p w:rsidR="00C87682" w:rsidRPr="008074A7" w:rsidRDefault="00C87682" w:rsidP="000D50BA">
      <w:pPr>
        <w:numPr>
          <w:ilvl w:val="1"/>
          <w:numId w:val="7"/>
        </w:numPr>
        <w:ind w:right="130" w:hanging="284"/>
      </w:pPr>
      <w:r w:rsidRPr="008074A7">
        <w:t>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rsidR="00C87682" w:rsidRPr="008074A7" w:rsidRDefault="00C87682">
      <w:pPr>
        <w:ind w:left="616" w:right="130"/>
      </w:pPr>
      <w:r w:rsidRPr="008074A7">
        <w:t>vii. La complicité s’entend de :</w:t>
      </w:r>
    </w:p>
    <w:p w:rsidR="00C87682" w:rsidRPr="008074A7" w:rsidRDefault="00C87682" w:rsidP="000D50BA">
      <w:pPr>
        <w:numPr>
          <w:ilvl w:val="0"/>
          <w:numId w:val="6"/>
        </w:numPr>
        <w:ind w:right="130" w:hanging="360"/>
      </w:pPr>
      <w:r w:rsidRPr="008074A7">
        <w:t>L’omission ou la négligence d’effectuer les contrôles ou de donner les avis techniques prescrits ;</w:t>
      </w:r>
    </w:p>
    <w:p w:rsidR="00C87682" w:rsidRPr="008074A7" w:rsidRDefault="00C87682" w:rsidP="000D50BA">
      <w:pPr>
        <w:numPr>
          <w:ilvl w:val="0"/>
          <w:numId w:val="6"/>
        </w:numPr>
        <w:ind w:right="130" w:hanging="360"/>
      </w:pPr>
      <w:r w:rsidRPr="008074A7">
        <w:t xml:space="preserve">L’abstention volontaire de porter à la connaissance du Maître d’ouvrage ou de l’autorité compétente, les irrégularités constatées lors de la réalisation de ses missions. viii. Se livre aux « </w:t>
      </w:r>
      <w:r w:rsidRPr="008074A7">
        <w:lastRenderedPageBreak/>
        <w:t xml:space="preserve">pratiques obstructives », quiconque commet des actes visant à la destruction, la falsification, l’altération ou la dissimulation des preuves sur lesquelles se fonde une enquête </w:t>
      </w:r>
    </w:p>
    <w:p w:rsidR="00C87682" w:rsidRPr="008074A7" w:rsidRDefault="00C87682">
      <w:pPr>
        <w:ind w:left="758" w:right="130"/>
      </w:pPr>
      <w:r w:rsidRPr="008074A7">
        <w:t>ou toutes fausses déclarations faites aux enquêteurs ou bien toute menace, harcèlement ou intimidation à l’encontre d’une personne aux fins de l’empêcher de révéler des informations relatives à une enquête, ou bien de poursuivre celle-ci.</w:t>
      </w:r>
    </w:p>
    <w:p w:rsidR="00C87682" w:rsidRPr="008074A7" w:rsidRDefault="00C87682">
      <w:pPr>
        <w:ind w:left="49" w:right="130"/>
      </w:pPr>
      <w:r w:rsidRPr="008074A7">
        <w:t>b. 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w:t>
      </w:r>
    </w:p>
    <w:p w:rsidR="00C87682" w:rsidRPr="008074A7" w:rsidRDefault="00C87682">
      <w:pPr>
        <w:ind w:left="49" w:right="130"/>
      </w:pPr>
      <w:r w:rsidRPr="008074A7">
        <w:t>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p>
    <w:p w:rsidR="00C87682" w:rsidRPr="008074A7" w:rsidRDefault="00C87682">
      <w:pPr>
        <w:spacing w:after="313"/>
        <w:ind w:left="49" w:right="130"/>
      </w:pPr>
      <w:r w:rsidRPr="008074A7">
        <w:t>3.3..L’Autorité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rsidR="00C87682" w:rsidRPr="008074A7" w:rsidRDefault="00C87682">
      <w:pPr>
        <w:pStyle w:val="Titre3"/>
        <w:tabs>
          <w:tab w:val="center" w:pos="3186"/>
        </w:tabs>
        <w:ind w:left="0" w:right="0" w:firstLine="0"/>
      </w:pPr>
      <w:bookmarkStart w:id="9" w:name="_Toc241824609"/>
      <w:r w:rsidRPr="008074A7">
        <w:rPr>
          <w:rFonts w:ascii="Arial" w:eastAsia="Arial" w:hAnsi="Arial" w:cs="Arial"/>
        </w:rPr>
        <w:t>Article 4.</w:t>
      </w:r>
      <w:r w:rsidRPr="008074A7">
        <w:rPr>
          <w:rFonts w:ascii="Arial" w:eastAsia="Arial" w:hAnsi="Arial" w:cs="Arial"/>
        </w:rPr>
        <w:tab/>
      </w:r>
      <w:r w:rsidRPr="008074A7">
        <w:t>Candidats admis à concourir</w:t>
      </w:r>
      <w:bookmarkEnd w:id="9"/>
    </w:p>
    <w:p w:rsidR="00C87682" w:rsidRPr="008074A7" w:rsidRDefault="00C87682">
      <w:pPr>
        <w:ind w:left="49" w:right="130"/>
      </w:pPr>
      <w:r w:rsidRPr="008074A7">
        <w:t xml:space="preserve">4.1. En dehors de </w:t>
      </w:r>
      <w:r w:rsidRPr="008074A7">
        <w:rPr>
          <w:b/>
        </w:rPr>
        <w:t>l’appel d’offres restreint qui s’adresse à tous les candidats retenus à l’issue de la procédure de préqualification</w:t>
      </w:r>
      <w:r w:rsidRPr="008074A7">
        <w:t xml:space="preserve"> 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rsidR="00C87682" w:rsidRPr="008074A7" w:rsidRDefault="00C87682" w:rsidP="000D50BA">
      <w:pPr>
        <w:numPr>
          <w:ilvl w:val="0"/>
          <w:numId w:val="8"/>
        </w:numPr>
        <w:ind w:right="130"/>
      </w:pPr>
      <w:r w:rsidRPr="008074A7">
        <w:t>Un soumissionnaire (y compris tous les membres d’un groupement d’entreprises et tous les soustraitants du soumissionnaire doivent être d’un pays éligible, conformément à la convention de financement, le cas échéant ;</w:t>
      </w:r>
    </w:p>
    <w:p w:rsidR="00C87682" w:rsidRPr="008074A7" w:rsidRDefault="00C87682" w:rsidP="000D50BA">
      <w:pPr>
        <w:numPr>
          <w:ilvl w:val="0"/>
          <w:numId w:val="8"/>
        </w:numPr>
        <w:ind w:right="130"/>
      </w:pPr>
      <w:r w:rsidRPr="008074A7">
        <w:t>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rsidR="00C87682" w:rsidRPr="008074A7" w:rsidRDefault="00C87682" w:rsidP="000D50BA">
      <w:pPr>
        <w:numPr>
          <w:ilvl w:val="0"/>
          <w:numId w:val="9"/>
        </w:numPr>
        <w:ind w:right="1" w:hanging="543"/>
      </w:pPr>
      <w:r w:rsidRPr="008074A7">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rsidR="00C87682" w:rsidRPr="008074A7" w:rsidRDefault="00C87682" w:rsidP="000D50BA">
      <w:pPr>
        <w:numPr>
          <w:ilvl w:val="0"/>
          <w:numId w:val="9"/>
        </w:numPr>
        <w:ind w:right="1" w:hanging="543"/>
      </w:pPr>
      <w:r w:rsidRPr="008074A7">
        <w:t xml:space="preserve">est dans le cadre d’un même appel d’offres, représentant légal d’un autre soumissionnaire ; </w:t>
      </w:r>
    </w:p>
    <w:p w:rsidR="00C87682" w:rsidRPr="008074A7" w:rsidRDefault="00C87682" w:rsidP="000D50BA">
      <w:pPr>
        <w:numPr>
          <w:ilvl w:val="0"/>
          <w:numId w:val="9"/>
        </w:numPr>
        <w:ind w:right="1" w:hanging="543"/>
      </w:pPr>
      <w:r w:rsidRPr="008074A7">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rsidR="00C87682" w:rsidRPr="008074A7" w:rsidRDefault="00C87682" w:rsidP="000D50BA">
      <w:pPr>
        <w:numPr>
          <w:ilvl w:val="0"/>
          <w:numId w:val="9"/>
        </w:numPr>
        <w:ind w:right="1" w:hanging="543"/>
      </w:pPr>
      <w:r w:rsidRPr="008074A7">
        <w:t>Est affilié à un groupe ou entité que le Maître d’Ouvrage ou le Maître d’Ouvrage Délégué a recruté ou envisage de recruter pour participer au contrôle ;</w:t>
      </w:r>
    </w:p>
    <w:p w:rsidR="00C87682" w:rsidRPr="008074A7" w:rsidRDefault="00C87682" w:rsidP="000D50BA">
      <w:pPr>
        <w:numPr>
          <w:ilvl w:val="0"/>
          <w:numId w:val="9"/>
        </w:numPr>
        <w:ind w:right="1" w:hanging="543"/>
      </w:pPr>
      <w:r w:rsidRPr="008074A7">
        <w:t xml:space="preserve">Le Maître d’Ouvrage ou le Maître d’Ouvrage Délégué participe au capital du soumissionnaire de nature à compromettre la transparence des procédures de passation des marchés publics ; </w:t>
      </w:r>
    </w:p>
    <w:p w:rsidR="00C87682" w:rsidRPr="008074A7" w:rsidRDefault="00C87682" w:rsidP="000D50BA">
      <w:pPr>
        <w:numPr>
          <w:ilvl w:val="0"/>
          <w:numId w:val="10"/>
        </w:numPr>
        <w:ind w:right="130"/>
      </w:pPr>
      <w:r w:rsidRPr="008074A7">
        <w:t>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w:t>
      </w:r>
    </w:p>
    <w:p w:rsidR="00C87682" w:rsidRPr="008074A7" w:rsidRDefault="00C87682" w:rsidP="000D50BA">
      <w:pPr>
        <w:numPr>
          <w:ilvl w:val="0"/>
          <w:numId w:val="10"/>
        </w:numPr>
        <w:ind w:right="130"/>
      </w:pPr>
      <w:r w:rsidRPr="008074A7">
        <w:lastRenderedPageBreak/>
        <w:t>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rsidR="00C87682" w:rsidRPr="008074A7" w:rsidRDefault="00C87682">
      <w:pPr>
        <w:ind w:left="49" w:right="130"/>
      </w:pPr>
      <w:r w:rsidRPr="008074A7">
        <w:t>4.2. L’appel d’offres est ouvert ou restreint selon les spécifications du RPAO à tous les candidats qui remplissent les conditions ci-après :</w:t>
      </w:r>
    </w:p>
    <w:p w:rsidR="00C87682" w:rsidRPr="008074A7" w:rsidRDefault="00C87682">
      <w:pPr>
        <w:ind w:left="49" w:right="130"/>
      </w:pPr>
      <w:r w:rsidRPr="008074A7">
        <w:t>a. ne pas être en état de liquidation judiciaire ou en faillite ;</w:t>
      </w:r>
    </w:p>
    <w:p w:rsidR="00C87682" w:rsidRPr="008074A7" w:rsidRDefault="00C87682">
      <w:pPr>
        <w:ind w:left="49" w:right="130"/>
      </w:pPr>
      <w:r w:rsidRPr="008074A7">
        <w:t>b.ne pas être frappé de l’une des interdictions ou déchéances prévues par les lois et règlements en vigueur, aussi bien au plan national qu’international;</w:t>
      </w:r>
    </w:p>
    <w:p w:rsidR="00C87682" w:rsidRPr="008074A7" w:rsidRDefault="00C87682">
      <w:pPr>
        <w:ind w:left="49" w:right="130"/>
      </w:pPr>
      <w:r w:rsidRPr="008074A7">
        <w:t>c. souscrire aux déclarations prévues par les lois et règlements en vigueur.</w:t>
      </w:r>
    </w:p>
    <w:p w:rsidR="00C87682" w:rsidRPr="008074A7" w:rsidRDefault="00C87682">
      <w:pPr>
        <w:ind w:left="49" w:right="228"/>
      </w:pPr>
      <w:r w:rsidRPr="008074A7">
        <w:t>4.3. Pour soumissionner par voie électronique via COLEPS ou tout autre moyen de communication électronique indiqué par le Maitre d’Ouvrage, le candidat ou soumissionnaire doit être enregistré sur ladite plateforme et disposer d’un certificat électronique valide.</w:t>
      </w:r>
    </w:p>
    <w:p w:rsidR="00C87682" w:rsidRPr="008074A7" w:rsidRDefault="00C87682">
      <w:pPr>
        <w:spacing w:after="315"/>
        <w:ind w:left="49" w:right="130"/>
      </w:pPr>
      <w:r w:rsidRPr="008074A7">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p>
    <w:p w:rsidR="00C87682" w:rsidRPr="008074A7" w:rsidRDefault="00C87682">
      <w:pPr>
        <w:pStyle w:val="Titre3"/>
        <w:tabs>
          <w:tab w:val="center" w:pos="5494"/>
        </w:tabs>
        <w:ind w:left="0" w:right="0" w:firstLine="0"/>
      </w:pPr>
      <w:bookmarkStart w:id="10" w:name="_Toc241824610"/>
      <w:r w:rsidRPr="008074A7">
        <w:rPr>
          <w:rFonts w:ascii="Arial" w:eastAsia="Arial" w:hAnsi="Arial" w:cs="Arial"/>
        </w:rPr>
        <w:t>Article 5.</w:t>
      </w:r>
      <w:r w:rsidRPr="008074A7">
        <w:rPr>
          <w:rFonts w:ascii="Arial" w:eastAsia="Arial" w:hAnsi="Arial" w:cs="Arial"/>
        </w:rPr>
        <w:tab/>
      </w:r>
      <w:r w:rsidRPr="008074A7">
        <w:t>Matériaux, matériels, fournitures, équipements et services autorisés</w:t>
      </w:r>
      <w:bookmarkEnd w:id="10"/>
    </w:p>
    <w:p w:rsidR="00C87682" w:rsidRPr="008074A7" w:rsidRDefault="00C87682">
      <w:pPr>
        <w:ind w:left="49" w:right="130"/>
      </w:pPr>
      <w:r w:rsidRPr="008074A7">
        <w:t xml:space="preserve">5.1. Les matériaux, les matériels de l’entrepreneur, les fournitures, équipements et services devant être fournis dans le cadre du Marché ne doivent pas provenir le cas échéant, de pays figurant dans la liste prévue dans le RPAO. </w:t>
      </w:r>
    </w:p>
    <w:p w:rsidR="00C87682" w:rsidRPr="008074A7" w:rsidRDefault="00C87682">
      <w:pPr>
        <w:spacing w:after="315"/>
        <w:ind w:left="49" w:right="130"/>
      </w:pPr>
      <w:r w:rsidRPr="008074A7">
        <w:t>5.2. En vertu de l’article 5.1 ci-dessus, le terme “provenir” désigne le lieu où les biens et services poussent, sont extraits, cultivés, produits ou fabriqués, transformés, assemblés ou importés.</w:t>
      </w:r>
    </w:p>
    <w:p w:rsidR="00C87682" w:rsidRPr="008074A7" w:rsidRDefault="00C87682">
      <w:pPr>
        <w:pStyle w:val="Titre3"/>
        <w:tabs>
          <w:tab w:val="center" w:pos="4943"/>
        </w:tabs>
        <w:ind w:left="0" w:right="0" w:firstLine="0"/>
      </w:pPr>
      <w:bookmarkStart w:id="11" w:name="_Toc241824611"/>
      <w:r w:rsidRPr="008074A7">
        <w:rPr>
          <w:rFonts w:ascii="Arial" w:eastAsia="Arial" w:hAnsi="Arial" w:cs="Arial"/>
        </w:rPr>
        <w:t>Article 6.</w:t>
      </w:r>
      <w:r w:rsidRPr="008074A7">
        <w:rPr>
          <w:rFonts w:ascii="Arial" w:eastAsia="Arial" w:hAnsi="Arial" w:cs="Arial"/>
        </w:rPr>
        <w:tab/>
      </w:r>
      <w:r w:rsidRPr="008074A7">
        <w:t>Documents établissant la qualification du Soumissionnaire</w:t>
      </w:r>
      <w:bookmarkEnd w:id="11"/>
    </w:p>
    <w:p w:rsidR="00C87682" w:rsidRPr="008074A7" w:rsidRDefault="00C87682">
      <w:pPr>
        <w:ind w:left="49" w:right="130"/>
      </w:pPr>
      <w:r w:rsidRPr="008074A7">
        <w:t>6.1. Les soumissionnaires doivent, comme partie intégrante de leur offre :</w:t>
      </w:r>
    </w:p>
    <w:p w:rsidR="00C87682" w:rsidRPr="008074A7" w:rsidRDefault="00C87682" w:rsidP="000D50BA">
      <w:pPr>
        <w:numPr>
          <w:ilvl w:val="0"/>
          <w:numId w:val="11"/>
        </w:numPr>
        <w:ind w:right="130" w:hanging="226"/>
      </w:pPr>
      <w:r w:rsidRPr="008074A7">
        <w:t>produire un pouvoir habilitant le signataire de la soumission à engager le soumissionnaire ;</w:t>
      </w:r>
    </w:p>
    <w:p w:rsidR="00C87682" w:rsidRPr="008074A7" w:rsidRDefault="00C87682" w:rsidP="000D50BA">
      <w:pPr>
        <w:numPr>
          <w:ilvl w:val="0"/>
          <w:numId w:val="11"/>
        </w:numPr>
        <w:ind w:right="130" w:hanging="226"/>
      </w:pPr>
      <w:r w:rsidRPr="008074A7">
        <w:t>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rsidR="00C87682" w:rsidRPr="008074A7" w:rsidRDefault="00C87682">
      <w:pPr>
        <w:ind w:left="49" w:right="130"/>
      </w:pPr>
      <w:r w:rsidRPr="008074A7">
        <w:t>Les informations relatives aux points suivants sont exigées le cas échéant :</w:t>
      </w:r>
    </w:p>
    <w:p w:rsidR="00C87682" w:rsidRPr="008074A7" w:rsidRDefault="00C87682">
      <w:pPr>
        <w:ind w:left="375" w:right="1008"/>
      </w:pPr>
      <w:r w:rsidRPr="008074A7">
        <w:t xml:space="preserve">i. La production de l’extrait des bilans faisant ressortir le chiffre d’affaires et les résultats ; ii. l’accès à une ligne de crédit ou d’autres ressources financières ; iii. Les marchés exécutés ; iv. la liste du personnel clé ; </w:t>
      </w:r>
    </w:p>
    <w:p w:rsidR="00C87682" w:rsidRPr="008074A7" w:rsidRDefault="00C87682">
      <w:pPr>
        <w:ind w:left="375" w:right="2385"/>
      </w:pPr>
      <w:r w:rsidRPr="008074A7">
        <w:t>v. La disponibilité du matériel indispensable ; vi Le certificat de catégorisation pour les prestataires de BTP, le cas échéant.</w:t>
      </w:r>
    </w:p>
    <w:p w:rsidR="00C87682" w:rsidRPr="008074A7" w:rsidRDefault="00C87682">
      <w:pPr>
        <w:ind w:left="49" w:right="130"/>
      </w:pPr>
      <w:r w:rsidRPr="008074A7">
        <w:t>6.2. Les soumissions présentées par deux ou plusieurs entrepreneurs groupés (</w:t>
      </w:r>
      <w:r w:rsidR="000D4C0C" w:rsidRPr="008074A7">
        <w:t>cotraitance</w:t>
      </w:r>
      <w:r w:rsidRPr="008074A7">
        <w:t>) doivent satisfaire aux conditions suivantes :</w:t>
      </w:r>
    </w:p>
    <w:p w:rsidR="00C87682" w:rsidRPr="008074A7" w:rsidRDefault="00C87682" w:rsidP="000D50BA">
      <w:pPr>
        <w:numPr>
          <w:ilvl w:val="3"/>
          <w:numId w:val="12"/>
        </w:numPr>
        <w:ind w:right="130" w:hanging="284"/>
      </w:pPr>
      <w:r w:rsidRPr="008074A7">
        <w:t>L’offre devra inclure pour chacune des entreprises, tous les renseignements énumérés à l’article 6.1 ci-dessus. Le RPAO devra préciser les informations à fournir par le groupement et celles à fournir par chaque membre du groupement ;</w:t>
      </w:r>
    </w:p>
    <w:p w:rsidR="00C87682" w:rsidRPr="008074A7" w:rsidRDefault="00C87682" w:rsidP="000D50BA">
      <w:pPr>
        <w:numPr>
          <w:ilvl w:val="3"/>
          <w:numId w:val="12"/>
        </w:numPr>
        <w:ind w:right="130" w:hanging="284"/>
      </w:pPr>
      <w:r w:rsidRPr="008074A7">
        <w:t>L’offre et le marché doivent être signés de façon à obliger tous les membres du groupement ;</w:t>
      </w:r>
    </w:p>
    <w:p w:rsidR="00C87682" w:rsidRPr="008074A7" w:rsidRDefault="00C87682" w:rsidP="000D50BA">
      <w:pPr>
        <w:numPr>
          <w:ilvl w:val="3"/>
          <w:numId w:val="12"/>
        </w:numPr>
        <w:ind w:right="130" w:hanging="284"/>
      </w:pPr>
      <w:r w:rsidRPr="008074A7">
        <w:t>La nature du groupement (conjoint ou solidaire tel que requis dans le RPAO) doit être précisée et justifiée par la production d’une copie de l’accord de groupement en bonne et due forme ;</w:t>
      </w:r>
    </w:p>
    <w:p w:rsidR="00C87682" w:rsidRPr="008074A7" w:rsidRDefault="00C87682" w:rsidP="000D50BA">
      <w:pPr>
        <w:numPr>
          <w:ilvl w:val="3"/>
          <w:numId w:val="12"/>
        </w:numPr>
        <w:ind w:right="130" w:hanging="284"/>
      </w:pPr>
      <w:r w:rsidRPr="008074A7">
        <w:t>Le membre du groupement désigné comme mandataire, représentera l’ensemble des entreprises vis à vis du Maître d’Ouvrage ou du Maître d’Ouvrage Délégué pour l’exécution du marché ;</w:t>
      </w:r>
    </w:p>
    <w:p w:rsidR="00C87682" w:rsidRPr="008074A7" w:rsidRDefault="00C87682" w:rsidP="000D50BA">
      <w:pPr>
        <w:numPr>
          <w:ilvl w:val="3"/>
          <w:numId w:val="12"/>
        </w:numPr>
        <w:ind w:right="130" w:hanging="284"/>
      </w:pPr>
      <w:r w:rsidRPr="008074A7">
        <w:lastRenderedPageBreak/>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rsidR="00C87682" w:rsidRPr="008074A7" w:rsidRDefault="00C87682" w:rsidP="000D50BA">
      <w:pPr>
        <w:numPr>
          <w:ilvl w:val="1"/>
          <w:numId w:val="13"/>
        </w:numPr>
        <w:ind w:right="130"/>
      </w:pPr>
      <w:r w:rsidRPr="008074A7">
        <w:t>Les soumissionnaires doivent également présenter des propositions suffisamment détaillées pour démontrer qu’elles sont conformes aux spécifications techniques et aux délais d’exécution visés dans le RPAO.</w:t>
      </w:r>
    </w:p>
    <w:p w:rsidR="00C87682" w:rsidRPr="008074A7" w:rsidRDefault="00C87682" w:rsidP="000D50BA">
      <w:pPr>
        <w:numPr>
          <w:ilvl w:val="1"/>
          <w:numId w:val="13"/>
        </w:numPr>
        <w:spacing w:after="313"/>
        <w:ind w:right="130"/>
      </w:pPr>
      <w:r w:rsidRPr="008074A7">
        <w:t>Les soumissionnaires qui sollicitent le bénéfice d’une marge de préférence, doivent fournir tous les renseignements nécessaires pour prouver qu’ils satisfont aux critères d’éligibilité décrits à l’article 33 du RGAO.</w:t>
      </w:r>
    </w:p>
    <w:p w:rsidR="00C87682" w:rsidRPr="008074A7" w:rsidRDefault="00C87682">
      <w:pPr>
        <w:pStyle w:val="Titre3"/>
        <w:tabs>
          <w:tab w:val="center" w:pos="2957"/>
        </w:tabs>
        <w:ind w:left="0" w:right="0" w:firstLine="0"/>
      </w:pPr>
      <w:bookmarkStart w:id="12" w:name="_Toc241824612"/>
      <w:r w:rsidRPr="008074A7">
        <w:rPr>
          <w:rFonts w:ascii="Arial" w:eastAsia="Arial" w:hAnsi="Arial" w:cs="Arial"/>
        </w:rPr>
        <w:t>Article 7.</w:t>
      </w:r>
      <w:r w:rsidRPr="008074A7">
        <w:rPr>
          <w:rFonts w:ascii="Arial" w:eastAsia="Arial" w:hAnsi="Arial" w:cs="Arial"/>
        </w:rPr>
        <w:tab/>
      </w:r>
      <w:r w:rsidRPr="008074A7">
        <w:t>Visite du site des travaux</w:t>
      </w:r>
      <w:bookmarkEnd w:id="12"/>
    </w:p>
    <w:p w:rsidR="00C87682" w:rsidRPr="008074A7" w:rsidRDefault="00C87682">
      <w:pPr>
        <w:ind w:left="49" w:right="130"/>
      </w:pPr>
      <w:r w:rsidRPr="008074A7">
        <w:t>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rsidR="00C87682" w:rsidRPr="008074A7" w:rsidRDefault="00C87682">
      <w:pPr>
        <w:ind w:left="49" w:right="130"/>
      </w:pPr>
      <w:r w:rsidRPr="008074A7">
        <w:t>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w:t>
      </w:r>
    </w:p>
    <w:p w:rsidR="00C87682" w:rsidRPr="008074A7" w:rsidRDefault="00C87682">
      <w:pPr>
        <w:ind w:left="49" w:right="130"/>
      </w:pPr>
      <w:r w:rsidRPr="008074A7">
        <w:t>Le soumissionnaire demeure responsable des accidents mortels ou corporels, des pertes ou dommages matériels, coûts et frais encourus du fait de cette visite.</w:t>
      </w:r>
    </w:p>
    <w:p w:rsidR="00C87682" w:rsidRPr="008074A7" w:rsidRDefault="00C87682">
      <w:pPr>
        <w:ind w:left="49" w:right="130"/>
      </w:pPr>
      <w:r w:rsidRPr="008074A7">
        <w:t xml:space="preserve">7.3. Le Maître d’Ouvrage ou le Maître d’Ouvrage Délégué peut organiser une visite du site des travaux au moment de la réunion préparatoire à l’établissement des offres mentionnées à l’article 19 du </w:t>
      </w:r>
    </w:p>
    <w:p w:rsidR="00C87682" w:rsidRPr="008074A7" w:rsidRDefault="00C87682">
      <w:pPr>
        <w:spacing w:after="337"/>
        <w:ind w:left="49" w:right="130"/>
      </w:pPr>
      <w:r w:rsidRPr="008074A7">
        <w:t>RGAO.</w:t>
      </w:r>
    </w:p>
    <w:p w:rsidR="00C87682" w:rsidRPr="008074A7" w:rsidRDefault="00C87682">
      <w:pPr>
        <w:pStyle w:val="Titre2"/>
        <w:ind w:left="279" w:right="2"/>
      </w:pPr>
      <w:bookmarkStart w:id="13" w:name="_Toc241824613"/>
      <w:r w:rsidRPr="008074A7">
        <w:t>B. DOSSIER D’APPEL D’OFFRES</w:t>
      </w:r>
      <w:bookmarkEnd w:id="13"/>
    </w:p>
    <w:p w:rsidR="00C87682" w:rsidRPr="008074A7" w:rsidRDefault="00C87682">
      <w:pPr>
        <w:pStyle w:val="Titre3"/>
        <w:tabs>
          <w:tab w:val="center" w:pos="3695"/>
        </w:tabs>
        <w:ind w:left="0" w:right="0" w:firstLine="0"/>
      </w:pPr>
      <w:bookmarkStart w:id="14" w:name="_Toc241824614"/>
      <w:r w:rsidRPr="008074A7">
        <w:rPr>
          <w:rFonts w:ascii="Arial" w:eastAsia="Arial" w:hAnsi="Arial" w:cs="Arial"/>
        </w:rPr>
        <w:t>Article 8.</w:t>
      </w:r>
      <w:r w:rsidRPr="008074A7">
        <w:rPr>
          <w:rFonts w:ascii="Arial" w:eastAsia="Arial" w:hAnsi="Arial" w:cs="Arial"/>
        </w:rPr>
        <w:tab/>
      </w:r>
      <w:r w:rsidRPr="008074A7">
        <w:t>Contenu du Dossier d’Appel d’Offres</w:t>
      </w:r>
      <w:bookmarkEnd w:id="14"/>
    </w:p>
    <w:p w:rsidR="00C87682" w:rsidRPr="008074A7" w:rsidRDefault="00C87682">
      <w:pPr>
        <w:ind w:left="49" w:right="130"/>
      </w:pPr>
      <w:r w:rsidRPr="008074A7">
        <w:rPr>
          <w:b/>
        </w:rPr>
        <w:t>8.1.</w:t>
      </w:r>
      <w:r w:rsidRPr="008074A7">
        <w:t xml:space="preserve"> 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w:t>
      </w:r>
    </w:p>
    <w:p w:rsidR="00C87682" w:rsidRPr="008074A7" w:rsidRDefault="00C87682">
      <w:pPr>
        <w:ind w:left="49" w:right="130"/>
      </w:pPr>
      <w:r w:rsidRPr="008074A7">
        <w:t>Pièce n° 0 : La lettre d’invitation à soumissionner (en cas d’Appels d’Offres Restreints) ;</w:t>
      </w:r>
    </w:p>
    <w:p w:rsidR="00C87682" w:rsidRPr="008074A7" w:rsidRDefault="00C87682">
      <w:pPr>
        <w:ind w:left="49" w:right="130"/>
      </w:pPr>
      <w:r w:rsidRPr="008074A7">
        <w:t>Pièce n° 1 : L’Avis d’Appel d’Offres rédigé en français et en anglais (AAO) ;</w:t>
      </w:r>
    </w:p>
    <w:p w:rsidR="00C87682" w:rsidRPr="008074A7" w:rsidRDefault="00C87682">
      <w:pPr>
        <w:ind w:left="49" w:right="130"/>
      </w:pPr>
      <w:r w:rsidRPr="008074A7">
        <w:t>Pièce n° 2 : Le Règlement Général de l’Appel d’Offres (RGAO) ;</w:t>
      </w:r>
    </w:p>
    <w:p w:rsidR="00C87682" w:rsidRPr="008074A7" w:rsidRDefault="00C87682">
      <w:pPr>
        <w:ind w:left="49" w:right="130"/>
      </w:pPr>
      <w:r w:rsidRPr="008074A7">
        <w:t>Pièce n° 3 : Le Règlement Particulier de l’Appel d’Offres (RPAO) ;</w:t>
      </w:r>
    </w:p>
    <w:p w:rsidR="00C87682" w:rsidRPr="008074A7" w:rsidRDefault="00C87682">
      <w:pPr>
        <w:ind w:left="49" w:right="130"/>
      </w:pPr>
      <w:r w:rsidRPr="008074A7">
        <w:t>Pièce n° 4 : Le Cahier des Clauses Administratives Particulières (CCAP) ;</w:t>
      </w:r>
    </w:p>
    <w:p w:rsidR="00C87682" w:rsidRPr="008074A7" w:rsidRDefault="00C87682">
      <w:pPr>
        <w:ind w:left="49" w:right="130"/>
      </w:pPr>
      <w:r w:rsidRPr="008074A7">
        <w:t>Pièce n° 5 : Le Cahier des Clauses Techniques Particulières (CCTP) ;</w:t>
      </w:r>
    </w:p>
    <w:p w:rsidR="00C87682" w:rsidRPr="008074A7" w:rsidRDefault="00C87682">
      <w:pPr>
        <w:ind w:left="49" w:right="130"/>
      </w:pPr>
      <w:r w:rsidRPr="008074A7">
        <w:t>Pièce n° 6 : Le Cadre du Bordereau des prix unitaires ;</w:t>
      </w:r>
    </w:p>
    <w:p w:rsidR="00C87682" w:rsidRPr="008074A7" w:rsidRDefault="00C87682">
      <w:pPr>
        <w:ind w:left="49" w:right="130"/>
      </w:pPr>
      <w:r w:rsidRPr="008074A7">
        <w:t>Pièce n° 7 : Le Cadre du Détail quantitatif et estimatif ;</w:t>
      </w:r>
    </w:p>
    <w:p w:rsidR="00C87682" w:rsidRPr="008074A7" w:rsidRDefault="00C87682">
      <w:pPr>
        <w:ind w:left="49" w:right="130"/>
      </w:pPr>
      <w:r w:rsidRPr="008074A7">
        <w:t>Pièce n°8 : Le Cadre du Sous-Détail des Prix Unitaires ou de la décomposition des prix, le cas échéant ;</w:t>
      </w:r>
    </w:p>
    <w:p w:rsidR="00C87682" w:rsidRPr="008074A7" w:rsidRDefault="00C87682">
      <w:pPr>
        <w:ind w:left="49" w:right="130"/>
      </w:pPr>
      <w:r w:rsidRPr="008074A7">
        <w:t>Pièce n°09 : Le modèle de marché ;</w:t>
      </w:r>
    </w:p>
    <w:p w:rsidR="00C87682" w:rsidRPr="008074A7" w:rsidRDefault="00C87682">
      <w:pPr>
        <w:ind w:left="49" w:right="130"/>
      </w:pPr>
      <w:r w:rsidRPr="008074A7">
        <w:t>Pièce n° 10 :Les Modèles ou formulaires types à utiliser par les Soumissionnaires notamment :</w:t>
      </w:r>
    </w:p>
    <w:p w:rsidR="00C87682" w:rsidRPr="008074A7" w:rsidRDefault="00C87682">
      <w:pPr>
        <w:spacing w:after="13"/>
        <w:ind w:left="49" w:right="55"/>
      </w:pPr>
      <w:r w:rsidRPr="008074A7">
        <w:rPr>
          <w:i/>
        </w:rPr>
        <w:t xml:space="preserve">                          Annexe n° 1: Modèle de Déclaration d’intention de soumissionner </w:t>
      </w:r>
    </w:p>
    <w:p w:rsidR="00C87682" w:rsidRPr="008074A7" w:rsidRDefault="00C87682">
      <w:pPr>
        <w:spacing w:after="13"/>
        <w:ind w:left="49" w:right="55"/>
      </w:pPr>
      <w:r w:rsidRPr="008074A7">
        <w:rPr>
          <w:i/>
        </w:rPr>
        <w:t xml:space="preserve">                         Annexe n° 2: Modèle de soumission</w:t>
      </w:r>
    </w:p>
    <w:p w:rsidR="00C87682" w:rsidRPr="008074A7" w:rsidRDefault="00C87682">
      <w:pPr>
        <w:spacing w:after="13"/>
        <w:ind w:left="1489" w:right="55"/>
      </w:pPr>
      <w:r w:rsidRPr="008074A7">
        <w:rPr>
          <w:i/>
        </w:rPr>
        <w:lastRenderedPageBreak/>
        <w:t>Annexe n° 3: Modèle de caution de soumission</w:t>
      </w:r>
    </w:p>
    <w:p w:rsidR="00C87682" w:rsidRPr="008074A7" w:rsidRDefault="00C87682">
      <w:pPr>
        <w:spacing w:after="13"/>
        <w:ind w:left="1489" w:right="55"/>
      </w:pPr>
      <w:r w:rsidRPr="008074A7">
        <w:rPr>
          <w:i/>
        </w:rPr>
        <w:t>Annexe n° 4: Modèle de cautionnement définitif</w:t>
      </w:r>
    </w:p>
    <w:p w:rsidR="00C87682" w:rsidRPr="008074A7" w:rsidRDefault="00C87682">
      <w:pPr>
        <w:spacing w:after="13"/>
        <w:ind w:left="1489" w:right="55"/>
      </w:pPr>
      <w:r w:rsidRPr="008074A7">
        <w:rPr>
          <w:i/>
        </w:rPr>
        <w:t>Annexe n° 5: Modèle de caution d'avance de démarrage</w:t>
      </w:r>
    </w:p>
    <w:p w:rsidR="00C87682" w:rsidRPr="008074A7" w:rsidRDefault="00C87682">
      <w:pPr>
        <w:spacing w:after="13"/>
        <w:ind w:left="1489" w:right="55"/>
      </w:pPr>
      <w:r w:rsidRPr="008074A7">
        <w:rPr>
          <w:i/>
        </w:rPr>
        <w:t>Annexe n°6 : Modèle de caution de bonne exécution (retenue de garantie)</w:t>
      </w:r>
    </w:p>
    <w:p w:rsidR="00C87682" w:rsidRPr="008074A7" w:rsidRDefault="00C87682">
      <w:pPr>
        <w:spacing w:after="13"/>
        <w:ind w:left="1489" w:right="55"/>
      </w:pPr>
      <w:r w:rsidRPr="008074A7">
        <w:rPr>
          <w:i/>
        </w:rPr>
        <w:t>Annexe n° 7: Modèle de Lettre de soumission de la proposition technique</w:t>
      </w:r>
    </w:p>
    <w:p w:rsidR="00C87682" w:rsidRPr="008074A7" w:rsidRDefault="00C87682">
      <w:pPr>
        <w:spacing w:after="13"/>
        <w:ind w:left="1489" w:right="55"/>
      </w:pPr>
      <w:r w:rsidRPr="008074A7">
        <w:rPr>
          <w:i/>
        </w:rPr>
        <w:t>Annexe n° 8: Modèle de Cadre du planning</w:t>
      </w:r>
    </w:p>
    <w:p w:rsidR="00C87682" w:rsidRPr="008074A7" w:rsidRDefault="00C87682">
      <w:pPr>
        <w:spacing w:after="13"/>
        <w:ind w:left="1489" w:right="55"/>
      </w:pPr>
      <w:r w:rsidRPr="008074A7">
        <w:rPr>
          <w:i/>
        </w:rPr>
        <w:t>Annexe n° 9: Modèle de liste de personnels à mobiliser</w:t>
      </w:r>
    </w:p>
    <w:p w:rsidR="00C87682" w:rsidRPr="008074A7" w:rsidRDefault="00C87682">
      <w:pPr>
        <w:spacing w:after="262"/>
        <w:ind w:left="1489" w:right="55"/>
      </w:pPr>
      <w:r w:rsidRPr="008074A7">
        <w:rPr>
          <w:i/>
        </w:rPr>
        <w:t>Annexe n° 10: Modèle de fiches de prestations susceptibles d'être sous traitées</w:t>
      </w:r>
    </w:p>
    <w:p w:rsidR="006F53C9" w:rsidRPr="008074A7" w:rsidRDefault="00C87682">
      <w:pPr>
        <w:spacing w:after="13"/>
        <w:ind w:left="39" w:right="2272" w:firstLine="1440"/>
        <w:rPr>
          <w:i/>
        </w:rPr>
      </w:pPr>
      <w:r w:rsidRPr="008074A7">
        <w:rPr>
          <w:i/>
        </w:rPr>
        <w:t>Annexe n° 11: Modèle de CV de personnels à mobiliser</w:t>
      </w:r>
      <w:r w:rsidRPr="008074A7">
        <w:rPr>
          <w:i/>
        </w:rPr>
        <w:tab/>
        <w:t xml:space="preserve"> </w:t>
      </w:r>
    </w:p>
    <w:p w:rsidR="00C87682" w:rsidRPr="008074A7" w:rsidRDefault="00C87682" w:rsidP="006F53C9">
      <w:pPr>
        <w:ind w:left="49" w:right="130"/>
      </w:pPr>
      <w:r w:rsidRPr="008074A7">
        <w:t>Pièce n° 11 : Le formulaire de la charte d’intégrité.</w:t>
      </w:r>
    </w:p>
    <w:p w:rsidR="00C87682" w:rsidRPr="008074A7" w:rsidRDefault="00C87682">
      <w:pPr>
        <w:ind w:left="49" w:right="130"/>
      </w:pPr>
      <w:r w:rsidRPr="008074A7">
        <w:t>Pièce n° 12 : Le formulaire de déclaration d’engagement au respect des clauses sociales et environnementales.</w:t>
      </w:r>
    </w:p>
    <w:p w:rsidR="00C87682" w:rsidRPr="008074A7" w:rsidRDefault="00C87682">
      <w:pPr>
        <w:ind w:left="49" w:right="130"/>
      </w:pPr>
      <w:r w:rsidRPr="008074A7">
        <w:t xml:space="preserve">Pièce n° 13 : le visa de maturité ou les justificatifs des études préalables à remplir par le Maître d’ Ouvrage ou le Maître d’ Ouvrage Délégué, la disponibilité du financement ou l'inscription budgétaire. Pièce n° 14 : La liste des établissements bancaires et organismes financiers habilités par le Ministre en charge des à émettre des cautions, dans le cadre des marchés publics. </w:t>
      </w:r>
    </w:p>
    <w:p w:rsidR="00C87682" w:rsidRPr="008074A7" w:rsidRDefault="00C87682">
      <w:pPr>
        <w:spacing w:after="315"/>
        <w:ind w:left="49" w:right="130"/>
      </w:pPr>
      <w:r w:rsidRPr="008074A7">
        <w:rPr>
          <w:b/>
        </w:rPr>
        <w:t>8.2</w:t>
      </w:r>
      <w:r w:rsidRPr="008074A7">
        <w:t>. Le Soumissionnaire doit examiner l’ensemble des règlements, formulaires, conditions et spécifications contenus dans le DAO. Il lui appartient de fournir tous les renseignements demandés et de préparer une offre conforme à tous égards audit dossier.</w:t>
      </w:r>
    </w:p>
    <w:p w:rsidR="00C87682" w:rsidRPr="008074A7" w:rsidRDefault="00C87682">
      <w:pPr>
        <w:pStyle w:val="Titre3"/>
        <w:tabs>
          <w:tab w:val="center" w:pos="5393"/>
        </w:tabs>
        <w:ind w:left="0" w:right="0" w:firstLine="0"/>
      </w:pPr>
      <w:bookmarkStart w:id="15" w:name="_Toc241824615"/>
      <w:r w:rsidRPr="008074A7">
        <w:rPr>
          <w:rFonts w:ascii="Arial" w:eastAsia="Arial" w:hAnsi="Arial" w:cs="Arial"/>
        </w:rPr>
        <w:t>Article 9.</w:t>
      </w:r>
      <w:r w:rsidRPr="008074A7">
        <w:rPr>
          <w:rFonts w:ascii="Arial" w:eastAsia="Arial" w:hAnsi="Arial" w:cs="Arial"/>
        </w:rPr>
        <w:tab/>
      </w:r>
      <w:r w:rsidRPr="008074A7">
        <w:t>Eclaircissements apportés au Dossier d’Appel d’Offres et Recours</w:t>
      </w:r>
      <w:bookmarkEnd w:id="15"/>
    </w:p>
    <w:p w:rsidR="00C87682" w:rsidRPr="008074A7" w:rsidRDefault="00C87682">
      <w:pPr>
        <w:spacing w:after="13"/>
        <w:ind w:left="49" w:right="123"/>
      </w:pPr>
      <w:r w:rsidRPr="008074A7">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w:t>
      </w:r>
      <w:r w:rsidRPr="008074A7">
        <w:rPr>
          <w:b/>
        </w:rPr>
        <w:t>ou via COLEPS</w:t>
      </w:r>
      <w:r w:rsidRPr="008074A7">
        <w:t xml:space="preserve"> </w:t>
      </w:r>
      <w:r w:rsidRPr="008074A7">
        <w:rPr>
          <w:b/>
        </w:rPr>
        <w:t>avec copie à l’organisme chargé de la régulation des marchés publics. Cependant, l’Autorité Contractante répondra par écrit ou par courrier électronique ou via COLEPS ou sur tout autre moyen de communication électronique indiqué dans le DAO à toute demande d’éclaircissement reçue au moins quatorze (14) jours avant la date limite de dépôt des offres.</w:t>
      </w:r>
      <w:r w:rsidRPr="008074A7">
        <w:t xml:space="preserve"> </w:t>
      </w:r>
    </w:p>
    <w:p w:rsidR="00C87682" w:rsidRPr="008074A7" w:rsidRDefault="00C87682">
      <w:pPr>
        <w:ind w:left="49" w:right="130"/>
      </w:pPr>
      <w:r w:rsidRPr="008074A7">
        <w:t>9.1.b). Une copie de la réponse de l’Autorité Contractante, indiquant la question posée mais ne mentionnant pas son auteur, est adressée à tous les soumissionnaires ayant acheté le Dossier d’Appel d’Offres dans un délai maximal de cinq (05) jours.</w:t>
      </w:r>
    </w:p>
    <w:p w:rsidR="00C87682" w:rsidRPr="008074A7" w:rsidRDefault="00C87682" w:rsidP="000D50BA">
      <w:pPr>
        <w:numPr>
          <w:ilvl w:val="0"/>
          <w:numId w:val="14"/>
        </w:numPr>
        <w:ind w:right="130"/>
      </w:pPr>
      <w:r w:rsidRPr="008074A7">
        <w:t>2.  Tout soumissionnaire qui s’estime lésé peut introduire une requête auprès du Maître d’ouvrage ou du Maître d’ouvrage Délégué.</w:t>
      </w:r>
    </w:p>
    <w:p w:rsidR="00C87682" w:rsidRPr="008074A7" w:rsidRDefault="00C87682">
      <w:pPr>
        <w:ind w:left="49" w:right="130"/>
      </w:pPr>
      <w:r w:rsidRPr="008074A7">
        <w:t xml:space="preserve"> En cas d’appel d’offres restreint, le recours doit :</w:t>
      </w:r>
    </w:p>
    <w:p w:rsidR="00C87682" w:rsidRPr="008074A7" w:rsidRDefault="00C87682" w:rsidP="000D50BA">
      <w:pPr>
        <w:numPr>
          <w:ilvl w:val="1"/>
          <w:numId w:val="15"/>
        </w:numPr>
        <w:ind w:right="130"/>
      </w:pPr>
      <w:r w:rsidRPr="008074A7">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rsidR="00C87682" w:rsidRPr="008074A7" w:rsidRDefault="00C87682" w:rsidP="000D50BA">
      <w:pPr>
        <w:numPr>
          <w:ilvl w:val="1"/>
          <w:numId w:val="15"/>
        </w:numPr>
        <w:ind w:right="130"/>
      </w:pPr>
      <w:r w:rsidRPr="008074A7">
        <w:t>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w:t>
      </w:r>
    </w:p>
    <w:p w:rsidR="00C87682" w:rsidRPr="008074A7" w:rsidRDefault="00C87682">
      <w:pPr>
        <w:ind w:left="49" w:right="130"/>
      </w:pPr>
      <w:r w:rsidRPr="008074A7">
        <w:t xml:space="preserve">9.3. Lorsque l’appel d’offres est la procédure retenue, le recours doit être adressé, entre la publication de l’Avis d’appel d’offres et l’ouverture des plis : </w:t>
      </w:r>
    </w:p>
    <w:p w:rsidR="00C87682" w:rsidRPr="008074A7" w:rsidRDefault="00C87682" w:rsidP="000D50BA">
      <w:pPr>
        <w:numPr>
          <w:ilvl w:val="1"/>
          <w:numId w:val="14"/>
        </w:numPr>
        <w:ind w:right="130" w:hanging="286"/>
      </w:pPr>
      <w:r w:rsidRPr="008074A7">
        <w:t xml:space="preserve">au Maître d’ouvrage ou au Maître d’ouvrage Délégué avec copie à l’Autorité chargée des </w:t>
      </w:r>
    </w:p>
    <w:p w:rsidR="00C87682" w:rsidRPr="008074A7" w:rsidRDefault="00C87682">
      <w:pPr>
        <w:ind w:left="616" w:right="130"/>
      </w:pPr>
      <w:r w:rsidRPr="008074A7">
        <w:t>Marchés Publics et à l’organisme chargé de la régulation des marchés publics ;</w:t>
      </w:r>
    </w:p>
    <w:p w:rsidR="00C87682" w:rsidRPr="008074A7" w:rsidRDefault="00C87682" w:rsidP="000D50BA">
      <w:pPr>
        <w:numPr>
          <w:ilvl w:val="1"/>
          <w:numId w:val="14"/>
        </w:numPr>
        <w:ind w:right="130" w:hanging="286"/>
      </w:pPr>
      <w:r w:rsidRPr="008074A7">
        <w:t xml:space="preserve">il doit parvenir au Maître d’ouvrage ou au Maître d’ouvrage Délégué au plus tard quatorze </w:t>
      </w:r>
    </w:p>
    <w:p w:rsidR="00C87682" w:rsidRPr="008074A7" w:rsidRDefault="00C87682">
      <w:pPr>
        <w:ind w:left="616" w:right="130"/>
      </w:pPr>
      <w:r w:rsidRPr="008074A7">
        <w:t>(14) jours ouvrables avant la date d’ouverture des offres ;</w:t>
      </w:r>
    </w:p>
    <w:p w:rsidR="00C87682" w:rsidRPr="008074A7" w:rsidRDefault="00C87682" w:rsidP="000D50BA">
      <w:pPr>
        <w:numPr>
          <w:ilvl w:val="1"/>
          <w:numId w:val="14"/>
        </w:numPr>
        <w:ind w:right="130" w:hanging="286"/>
      </w:pPr>
      <w:r w:rsidRPr="008074A7">
        <w:lastRenderedPageBreak/>
        <w:t>le Maître d’Ouvrage  ou le Maître d’Ouvrage Délégué dispose de cinq (05) jours ouvrables pour réagir. La copie de la réaction est transmise à l’Autorité chargée des Marchés Publics et à l’Organisme Chargé de la Régulation des Marchés Publics ;</w:t>
      </w:r>
    </w:p>
    <w:p w:rsidR="00C87682" w:rsidRPr="008074A7" w:rsidRDefault="00C87682" w:rsidP="000D50BA">
      <w:pPr>
        <w:numPr>
          <w:ilvl w:val="1"/>
          <w:numId w:val="14"/>
        </w:numPr>
        <w:ind w:right="130" w:hanging="286"/>
      </w:pPr>
      <w:r w:rsidRPr="008074A7">
        <w:t>en cas de désaccord entre le requérant et le Maître d’ouvrage</w:t>
      </w:r>
      <w:r w:rsidRPr="008074A7">
        <w:rPr>
          <w:strike/>
        </w:rPr>
        <w:t xml:space="preserve"> </w:t>
      </w:r>
      <w:r w:rsidRPr="008074A7">
        <w:t>ou le Maître d’ouvrage Délégué, le recours est porté par le requérant au Comité chargé de l’examen des recours. e) ce recours n’est pas suspensif.</w:t>
      </w:r>
    </w:p>
    <w:p w:rsidR="00C87682" w:rsidRPr="008074A7" w:rsidRDefault="00C87682">
      <w:pPr>
        <w:pStyle w:val="Titre3"/>
        <w:tabs>
          <w:tab w:val="center" w:pos="3951"/>
        </w:tabs>
        <w:ind w:left="0" w:right="0" w:firstLine="0"/>
      </w:pPr>
      <w:bookmarkStart w:id="16" w:name="_Toc241824616"/>
      <w:r w:rsidRPr="008074A7">
        <w:rPr>
          <w:rFonts w:ascii="Arial" w:eastAsia="Arial" w:hAnsi="Arial" w:cs="Arial"/>
        </w:rPr>
        <w:t>Article 10.</w:t>
      </w:r>
      <w:r w:rsidRPr="008074A7">
        <w:rPr>
          <w:rFonts w:ascii="Arial" w:eastAsia="Arial" w:hAnsi="Arial" w:cs="Arial"/>
        </w:rPr>
        <w:tab/>
      </w:r>
      <w:r w:rsidRPr="008074A7">
        <w:t>Modification du Dossier d’Appel d’Offres</w:t>
      </w:r>
      <w:bookmarkEnd w:id="16"/>
    </w:p>
    <w:p w:rsidR="00C87682" w:rsidRPr="008074A7" w:rsidRDefault="00C87682">
      <w:pPr>
        <w:ind w:left="49" w:right="130"/>
      </w:pPr>
      <w:r w:rsidRPr="008074A7">
        <w:t>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rsidR="00C87682" w:rsidRPr="008074A7" w:rsidRDefault="00C87682">
      <w:pPr>
        <w:ind w:left="49" w:right="130"/>
      </w:pPr>
      <w:r w:rsidRPr="008074A7">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w:t>
      </w:r>
      <w:r w:rsidRPr="008074A7">
        <w:rPr>
          <w:b/>
        </w:rPr>
        <w:t>ou via COLEPS ou sur tout autre moyen de communication électronique indiqué par le Maître d’Ouvrage dans le DAO</w:t>
      </w:r>
      <w:r w:rsidRPr="008074A7">
        <w:t>.</w:t>
      </w:r>
    </w:p>
    <w:p w:rsidR="00C87682" w:rsidRPr="008074A7" w:rsidRDefault="00C87682">
      <w:pPr>
        <w:spacing w:after="65"/>
        <w:ind w:left="49" w:right="130"/>
      </w:pPr>
      <w:r w:rsidRPr="008074A7">
        <w:t>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rsidR="00C87682" w:rsidRPr="008074A7" w:rsidRDefault="00C87682">
      <w:pPr>
        <w:pStyle w:val="Titre2"/>
        <w:ind w:left="279" w:right="2"/>
      </w:pPr>
      <w:bookmarkStart w:id="17" w:name="_Toc241824617"/>
      <w:r w:rsidRPr="008074A7">
        <w:t>C.PRÉPARATION DES OFFRES</w:t>
      </w:r>
      <w:bookmarkEnd w:id="17"/>
    </w:p>
    <w:p w:rsidR="00C87682" w:rsidRPr="008074A7" w:rsidRDefault="00C87682">
      <w:pPr>
        <w:pStyle w:val="Titre3"/>
        <w:tabs>
          <w:tab w:val="center" w:pos="2631"/>
        </w:tabs>
        <w:ind w:left="0" w:right="0" w:firstLine="0"/>
      </w:pPr>
      <w:bookmarkStart w:id="18" w:name="_Toc241824618"/>
      <w:r w:rsidRPr="008074A7">
        <w:rPr>
          <w:rFonts w:ascii="Arial" w:eastAsia="Arial" w:hAnsi="Arial" w:cs="Arial"/>
        </w:rPr>
        <w:t>Article 11.</w:t>
      </w:r>
      <w:r w:rsidRPr="008074A7">
        <w:rPr>
          <w:rFonts w:ascii="Arial" w:eastAsia="Arial" w:hAnsi="Arial" w:cs="Arial"/>
        </w:rPr>
        <w:tab/>
      </w:r>
      <w:r w:rsidRPr="008074A7">
        <w:t>Frais de soumission</w:t>
      </w:r>
      <w:bookmarkEnd w:id="18"/>
    </w:p>
    <w:p w:rsidR="003B01A1" w:rsidRPr="008074A7" w:rsidRDefault="00C87682">
      <w:pPr>
        <w:ind w:left="49" w:right="130"/>
      </w:pPr>
      <w:r w:rsidRPr="008074A7">
        <w:t>Le candidat supportera tous les frais afférents à la préparation et à la présentation de son offre. Le Maître d’Ouvrage ou le Maître d’Ouvrage Délégué n’est en aucun cas responsable de ces frais, ni tenu de les régler, quel que soit le déroulement ou l’issue de</w:t>
      </w:r>
      <w:r w:rsidR="003B01A1" w:rsidRPr="008074A7">
        <w:t xml:space="preserve"> la procédure d’Appel d’Offres.</w:t>
      </w:r>
    </w:p>
    <w:p w:rsidR="00C87682" w:rsidRPr="008074A7" w:rsidRDefault="00C87682" w:rsidP="003B01A1">
      <w:pPr>
        <w:pStyle w:val="Titre3"/>
        <w:tabs>
          <w:tab w:val="center" w:pos="3236"/>
        </w:tabs>
        <w:ind w:left="0" w:right="0" w:firstLine="0"/>
        <w:rPr>
          <w:rFonts w:ascii="Arial" w:eastAsia="Arial" w:hAnsi="Arial" w:cs="Arial"/>
        </w:rPr>
      </w:pPr>
      <w:bookmarkStart w:id="19" w:name="_Toc241824619"/>
      <w:r w:rsidRPr="008074A7">
        <w:rPr>
          <w:rFonts w:ascii="Arial" w:eastAsia="Arial" w:hAnsi="Arial" w:cs="Arial"/>
        </w:rPr>
        <w:t>Article 12. Langue de l’offre</w:t>
      </w:r>
      <w:bookmarkEnd w:id="19"/>
    </w:p>
    <w:p w:rsidR="00C87682" w:rsidRPr="008074A7" w:rsidRDefault="00C87682">
      <w:pPr>
        <w:spacing w:after="313"/>
        <w:ind w:left="49" w:right="130"/>
      </w:pPr>
      <w:r w:rsidRPr="008074A7">
        <w:t>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w:t>
      </w:r>
    </w:p>
    <w:p w:rsidR="00C87682" w:rsidRPr="008074A7" w:rsidRDefault="00C87682">
      <w:pPr>
        <w:pStyle w:val="Titre3"/>
        <w:tabs>
          <w:tab w:val="center" w:pos="3236"/>
        </w:tabs>
        <w:ind w:left="0" w:right="0" w:firstLine="0"/>
      </w:pPr>
      <w:bookmarkStart w:id="20" w:name="_Toc241824620"/>
      <w:r w:rsidRPr="008074A7">
        <w:rPr>
          <w:rFonts w:ascii="Arial" w:eastAsia="Arial" w:hAnsi="Arial" w:cs="Arial"/>
        </w:rPr>
        <w:t>Article 13.</w:t>
      </w:r>
      <w:r w:rsidRPr="008074A7">
        <w:rPr>
          <w:rFonts w:ascii="Arial" w:eastAsia="Arial" w:hAnsi="Arial" w:cs="Arial"/>
        </w:rPr>
        <w:tab/>
      </w:r>
      <w:r w:rsidRPr="008074A7">
        <w:t>Documents constituant l’offre</w:t>
      </w:r>
      <w:bookmarkEnd w:id="20"/>
    </w:p>
    <w:p w:rsidR="00C87682" w:rsidRPr="008074A7" w:rsidRDefault="00C87682">
      <w:pPr>
        <w:ind w:left="49" w:right="130"/>
      </w:pPr>
      <w:r w:rsidRPr="008074A7">
        <w:t xml:space="preserve">13.1. L’offre présentée par le soumissionnaire comprendra les documents détaillés au RPAO, dûment remplis et regroupés en trois volumes : </w:t>
      </w:r>
      <w:r w:rsidRPr="008074A7">
        <w:rPr>
          <w:i/>
        </w:rPr>
        <w:t xml:space="preserve">a. </w:t>
      </w:r>
      <w:r w:rsidRPr="008074A7">
        <w:rPr>
          <w:b/>
          <w:i/>
        </w:rPr>
        <w:t xml:space="preserve">Volume 1 : Dossier administratif </w:t>
      </w:r>
      <w:r w:rsidRPr="008074A7">
        <w:t>Il comprend notamment :</w:t>
      </w:r>
    </w:p>
    <w:p w:rsidR="00C87682" w:rsidRPr="008074A7" w:rsidRDefault="00C87682" w:rsidP="000D50BA">
      <w:pPr>
        <w:numPr>
          <w:ilvl w:val="0"/>
          <w:numId w:val="16"/>
        </w:numPr>
        <w:ind w:right="130" w:hanging="154"/>
      </w:pPr>
      <w:r w:rsidRPr="008074A7">
        <w:t>1.Tous les documents attestant que le soumissionnaire :</w:t>
      </w:r>
    </w:p>
    <w:p w:rsidR="00C87682" w:rsidRPr="008074A7" w:rsidRDefault="00C87682" w:rsidP="000D50BA">
      <w:pPr>
        <w:numPr>
          <w:ilvl w:val="1"/>
          <w:numId w:val="17"/>
        </w:numPr>
        <w:ind w:right="130" w:hanging="199"/>
      </w:pPr>
      <w:r w:rsidRPr="008074A7">
        <w:t>a souscrit les déclarations prévues par les lois et règlements en vigueur ;</w:t>
      </w:r>
    </w:p>
    <w:p w:rsidR="00C87682" w:rsidRPr="008074A7" w:rsidRDefault="00C87682" w:rsidP="000D50BA">
      <w:pPr>
        <w:numPr>
          <w:ilvl w:val="1"/>
          <w:numId w:val="17"/>
        </w:numPr>
        <w:ind w:right="130" w:hanging="199"/>
      </w:pPr>
      <w:r w:rsidRPr="008074A7">
        <w:t>s’est acquitté des droits, taxes, impôts, cotisations, contributions, redevances ou prélèvements de quelque nature que ce soit ;</w:t>
      </w:r>
    </w:p>
    <w:p w:rsidR="00C87682" w:rsidRPr="008074A7" w:rsidRDefault="00C87682" w:rsidP="000D50BA">
      <w:pPr>
        <w:numPr>
          <w:ilvl w:val="1"/>
          <w:numId w:val="17"/>
        </w:numPr>
        <w:ind w:right="130" w:hanging="199"/>
      </w:pPr>
      <w:r w:rsidRPr="008074A7">
        <w:t>n’est pas en état de liquidation judiciaire ou en faillite ;</w:t>
      </w:r>
    </w:p>
    <w:p w:rsidR="00C87682" w:rsidRPr="008074A7" w:rsidRDefault="00C87682" w:rsidP="000D50BA">
      <w:pPr>
        <w:numPr>
          <w:ilvl w:val="1"/>
          <w:numId w:val="17"/>
        </w:numPr>
        <w:ind w:right="130" w:hanging="199"/>
      </w:pPr>
      <w:r w:rsidRPr="008074A7">
        <w:t>n’est pas frappé de l’une des interdictions ou déchéances prévues par les lois et règlements en vigueur, aussi bien au plan national qu’international.</w:t>
      </w:r>
    </w:p>
    <w:p w:rsidR="00C87682" w:rsidRPr="008074A7" w:rsidRDefault="00C87682">
      <w:pPr>
        <w:ind w:left="648" w:right="130" w:hanging="283"/>
      </w:pPr>
      <w:r w:rsidRPr="008074A7">
        <w:t>a.2. Le cautionnement de soumission établi conformément aux dispositions de l’article 17 du RGAO;</w:t>
      </w:r>
    </w:p>
    <w:p w:rsidR="00C87682" w:rsidRPr="008074A7" w:rsidRDefault="00C87682">
      <w:pPr>
        <w:ind w:left="39" w:right="130" w:firstLine="284"/>
      </w:pPr>
      <w:r w:rsidRPr="008074A7">
        <w:t xml:space="preserve"> a.3.L’acte écrit donnant pouvoir au signataire de l’offre d’engager la personne morale soumissionnaire, le cas échéant, conformément aux dispositions de l’article 6.1 du RGAO ; </w:t>
      </w:r>
      <w:r w:rsidRPr="008074A7">
        <w:rPr>
          <w:b/>
          <w:i/>
        </w:rPr>
        <w:t xml:space="preserve">b. Volume 2 : Offre technique </w:t>
      </w:r>
      <w:r w:rsidRPr="008074A7">
        <w:t>Il comprend notamment :</w:t>
      </w:r>
    </w:p>
    <w:p w:rsidR="00C87682" w:rsidRPr="008074A7" w:rsidRDefault="00C87682">
      <w:pPr>
        <w:pStyle w:val="Titre4"/>
        <w:ind w:left="49"/>
      </w:pPr>
      <w:bookmarkStart w:id="21" w:name="_Toc241824621"/>
      <w:r w:rsidRPr="008074A7">
        <w:rPr>
          <w:b w:val="0"/>
        </w:rPr>
        <w:t>b.1.</w:t>
      </w:r>
      <w:r w:rsidRPr="008074A7">
        <w:t>Les renseignements sur la qualification</w:t>
      </w:r>
      <w:bookmarkEnd w:id="21"/>
    </w:p>
    <w:p w:rsidR="00C87682" w:rsidRPr="008074A7" w:rsidRDefault="00C87682">
      <w:pPr>
        <w:spacing w:after="0"/>
        <w:ind w:left="49" w:right="122"/>
        <w:jc w:val="left"/>
      </w:pPr>
      <w:r w:rsidRPr="008074A7">
        <w:t xml:space="preserve">Le RPAO précise la liste des documents à fournir par les soumissionnaires pour justifier les critères de qualification mentionnés à l’article 6.1 du RGAO, notamment les références de l’entreprise, le matériel et la liste du personnel. </w:t>
      </w:r>
      <w:r w:rsidRPr="008074A7">
        <w:rPr>
          <w:i/>
        </w:rPr>
        <w:t xml:space="preserve">b.2. </w:t>
      </w:r>
      <w:r w:rsidRPr="008074A7">
        <w:rPr>
          <w:b/>
          <w:i/>
        </w:rPr>
        <w:t>La Méthodologie</w:t>
      </w:r>
    </w:p>
    <w:p w:rsidR="00C87682" w:rsidRPr="008074A7" w:rsidRDefault="00C87682">
      <w:pPr>
        <w:ind w:left="49" w:right="130"/>
      </w:pPr>
      <w:r w:rsidRPr="008074A7">
        <w:lastRenderedPageBreak/>
        <w:t>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rsidR="00C87682" w:rsidRPr="008074A7" w:rsidRDefault="00C87682">
      <w:pPr>
        <w:pStyle w:val="Titre4"/>
        <w:ind w:left="49"/>
      </w:pPr>
      <w:bookmarkStart w:id="22" w:name="_Toc241824622"/>
      <w:r w:rsidRPr="008074A7">
        <w:rPr>
          <w:b w:val="0"/>
        </w:rPr>
        <w:t xml:space="preserve">b. 3. </w:t>
      </w:r>
      <w:r w:rsidRPr="008074A7">
        <w:t>Les preuves d’acceptation des conditions du marché</w:t>
      </w:r>
      <w:bookmarkEnd w:id="22"/>
    </w:p>
    <w:p w:rsidR="00C87682" w:rsidRPr="008074A7" w:rsidRDefault="00C87682">
      <w:pPr>
        <w:ind w:left="49" w:right="130"/>
      </w:pPr>
      <w:r w:rsidRPr="008074A7">
        <w:t xml:space="preserve">Le soumissionnaire remettra les copies dûment paraphées, renseignées et signées des documents à caractères administratif et technique régissant le marché, à savoir :  i. Le Cahier des Clauses Administratives Particulières (CCAP) ;  ii. Le Cahier des Clauses Techniques Particulières (CCTP). </w:t>
      </w:r>
      <w:r w:rsidRPr="008074A7">
        <w:rPr>
          <w:i/>
        </w:rPr>
        <w:t>b.4.</w:t>
      </w:r>
      <w:r w:rsidRPr="008074A7">
        <w:rPr>
          <w:b/>
          <w:i/>
        </w:rPr>
        <w:t>Commentaires CCAP et CCTP (facultatifs)</w:t>
      </w:r>
    </w:p>
    <w:p w:rsidR="00C87682" w:rsidRPr="008074A7" w:rsidRDefault="00C87682">
      <w:pPr>
        <w:ind w:left="49" w:right="130"/>
      </w:pPr>
      <w:r w:rsidRPr="008074A7">
        <w:t xml:space="preserve">Les soumissionnaires formuleront un commentaire sur les choix techniques du projet et d’éventuelles propositions. </w:t>
      </w:r>
    </w:p>
    <w:p w:rsidR="00C87682" w:rsidRPr="008074A7" w:rsidRDefault="00C87682">
      <w:pPr>
        <w:spacing w:after="0" w:line="357" w:lineRule="auto"/>
        <w:ind w:left="34" w:right="1327"/>
        <w:jc w:val="left"/>
      </w:pPr>
      <w:r w:rsidRPr="008074A7">
        <w:rPr>
          <w:b/>
        </w:rPr>
        <w:t xml:space="preserve">b .5. la charte d’intégrité b-6- la déclaration d’engagement au respect des clauses sociales et environnementales </w:t>
      </w:r>
      <w:r w:rsidRPr="008074A7">
        <w:rPr>
          <w:i/>
        </w:rPr>
        <w:t xml:space="preserve">c. </w:t>
      </w:r>
      <w:r w:rsidRPr="008074A7">
        <w:rPr>
          <w:b/>
          <w:i/>
        </w:rPr>
        <w:t>Volume 3 : Offre financière</w:t>
      </w:r>
    </w:p>
    <w:p w:rsidR="00C87682" w:rsidRPr="008074A7" w:rsidRDefault="00C87682">
      <w:pPr>
        <w:ind w:left="49" w:right="130"/>
      </w:pPr>
      <w:r w:rsidRPr="008074A7">
        <w:t>Il comprend les éléments permettant de justifier le coût des travaux, à savoir :</w:t>
      </w:r>
    </w:p>
    <w:p w:rsidR="00C87682" w:rsidRPr="008074A7" w:rsidRDefault="00C87682">
      <w:pPr>
        <w:ind w:left="49" w:right="130"/>
      </w:pPr>
      <w:r w:rsidRPr="008074A7">
        <w:t>c.1. La soumission proprement dite, en original rédigée selon le modèle ou le formulaire type joint, timbrée au tarif en vigueur, signée et datée ;</w:t>
      </w:r>
    </w:p>
    <w:p w:rsidR="00C87682" w:rsidRPr="008074A7" w:rsidRDefault="00C87682">
      <w:pPr>
        <w:ind w:left="49" w:right="130"/>
      </w:pPr>
      <w:r w:rsidRPr="008074A7">
        <w:t>c.2. Le bordereau des prix unitaires dûment rempli ;</w:t>
      </w:r>
    </w:p>
    <w:p w:rsidR="00C87682" w:rsidRPr="008074A7" w:rsidRDefault="00C87682">
      <w:pPr>
        <w:ind w:left="49" w:right="130"/>
      </w:pPr>
      <w:r w:rsidRPr="008074A7">
        <w:t>c.3. Le détail quantitatif et estimatif dûment rempli ;</w:t>
      </w:r>
    </w:p>
    <w:p w:rsidR="00C87682" w:rsidRPr="008074A7" w:rsidRDefault="00C87682">
      <w:pPr>
        <w:ind w:left="49" w:right="130"/>
      </w:pPr>
      <w:r w:rsidRPr="008074A7">
        <w:t>c.4. Le sous-détail des prix et/ou la décomposition des prix forfaitaires ;</w:t>
      </w:r>
    </w:p>
    <w:p w:rsidR="00C87682" w:rsidRPr="008074A7" w:rsidRDefault="00C87682">
      <w:pPr>
        <w:ind w:left="49" w:right="130"/>
      </w:pPr>
      <w:r w:rsidRPr="008074A7">
        <w:t>c.5. L’échéancier prévisionnel de paiements, le cas échéant.</w:t>
      </w:r>
    </w:p>
    <w:p w:rsidR="00C87682" w:rsidRPr="008074A7" w:rsidRDefault="00C87682">
      <w:pPr>
        <w:ind w:left="49" w:right="130"/>
      </w:pPr>
      <w:r w:rsidRPr="008074A7">
        <w:t>Les soumissionnaires utiliseront à cet effet les pièces et modèles ou formulaires types prévus dans le Dossier d’Appel d’Offres, sous réserve des dispositions de l’article 17.2 du RGAO concernant les autres formes possibles de Cautionnement de Soumission.</w:t>
      </w:r>
    </w:p>
    <w:p w:rsidR="00C87682" w:rsidRPr="008074A7" w:rsidRDefault="00C87682">
      <w:pPr>
        <w:spacing w:after="312"/>
        <w:ind w:left="49" w:right="130"/>
      </w:pPr>
      <w:r w:rsidRPr="008074A7">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rsidR="00C87682" w:rsidRPr="008074A7" w:rsidRDefault="00C87682">
      <w:pPr>
        <w:pStyle w:val="Titre3"/>
        <w:tabs>
          <w:tab w:val="center" w:pos="2560"/>
        </w:tabs>
        <w:ind w:left="0" w:right="0" w:firstLine="0"/>
      </w:pPr>
      <w:bookmarkStart w:id="23" w:name="_Toc241824623"/>
      <w:r w:rsidRPr="008074A7">
        <w:rPr>
          <w:rFonts w:ascii="Arial" w:eastAsia="Arial" w:hAnsi="Arial" w:cs="Arial"/>
        </w:rPr>
        <w:t>Article 14.</w:t>
      </w:r>
      <w:r w:rsidRPr="008074A7">
        <w:rPr>
          <w:rFonts w:ascii="Arial" w:eastAsia="Arial" w:hAnsi="Arial" w:cs="Arial"/>
        </w:rPr>
        <w:tab/>
      </w:r>
      <w:r w:rsidRPr="008074A7">
        <w:t>Montant de l’offre</w:t>
      </w:r>
      <w:bookmarkEnd w:id="23"/>
    </w:p>
    <w:p w:rsidR="00C87682" w:rsidRPr="008074A7" w:rsidRDefault="00C87682">
      <w:pPr>
        <w:ind w:left="49" w:right="130"/>
      </w:pPr>
      <w:r w:rsidRPr="008074A7">
        <w:t>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w:t>
      </w:r>
    </w:p>
    <w:p w:rsidR="00C87682" w:rsidRPr="008074A7" w:rsidRDefault="00C87682">
      <w:pPr>
        <w:ind w:left="49" w:right="130"/>
      </w:pPr>
      <w:r w:rsidRPr="008074A7">
        <w:t>14.2. Le soumissionnaire remplira les prix unitaires et totaux de tous les postes du bordereau de prix et du Détail quantitatif et estimatif.</w:t>
      </w:r>
    </w:p>
    <w:p w:rsidR="00C87682" w:rsidRPr="008074A7" w:rsidRDefault="00C87682">
      <w:pPr>
        <w:ind w:left="49" w:right="130"/>
      </w:pPr>
      <w:r w:rsidRPr="008074A7">
        <w:t>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p w:rsidR="00C87682" w:rsidRPr="008074A7" w:rsidRDefault="00C87682">
      <w:pPr>
        <w:ind w:left="49" w:right="130"/>
      </w:pPr>
      <w:r w:rsidRPr="008074A7">
        <w:t>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w:t>
      </w:r>
    </w:p>
    <w:p w:rsidR="00C87682" w:rsidRPr="008074A7" w:rsidRDefault="00C87682">
      <w:pPr>
        <w:ind w:left="49" w:right="130"/>
      </w:pPr>
      <w:r w:rsidRPr="008074A7">
        <w:t>14.5. Tous les prix unitaires assortis des quantités doivent être justifiés par des sous-détails établis conformément au cadre proposé à la pièce N° 8 du DAO.</w:t>
      </w:r>
    </w:p>
    <w:p w:rsidR="00C87682" w:rsidRPr="008074A7" w:rsidRDefault="00C87682">
      <w:pPr>
        <w:spacing w:after="314"/>
        <w:ind w:left="49" w:right="130"/>
      </w:pPr>
      <w:r w:rsidRPr="008074A7">
        <w:t>14.6. Les soumissionnaires indiqueront les rabais consentis dans leurs offres. Par ailleurs, ils préciseront les conditions d’application de ce rabais.</w:t>
      </w:r>
    </w:p>
    <w:p w:rsidR="00C87682" w:rsidRPr="008074A7" w:rsidRDefault="00C87682">
      <w:pPr>
        <w:pStyle w:val="Titre3"/>
        <w:tabs>
          <w:tab w:val="center" w:pos="3855"/>
        </w:tabs>
        <w:ind w:left="0" w:right="0" w:firstLine="0"/>
      </w:pPr>
      <w:bookmarkStart w:id="24" w:name="_Toc241824624"/>
      <w:r w:rsidRPr="008074A7">
        <w:rPr>
          <w:rFonts w:ascii="Arial" w:eastAsia="Arial" w:hAnsi="Arial" w:cs="Arial"/>
        </w:rPr>
        <w:lastRenderedPageBreak/>
        <w:t>Article 15.</w:t>
      </w:r>
      <w:r w:rsidRPr="008074A7">
        <w:rPr>
          <w:rFonts w:ascii="Arial" w:eastAsia="Arial" w:hAnsi="Arial" w:cs="Arial"/>
        </w:rPr>
        <w:tab/>
      </w:r>
      <w:r w:rsidRPr="008074A7">
        <w:t>Monnaies de soumission et de règlement</w:t>
      </w:r>
      <w:bookmarkEnd w:id="24"/>
    </w:p>
    <w:p w:rsidR="00C87682" w:rsidRPr="008074A7" w:rsidRDefault="00C87682">
      <w:pPr>
        <w:ind w:left="49" w:right="130"/>
      </w:pPr>
      <w:r w:rsidRPr="008074A7">
        <w:t>15.1. En cas d’Appels d’Offres Internationaux, les monnaies de l’offre doivent suivre les dispositions soit de l’Option A ou de l’Option B ci-dessous; l’option applicable étant celle retenue dans le RPAO.</w:t>
      </w:r>
    </w:p>
    <w:p w:rsidR="00C87682" w:rsidRPr="008074A7" w:rsidRDefault="00C87682">
      <w:pPr>
        <w:ind w:left="49" w:right="130"/>
      </w:pPr>
      <w:r w:rsidRPr="008074A7">
        <w:t>15.2. Option A : le montant de la soumission est libellé entièrement en monnaie nationale</w:t>
      </w:r>
    </w:p>
    <w:p w:rsidR="00C87682" w:rsidRPr="008074A7" w:rsidRDefault="00C87682">
      <w:pPr>
        <w:ind w:left="49" w:right="130"/>
      </w:pPr>
      <w:r w:rsidRPr="008074A7">
        <w:t>Le montant de la soumission, les prix unitaires du bordereau des prix et les prix du détail quantitatif et estimatif sont libellés entièrement en francs CFA de la manière suivante:</w:t>
      </w:r>
    </w:p>
    <w:p w:rsidR="00C87682" w:rsidRPr="008074A7" w:rsidRDefault="00C87682" w:rsidP="000D50BA">
      <w:pPr>
        <w:numPr>
          <w:ilvl w:val="0"/>
          <w:numId w:val="18"/>
        </w:numPr>
        <w:ind w:right="130"/>
      </w:pPr>
      <w:r w:rsidRPr="008074A7">
        <w:t>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rsidR="00C87682" w:rsidRPr="008074A7" w:rsidRDefault="00C87682" w:rsidP="000D50BA">
      <w:pPr>
        <w:numPr>
          <w:ilvl w:val="0"/>
          <w:numId w:val="18"/>
        </w:numPr>
        <w:ind w:right="130"/>
      </w:pPr>
      <w:r w:rsidRPr="008074A7">
        <w:t>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rsidR="00C87682" w:rsidRPr="008074A7" w:rsidRDefault="00C87682">
      <w:pPr>
        <w:ind w:left="49" w:right="130"/>
      </w:pPr>
      <w:r w:rsidRPr="008074A7">
        <w:t>15.3. Option B : Le montant de la soumission est directement libellé en monnaie nationale et étrangère. Le soumissionnaire libellera les prix unitaires du bordereau des prix et les prix du Détail quantitatif et estimatif de la manière suivante :</w:t>
      </w:r>
    </w:p>
    <w:p w:rsidR="00C87682" w:rsidRPr="008074A7" w:rsidRDefault="00C87682" w:rsidP="000D50BA">
      <w:pPr>
        <w:numPr>
          <w:ilvl w:val="0"/>
          <w:numId w:val="19"/>
        </w:numPr>
        <w:ind w:right="130"/>
      </w:pPr>
      <w:r w:rsidRPr="008074A7">
        <w:t>Les prix des intrants nécessaires aux travaux que le Soumissionnaire compte se procurer dans le pays du Maître d’Ouvrage ou du Maître d’Ouvrage Délégué seront libellés en francs CFA tels que spécifié au RPAO et dénommée “monnaie nationale”.</w:t>
      </w:r>
    </w:p>
    <w:p w:rsidR="00C87682" w:rsidRPr="008074A7" w:rsidRDefault="00C87682" w:rsidP="000D50BA">
      <w:pPr>
        <w:numPr>
          <w:ilvl w:val="0"/>
          <w:numId w:val="19"/>
        </w:numPr>
        <w:ind w:right="130"/>
      </w:pPr>
      <w:r w:rsidRPr="008074A7">
        <w:t>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rsidR="00C87682" w:rsidRPr="008074A7" w:rsidRDefault="00C87682" w:rsidP="000D50BA">
      <w:pPr>
        <w:numPr>
          <w:ilvl w:val="1"/>
          <w:numId w:val="21"/>
        </w:numPr>
        <w:ind w:right="130"/>
      </w:pPr>
      <w:r w:rsidRPr="008074A7">
        <w:t>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C87682" w:rsidRPr="008074A7" w:rsidRDefault="00C87682" w:rsidP="000D50BA">
      <w:pPr>
        <w:numPr>
          <w:ilvl w:val="1"/>
          <w:numId w:val="21"/>
        </w:numPr>
        <w:spacing w:after="41"/>
        <w:ind w:right="130"/>
      </w:pPr>
      <w:r w:rsidRPr="008074A7">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rsidR="00C87682" w:rsidRPr="008074A7" w:rsidRDefault="00C87682" w:rsidP="003B01A1">
      <w:pPr>
        <w:pStyle w:val="Titre3"/>
        <w:tabs>
          <w:tab w:val="center" w:pos="3855"/>
        </w:tabs>
        <w:ind w:left="0" w:right="0" w:firstLine="0"/>
        <w:rPr>
          <w:rFonts w:ascii="Arial" w:eastAsia="Arial" w:hAnsi="Arial" w:cs="Arial"/>
        </w:rPr>
      </w:pPr>
      <w:bookmarkStart w:id="25" w:name="_Toc241824625"/>
      <w:r w:rsidRPr="008074A7">
        <w:rPr>
          <w:rFonts w:ascii="Arial" w:eastAsia="Arial" w:hAnsi="Arial" w:cs="Arial"/>
        </w:rPr>
        <w:t>Article 16. Validité des offres</w:t>
      </w:r>
      <w:bookmarkEnd w:id="25"/>
    </w:p>
    <w:p w:rsidR="00C87682" w:rsidRPr="008074A7" w:rsidRDefault="00C87682" w:rsidP="000D50BA">
      <w:pPr>
        <w:numPr>
          <w:ilvl w:val="1"/>
          <w:numId w:val="20"/>
        </w:numPr>
        <w:ind w:right="130"/>
      </w:pPr>
      <w:r w:rsidRPr="008074A7">
        <w:t>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w:t>
      </w:r>
    </w:p>
    <w:p w:rsidR="00C87682" w:rsidRPr="008074A7" w:rsidRDefault="00C87682" w:rsidP="000D50BA">
      <w:pPr>
        <w:numPr>
          <w:ilvl w:val="1"/>
          <w:numId w:val="20"/>
        </w:numPr>
        <w:ind w:right="130"/>
      </w:pPr>
      <w:r w:rsidRPr="008074A7">
        <w:t>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w:t>
      </w:r>
    </w:p>
    <w:p w:rsidR="00C87682" w:rsidRPr="008074A7" w:rsidRDefault="00C87682" w:rsidP="000D50BA">
      <w:pPr>
        <w:numPr>
          <w:ilvl w:val="1"/>
          <w:numId w:val="20"/>
        </w:numPr>
        <w:ind w:right="130"/>
      </w:pPr>
      <w:r w:rsidRPr="008074A7">
        <w:t xml:space="preserve">Lorsque le marché ne comporte pas d’article de révision de prix et que la période de validité des offres est prorogée de plus de soixante (60) jours, les montants payables au soumissionnaire retenu, </w:t>
      </w:r>
      <w:r w:rsidRPr="008074A7">
        <w:lastRenderedPageBreak/>
        <w:t>seront actualisés par application de la formule y relative figurant à  la demande de prorogation que le Maître d’Ouvrage ou le Maître d’Ouvrage Délégué adressera au(x) soumissionnaire(s).</w:t>
      </w:r>
    </w:p>
    <w:p w:rsidR="00C87682" w:rsidRPr="008074A7" w:rsidRDefault="00C87682">
      <w:pPr>
        <w:spacing w:after="313"/>
        <w:ind w:left="49" w:right="130"/>
      </w:pPr>
      <w:r w:rsidRPr="008074A7">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rsidR="00C87682" w:rsidRPr="008074A7" w:rsidRDefault="00C87682">
      <w:pPr>
        <w:pStyle w:val="Titre3"/>
        <w:tabs>
          <w:tab w:val="center" w:pos="3245"/>
        </w:tabs>
        <w:ind w:left="0" w:right="0" w:firstLine="0"/>
      </w:pPr>
      <w:bookmarkStart w:id="26" w:name="_Toc241824626"/>
      <w:r w:rsidRPr="008074A7">
        <w:rPr>
          <w:rFonts w:ascii="Arial" w:eastAsia="Arial" w:hAnsi="Arial" w:cs="Arial"/>
        </w:rPr>
        <w:t>Article 17.</w:t>
      </w:r>
      <w:r w:rsidRPr="008074A7">
        <w:rPr>
          <w:rFonts w:ascii="Arial" w:eastAsia="Arial" w:hAnsi="Arial" w:cs="Arial"/>
        </w:rPr>
        <w:tab/>
      </w:r>
      <w:r w:rsidRPr="008074A7">
        <w:t>Cautionnement de soumission</w:t>
      </w:r>
      <w:bookmarkEnd w:id="26"/>
    </w:p>
    <w:p w:rsidR="00C87682" w:rsidRPr="008074A7" w:rsidRDefault="00C87682">
      <w:pPr>
        <w:ind w:left="49" w:right="130"/>
      </w:pPr>
      <w:r w:rsidRPr="008074A7">
        <w:t>17.1. En application de l'article 13 du RGAO, le soumissionnaire fournira un cautionnement de soumission du montant spécifié dans le Règlement Particulier de l'Appel d'Offres, et qui fera partie intégrante de son offre.</w:t>
      </w:r>
    </w:p>
    <w:p w:rsidR="00C87682" w:rsidRPr="008074A7" w:rsidRDefault="00C87682">
      <w:pPr>
        <w:ind w:left="49" w:right="130"/>
      </w:pPr>
      <w:r w:rsidRPr="008074A7">
        <w:t>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w:t>
      </w:r>
    </w:p>
    <w:p w:rsidR="00C87682" w:rsidRPr="008074A7" w:rsidRDefault="00C87682">
      <w:pPr>
        <w:ind w:left="49" w:right="130"/>
      </w:pPr>
      <w:r w:rsidRPr="008074A7">
        <w:t>Pour les prestations relevant des lettres commandes, les chèques certifiés et les chèques-banques sont admis au titre du cautionnement de soumission.</w:t>
      </w:r>
    </w:p>
    <w:p w:rsidR="00C87682" w:rsidRPr="008074A7" w:rsidRDefault="00C87682">
      <w:pPr>
        <w:ind w:left="49" w:right="130"/>
      </w:pPr>
      <w:r w:rsidRPr="008074A7">
        <w:t>17.3. Toute offre non accompagnée d’un cautionnement de soumission acceptable sera rejetée par la Commission de Passation des Marchés comme incomplète. Le cautionnement de soumission d’un groupement d’entreprises doit être établi au nom du mandataire soumettant l’offre.</w:t>
      </w:r>
    </w:p>
    <w:p w:rsidR="00C87682" w:rsidRPr="008074A7" w:rsidRDefault="00C87682">
      <w:pPr>
        <w:ind w:left="49" w:right="130"/>
      </w:pPr>
      <w:r w:rsidRPr="008074A7">
        <w:t>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rsidR="00C87682" w:rsidRPr="008074A7" w:rsidRDefault="00C87682">
      <w:pPr>
        <w:ind w:left="49" w:right="130"/>
      </w:pPr>
      <w:r w:rsidRPr="008074A7">
        <w:t>17.5. Le cautionnement de soumission des soumissionnaires non retenus sont restitués dès publication des résultats d’attribution.</w:t>
      </w:r>
    </w:p>
    <w:p w:rsidR="00C87682" w:rsidRPr="008074A7" w:rsidRDefault="00C87682">
      <w:pPr>
        <w:ind w:left="49" w:right="130"/>
      </w:pPr>
      <w:r w:rsidRPr="008074A7">
        <w:t>17. 6. Le cautionnement de soumission de l’attributaire du Marché sera libéré dès que ce dernier aura fourni le cautionnement définitif requis.</w:t>
      </w:r>
    </w:p>
    <w:p w:rsidR="00C87682" w:rsidRPr="008074A7" w:rsidRDefault="00C87682">
      <w:pPr>
        <w:ind w:left="49" w:right="130"/>
      </w:pPr>
      <w:r w:rsidRPr="008074A7">
        <w:t>17. 7. Le cautionnement de soumission peut être saisi :</w:t>
      </w:r>
    </w:p>
    <w:p w:rsidR="00C87682" w:rsidRPr="008074A7" w:rsidRDefault="00C87682" w:rsidP="000D50BA">
      <w:pPr>
        <w:numPr>
          <w:ilvl w:val="1"/>
          <w:numId w:val="22"/>
        </w:numPr>
        <w:ind w:right="130" w:hanging="240"/>
      </w:pPr>
      <w:r w:rsidRPr="008074A7">
        <w:t>Si le soumissionnaire retire son offre durant la période de validité ;</w:t>
      </w:r>
    </w:p>
    <w:p w:rsidR="00C87682" w:rsidRPr="008074A7" w:rsidRDefault="00C87682" w:rsidP="000D50BA">
      <w:pPr>
        <w:numPr>
          <w:ilvl w:val="1"/>
          <w:numId w:val="22"/>
        </w:numPr>
        <w:ind w:right="130" w:hanging="240"/>
      </w:pPr>
      <w:r w:rsidRPr="008074A7">
        <w:t>Si, le soumissionnaire retenu :</w:t>
      </w:r>
    </w:p>
    <w:p w:rsidR="00C87682" w:rsidRPr="008074A7" w:rsidRDefault="00C87682">
      <w:pPr>
        <w:ind w:left="375" w:right="130"/>
      </w:pPr>
      <w:r w:rsidRPr="008074A7">
        <w:t xml:space="preserve">i. Manque à son obligation de souscrire le marché en application de l’article 38 du RGAO ; ii. Manque à son obligation de fournir le cautionnement définitif en application de l’article 39 du </w:t>
      </w:r>
    </w:p>
    <w:p w:rsidR="00C87682" w:rsidRPr="008074A7" w:rsidRDefault="00C87682">
      <w:pPr>
        <w:ind w:left="616" w:right="130"/>
      </w:pPr>
      <w:r w:rsidRPr="008074A7">
        <w:t xml:space="preserve">RGAO ;  </w:t>
      </w:r>
    </w:p>
    <w:p w:rsidR="00C87682" w:rsidRPr="008074A7" w:rsidRDefault="00C87682">
      <w:pPr>
        <w:spacing w:after="311"/>
        <w:ind w:left="375" w:right="130"/>
      </w:pPr>
      <w:r w:rsidRPr="008074A7">
        <w:t xml:space="preserve">iii.  Refuse de recevoir notification du marché. </w:t>
      </w:r>
    </w:p>
    <w:p w:rsidR="00C87682" w:rsidRPr="008074A7" w:rsidRDefault="00C87682">
      <w:pPr>
        <w:pStyle w:val="Titre3"/>
        <w:tabs>
          <w:tab w:val="center" w:pos="4072"/>
        </w:tabs>
        <w:ind w:left="0" w:right="0" w:firstLine="0"/>
      </w:pPr>
      <w:bookmarkStart w:id="27" w:name="_Toc241824627"/>
      <w:r w:rsidRPr="008074A7">
        <w:rPr>
          <w:rFonts w:ascii="Arial" w:eastAsia="Arial" w:hAnsi="Arial" w:cs="Arial"/>
        </w:rPr>
        <w:t>Article 18.</w:t>
      </w:r>
      <w:r w:rsidRPr="008074A7">
        <w:rPr>
          <w:rFonts w:ascii="Arial" w:eastAsia="Arial" w:hAnsi="Arial" w:cs="Arial"/>
        </w:rPr>
        <w:tab/>
      </w:r>
      <w:r w:rsidRPr="008074A7">
        <w:t>Propositions variantes des soumissionnaires</w:t>
      </w:r>
      <w:bookmarkEnd w:id="27"/>
    </w:p>
    <w:p w:rsidR="00C87682" w:rsidRPr="008074A7" w:rsidRDefault="00C87682">
      <w:pPr>
        <w:ind w:left="49" w:right="130"/>
      </w:pPr>
      <w:r w:rsidRPr="008074A7">
        <w:t>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w:t>
      </w:r>
    </w:p>
    <w:p w:rsidR="00C87682" w:rsidRPr="008074A7" w:rsidRDefault="00C87682">
      <w:pPr>
        <w:ind w:left="49" w:right="130"/>
      </w:pPr>
      <w:r w:rsidRPr="008074A7">
        <w:t xml:space="preserve">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w:t>
      </w:r>
      <w:r w:rsidRPr="008074A7">
        <w:lastRenderedPageBreak/>
        <w:t>techniques, le cas échéant, du soumissionnaire dont l’offre conforme à la solution de base a été évaluée la moins-disante.</w:t>
      </w:r>
    </w:p>
    <w:p w:rsidR="00C87682" w:rsidRPr="008074A7" w:rsidRDefault="00C87682">
      <w:pPr>
        <w:spacing w:line="309" w:lineRule="auto"/>
        <w:ind w:left="49" w:right="130"/>
      </w:pPr>
      <w:r w:rsidRPr="008074A7">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rsidR="00C87682" w:rsidRPr="008074A7" w:rsidRDefault="00C87682" w:rsidP="003B01A1">
      <w:pPr>
        <w:pStyle w:val="Titre3"/>
        <w:tabs>
          <w:tab w:val="center" w:pos="4072"/>
        </w:tabs>
        <w:ind w:left="0" w:right="0" w:firstLine="0"/>
        <w:rPr>
          <w:rFonts w:ascii="Arial" w:eastAsia="Arial" w:hAnsi="Arial" w:cs="Arial"/>
        </w:rPr>
      </w:pPr>
      <w:bookmarkStart w:id="28" w:name="_Toc241824628"/>
      <w:r w:rsidRPr="008074A7">
        <w:rPr>
          <w:rFonts w:ascii="Arial" w:eastAsia="Arial" w:hAnsi="Arial" w:cs="Arial"/>
        </w:rPr>
        <w:t>Article 19. Réunion préparatoire à l’établissement des offres</w:t>
      </w:r>
      <w:bookmarkEnd w:id="28"/>
    </w:p>
    <w:p w:rsidR="00C87682" w:rsidRPr="008074A7" w:rsidRDefault="00C87682">
      <w:pPr>
        <w:ind w:left="49" w:right="130"/>
      </w:pPr>
      <w:r w:rsidRPr="008074A7">
        <w:t>19.1. A moins que le RPAO n’en dispose autrement, le Soumissionnaire peut être invité à assister à une réunion préparatoire qui se tiendra aux lieu et date indiqués dans le RPAO.</w:t>
      </w:r>
    </w:p>
    <w:p w:rsidR="00C87682" w:rsidRPr="008074A7" w:rsidRDefault="00C87682">
      <w:pPr>
        <w:ind w:left="49" w:right="130"/>
      </w:pPr>
      <w:r w:rsidRPr="008074A7">
        <w:t>19.2. La réunion préparatoire aura pour objet de fournir des éclaircissements et réponses à toute question qui pourrait être soulevée à ce stade.</w:t>
      </w:r>
    </w:p>
    <w:p w:rsidR="00C87682" w:rsidRPr="008074A7" w:rsidRDefault="00C87682">
      <w:pPr>
        <w:ind w:left="49" w:right="130"/>
      </w:pPr>
      <w:r w:rsidRPr="008074A7">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rsidR="00C87682" w:rsidRPr="008074A7" w:rsidRDefault="00C87682">
      <w:pPr>
        <w:ind w:left="49" w:right="130"/>
      </w:pPr>
      <w:r w:rsidRPr="008074A7">
        <w:t>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rsidR="00C87682" w:rsidRPr="008074A7" w:rsidRDefault="00C87682">
      <w:pPr>
        <w:spacing w:after="314"/>
        <w:ind w:left="49" w:right="130"/>
      </w:pPr>
      <w:r w:rsidRPr="008074A7">
        <w:t>19.5. Le fait qu’un soumissionnaire n’assiste pas à la réunion préparatoire à l’établissement des offres ne sera pas un motif de disqualification.</w:t>
      </w:r>
    </w:p>
    <w:p w:rsidR="00C87682" w:rsidRPr="008074A7" w:rsidRDefault="00C87682">
      <w:pPr>
        <w:pStyle w:val="Titre3"/>
        <w:tabs>
          <w:tab w:val="center" w:pos="3694"/>
        </w:tabs>
        <w:ind w:left="0" w:right="0" w:firstLine="0"/>
      </w:pPr>
      <w:bookmarkStart w:id="29" w:name="_Toc241824629"/>
      <w:r w:rsidRPr="008074A7">
        <w:rPr>
          <w:rFonts w:ascii="Arial" w:eastAsia="Arial" w:hAnsi="Arial" w:cs="Arial"/>
        </w:rPr>
        <w:t>Article 20.</w:t>
      </w:r>
      <w:r w:rsidRPr="008074A7">
        <w:rPr>
          <w:rFonts w:ascii="Arial" w:eastAsia="Arial" w:hAnsi="Arial" w:cs="Arial"/>
        </w:rPr>
        <w:tab/>
      </w:r>
      <w:r w:rsidRPr="008074A7">
        <w:t>Forme, Format et signature de l’offre</w:t>
      </w:r>
      <w:bookmarkEnd w:id="29"/>
    </w:p>
    <w:p w:rsidR="00C87682" w:rsidRPr="008074A7" w:rsidRDefault="00C87682">
      <w:pPr>
        <w:ind w:left="49" w:right="130"/>
      </w:pPr>
      <w:r w:rsidRPr="008074A7">
        <w:t>Pour la soumission hors ligne,</w:t>
      </w:r>
    </w:p>
    <w:p w:rsidR="00C87682" w:rsidRPr="008074A7" w:rsidRDefault="00C87682">
      <w:pPr>
        <w:ind w:left="49" w:right="130"/>
      </w:pPr>
      <w:r w:rsidRPr="008074A7">
        <w:t>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w:t>
      </w:r>
    </w:p>
    <w:p w:rsidR="00C87682" w:rsidRPr="008074A7" w:rsidRDefault="00C87682">
      <w:pPr>
        <w:ind w:left="49" w:right="130"/>
      </w:pPr>
      <w:r w:rsidRPr="008074A7">
        <w:t>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w:t>
      </w:r>
    </w:p>
    <w:p w:rsidR="00C87682" w:rsidRPr="008074A7" w:rsidRDefault="00C87682">
      <w:pPr>
        <w:ind w:left="49" w:right="130"/>
      </w:pPr>
      <w:r w:rsidRPr="008074A7">
        <w:t>20.3. L’offre ne doit comporter aucune modification, suppression ni surcharge, à moins que de telles corrections ne soient paraphées par le ou les signataires de la soumission.</w:t>
      </w:r>
    </w:p>
    <w:p w:rsidR="00C87682" w:rsidRPr="008074A7" w:rsidRDefault="00C87682">
      <w:pPr>
        <w:ind w:left="49" w:right="130"/>
      </w:pPr>
      <w:r w:rsidRPr="008074A7">
        <w:t>Pour la soumission par voie électronique.</w:t>
      </w:r>
    </w:p>
    <w:p w:rsidR="00C87682" w:rsidRPr="008074A7" w:rsidRDefault="00C87682">
      <w:pPr>
        <w:ind w:left="49" w:right="130"/>
      </w:pPr>
      <w:r w:rsidRPr="008074A7">
        <w:t>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w:t>
      </w:r>
    </w:p>
    <w:p w:rsidR="00C87682" w:rsidRPr="008074A7" w:rsidRDefault="00C87682">
      <w:pPr>
        <w:ind w:left="49" w:right="232"/>
      </w:pPr>
      <w:r w:rsidRPr="008074A7">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rsidR="00C87682" w:rsidRPr="008074A7" w:rsidRDefault="00C87682">
      <w:pPr>
        <w:ind w:left="49" w:right="226"/>
      </w:pPr>
      <w:r w:rsidRPr="008074A7">
        <w:lastRenderedPageBreak/>
        <w:t>20.6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rsidR="00C87682" w:rsidRPr="008074A7" w:rsidRDefault="00C87682">
      <w:pPr>
        <w:ind w:left="49" w:right="130"/>
      </w:pPr>
      <w:r w:rsidRPr="008074A7">
        <w:t>20.7. .Les documents et pièces transmis dans la plateforme COLEPS sont revêtus d’une signature électronique à travers l’usage du certificat.</w:t>
      </w:r>
    </w:p>
    <w:p w:rsidR="00C87682" w:rsidRPr="008074A7" w:rsidRDefault="00C87682">
      <w:pPr>
        <w:pStyle w:val="Titre2"/>
        <w:ind w:left="279" w:right="1"/>
      </w:pPr>
      <w:bookmarkStart w:id="30" w:name="_Toc241824630"/>
      <w:r w:rsidRPr="008074A7">
        <w:t>D.DÉPÔT DES OFFRES</w:t>
      </w:r>
      <w:bookmarkEnd w:id="30"/>
    </w:p>
    <w:p w:rsidR="00C87682" w:rsidRPr="008074A7" w:rsidRDefault="00C87682">
      <w:pPr>
        <w:pStyle w:val="Titre3"/>
        <w:tabs>
          <w:tab w:val="center" w:pos="3470"/>
        </w:tabs>
        <w:ind w:left="0" w:right="0" w:firstLine="0"/>
      </w:pPr>
      <w:bookmarkStart w:id="31" w:name="_Toc241824631"/>
      <w:r w:rsidRPr="008074A7">
        <w:rPr>
          <w:rFonts w:ascii="Arial" w:eastAsia="Arial" w:hAnsi="Arial" w:cs="Arial"/>
        </w:rPr>
        <w:t>Article 21.</w:t>
      </w:r>
      <w:r w:rsidRPr="008074A7">
        <w:rPr>
          <w:rFonts w:ascii="Arial" w:eastAsia="Arial" w:hAnsi="Arial" w:cs="Arial"/>
        </w:rPr>
        <w:tab/>
      </w:r>
      <w:r w:rsidRPr="008074A7">
        <w:t>Cachetage et marquage des offres</w:t>
      </w:r>
      <w:bookmarkEnd w:id="31"/>
    </w:p>
    <w:p w:rsidR="00C87682" w:rsidRPr="008074A7" w:rsidRDefault="00C87682">
      <w:pPr>
        <w:ind w:left="49" w:right="130"/>
      </w:pPr>
      <w:r w:rsidRPr="008074A7">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w:t>
      </w:r>
    </w:p>
    <w:p w:rsidR="00C87682" w:rsidRPr="008074A7" w:rsidRDefault="00C87682">
      <w:pPr>
        <w:ind w:left="49" w:right="130"/>
      </w:pPr>
      <w:r w:rsidRPr="008074A7">
        <w:t>FINANCIERE ”</w:t>
      </w:r>
    </w:p>
    <w:p w:rsidR="00C87682" w:rsidRPr="008074A7" w:rsidRDefault="00C87682">
      <w:pPr>
        <w:ind w:left="49" w:right="130"/>
      </w:pPr>
      <w:r w:rsidRPr="008074A7">
        <w:t>Les différentes pièces de chaque volume seront numérotées dans l’ordre du RPAO et séparées par un intercalaire de couleur autre que le blanc.</w:t>
      </w:r>
    </w:p>
    <w:p w:rsidR="00C87682" w:rsidRPr="008074A7" w:rsidRDefault="00C87682">
      <w:pPr>
        <w:ind w:left="49" w:right="130"/>
      </w:pPr>
      <w:r w:rsidRPr="008074A7">
        <w:t>21.2. Les enveloppes intérieures et extérieures :</w:t>
      </w:r>
    </w:p>
    <w:p w:rsidR="00C87682" w:rsidRPr="008074A7" w:rsidRDefault="00C87682" w:rsidP="000D50BA">
      <w:pPr>
        <w:numPr>
          <w:ilvl w:val="0"/>
          <w:numId w:val="23"/>
        </w:numPr>
        <w:ind w:right="130"/>
      </w:pPr>
      <w:r w:rsidRPr="008074A7">
        <w:t>Seront adressées au Maître d’Ouvrage ou au Maître d’Ouvrage Délégué à l’adresse indiquée dans le Règlement Particulier de l'Appel d'Offres ;</w:t>
      </w:r>
    </w:p>
    <w:p w:rsidR="00C87682" w:rsidRPr="008074A7" w:rsidRDefault="00C87682" w:rsidP="000D50BA">
      <w:pPr>
        <w:numPr>
          <w:ilvl w:val="0"/>
          <w:numId w:val="23"/>
        </w:numPr>
        <w:ind w:right="130"/>
      </w:pPr>
      <w:r w:rsidRPr="008074A7">
        <w:t>Porteront le nom du projet ainsi que l’objet et le numéro de l’Avis d’Appel d’Offres indiqués dans le RPAO, et la mention “A N'OUVRIR QU'EN SEANCE DE DEPOUILLEMENT”.</w:t>
      </w:r>
    </w:p>
    <w:p w:rsidR="00C87682" w:rsidRPr="008074A7" w:rsidRDefault="00C87682" w:rsidP="000D50BA">
      <w:pPr>
        <w:numPr>
          <w:ilvl w:val="1"/>
          <w:numId w:val="24"/>
        </w:numPr>
        <w:ind w:right="130"/>
      </w:pPr>
      <w:r w:rsidRPr="008074A7">
        <w:t>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w:t>
      </w:r>
    </w:p>
    <w:p w:rsidR="00C87682" w:rsidRPr="008074A7" w:rsidRDefault="00C87682" w:rsidP="000D50BA">
      <w:pPr>
        <w:numPr>
          <w:ilvl w:val="1"/>
          <w:numId w:val="24"/>
        </w:numPr>
        <w:ind w:right="130"/>
      </w:pPr>
      <w:r w:rsidRPr="008074A7">
        <w:t>Si l’enveloppe extérieure n’est pas scellée et marquée comme indiqué aux articles 21.1 et 21.2 susvisés, le Maître d’Ouvrage ou le Maître d’Ouvrage Délégué ne sera nullement responsable si l’offre est égarée ou ouverte prématurément.</w:t>
      </w:r>
    </w:p>
    <w:p w:rsidR="00C87682" w:rsidRPr="008074A7" w:rsidRDefault="00C87682" w:rsidP="000D50BA">
      <w:pPr>
        <w:numPr>
          <w:ilvl w:val="1"/>
          <w:numId w:val="25"/>
        </w:numPr>
        <w:ind w:right="130"/>
      </w:pPr>
      <w:r w:rsidRPr="008074A7">
        <w:t>Dans le cadre de la soumission en ligne, l’offre à fournir par le soumissionnaire comprend trois fichiers électroniques correspondant aux trois volumes administratifs, techniques et financiers. Chaque fichier doit explicitement porter un nom qui renvoie à la nature de son contenu (Offre Administrative, Offre Technique, Offre Financière).</w:t>
      </w:r>
    </w:p>
    <w:p w:rsidR="00C87682" w:rsidRPr="008074A7" w:rsidRDefault="00C87682">
      <w:pPr>
        <w:ind w:left="49" w:right="130"/>
      </w:pPr>
      <w:r w:rsidRPr="008074A7">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rsidR="00C87682" w:rsidRPr="008074A7" w:rsidRDefault="00C87682" w:rsidP="000D50BA">
      <w:pPr>
        <w:numPr>
          <w:ilvl w:val="1"/>
          <w:numId w:val="25"/>
        </w:numPr>
        <w:spacing w:after="315"/>
        <w:ind w:right="130"/>
      </w:pPr>
      <w:r w:rsidRPr="008074A7">
        <w:t>Les éléments constitutifs de l’Offre en ligne ou hors ligne du soumissionnaire doivent être les mêmes pour une consultation donnée.</w:t>
      </w:r>
    </w:p>
    <w:p w:rsidR="00C87682" w:rsidRPr="008074A7" w:rsidRDefault="00C87682">
      <w:pPr>
        <w:pStyle w:val="Titre3"/>
        <w:tabs>
          <w:tab w:val="center" w:pos="5115"/>
        </w:tabs>
        <w:ind w:left="0" w:right="0" w:firstLine="0"/>
      </w:pPr>
      <w:bookmarkStart w:id="32" w:name="_Toc241824632"/>
      <w:r w:rsidRPr="008074A7">
        <w:rPr>
          <w:rFonts w:ascii="Arial" w:eastAsia="Arial" w:hAnsi="Arial" w:cs="Arial"/>
        </w:rPr>
        <w:t>Article 22.</w:t>
      </w:r>
      <w:r w:rsidRPr="008074A7">
        <w:rPr>
          <w:rFonts w:ascii="Arial" w:eastAsia="Arial" w:hAnsi="Arial" w:cs="Arial"/>
        </w:rPr>
        <w:tab/>
      </w:r>
      <w:r w:rsidRPr="008074A7">
        <w:t>Date, heure limites de dépôt des offres et Mode de soumission</w:t>
      </w:r>
      <w:bookmarkEnd w:id="32"/>
    </w:p>
    <w:p w:rsidR="00C87682" w:rsidRPr="008074A7" w:rsidRDefault="00C87682">
      <w:pPr>
        <w:spacing w:after="13"/>
        <w:ind w:left="49" w:right="123"/>
      </w:pPr>
      <w:r w:rsidRPr="008074A7">
        <w:rPr>
          <w:b/>
        </w:rPr>
        <w:t xml:space="preserve">22.1- Date et heure limites de dépôt des offres </w:t>
      </w:r>
    </w:p>
    <w:p w:rsidR="00C87682" w:rsidRPr="008074A7" w:rsidRDefault="00C87682" w:rsidP="000D50BA">
      <w:pPr>
        <w:numPr>
          <w:ilvl w:val="0"/>
          <w:numId w:val="26"/>
        </w:numPr>
        <w:ind w:right="130" w:hanging="273"/>
      </w:pPr>
      <w:r w:rsidRPr="008074A7">
        <w:t>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w:t>
      </w:r>
    </w:p>
    <w:p w:rsidR="00C87682" w:rsidRPr="008074A7" w:rsidRDefault="00C87682" w:rsidP="000D50BA">
      <w:pPr>
        <w:numPr>
          <w:ilvl w:val="0"/>
          <w:numId w:val="26"/>
        </w:numPr>
        <w:ind w:right="130" w:hanging="273"/>
      </w:pPr>
      <w:r w:rsidRPr="008074A7">
        <w:t xml:space="preserve">La date et l’heure de réception des soumissions en ligne sont automatiquement enregistrées par la plateforme de dématérialisation à travers un mécanisme d’horodatage. Seules la date et </w:t>
      </w:r>
      <w:r w:rsidRPr="008074A7">
        <w:lastRenderedPageBreak/>
        <w:t xml:space="preserve">l’heure de COLEPS ou de tout autre moyen de communication électronique indiqué par le Maître d’Ouvrage font foi. </w:t>
      </w:r>
    </w:p>
    <w:p w:rsidR="00C87682" w:rsidRPr="008074A7" w:rsidRDefault="00C87682" w:rsidP="000D50BA">
      <w:pPr>
        <w:numPr>
          <w:ilvl w:val="0"/>
          <w:numId w:val="26"/>
        </w:numPr>
        <w:ind w:right="130" w:hanging="273"/>
      </w:pPr>
      <w:r w:rsidRPr="008074A7">
        <w:t>Pour l’horodatage, le fuseau horaire de référence est l’heure locale (GMT/UTC + 1). Cette heure est visible sur la page de soumission.</w:t>
      </w:r>
    </w:p>
    <w:p w:rsidR="00C87682" w:rsidRPr="008074A7" w:rsidRDefault="00C87682" w:rsidP="000D50BA">
      <w:pPr>
        <w:numPr>
          <w:ilvl w:val="0"/>
          <w:numId w:val="26"/>
        </w:numPr>
        <w:ind w:right="130" w:hanging="273"/>
      </w:pPr>
      <w:r w:rsidRPr="008074A7">
        <w:t>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e Les offres transmises par voie électronique donnent lieu à un accusé de réception mentionnant la date et l’heure de réception ainsi que les références de la consultation.</w:t>
      </w:r>
    </w:p>
    <w:p w:rsidR="00C87682" w:rsidRPr="008074A7" w:rsidRDefault="00C87682">
      <w:pPr>
        <w:spacing w:after="13"/>
        <w:ind w:left="49" w:right="123"/>
      </w:pPr>
      <w:r w:rsidRPr="008074A7">
        <w:rPr>
          <w:b/>
        </w:rPr>
        <w:t>22.2 : Mode de soumission</w:t>
      </w:r>
    </w:p>
    <w:p w:rsidR="00C87682" w:rsidRPr="008074A7" w:rsidRDefault="00C87682">
      <w:pPr>
        <w:ind w:left="49" w:right="130"/>
      </w:pPr>
      <w:r w:rsidRPr="008074A7">
        <w:t>Trois modes de soumissions sont possibles :</w:t>
      </w:r>
    </w:p>
    <w:p w:rsidR="00C87682" w:rsidRPr="008074A7" w:rsidRDefault="00C87682" w:rsidP="000D50BA">
      <w:pPr>
        <w:numPr>
          <w:ilvl w:val="0"/>
          <w:numId w:val="27"/>
        </w:numPr>
        <w:ind w:right="130" w:hanging="360"/>
      </w:pPr>
      <w:r w:rsidRPr="008074A7">
        <w:t>En ligne (online) : seules les soumissions en ligne sont acceptées pour cette consultation par l’Autorité Contractante et font foi.</w:t>
      </w:r>
    </w:p>
    <w:p w:rsidR="00C87682" w:rsidRPr="008074A7" w:rsidRDefault="00C87682" w:rsidP="000D50BA">
      <w:pPr>
        <w:numPr>
          <w:ilvl w:val="0"/>
          <w:numId w:val="27"/>
        </w:numPr>
        <w:ind w:right="130" w:hanging="360"/>
      </w:pPr>
      <w:r w:rsidRPr="008074A7">
        <w:t>Hors ligne (offline) : seules les soumissions hors ligne sont acceptées pour cette consultation par l’Autorité Contractante et font foi.</w:t>
      </w:r>
    </w:p>
    <w:p w:rsidR="00C87682" w:rsidRPr="008074A7" w:rsidRDefault="00C87682" w:rsidP="000D50BA">
      <w:pPr>
        <w:numPr>
          <w:ilvl w:val="0"/>
          <w:numId w:val="27"/>
        </w:numPr>
        <w:spacing w:after="265"/>
        <w:ind w:right="130" w:hanging="360"/>
      </w:pPr>
      <w:r w:rsidRPr="008074A7">
        <w:t>En ligne ou hors ligne (on/offline). Les deux modes de soumission sont possibles. Toutefois, il n’est pas possible de soumissionner en ligne et hors ligne pour une même consultation. Le mode de soumission retenu est précisé dans le RPAO.</w:t>
      </w:r>
    </w:p>
    <w:p w:rsidR="00C87682" w:rsidRPr="008074A7" w:rsidRDefault="00C87682">
      <w:pPr>
        <w:spacing w:after="312"/>
        <w:ind w:left="49" w:right="130"/>
      </w:pPr>
      <w:r w:rsidRPr="008074A7">
        <w:rPr>
          <w:b/>
          <w:u w:val="single" w:color="000000"/>
        </w:rPr>
        <w:t>NB</w:t>
      </w:r>
      <w:r w:rsidRPr="008074A7">
        <w:t xml:space="preserve"> : Au moment de la soumission en ligne, les plis des soumissionnaires sont automatiquement chiffrés ou cryptés c'est-à-dire que leur contenu est rendu illisible.</w:t>
      </w:r>
    </w:p>
    <w:p w:rsidR="00C87682" w:rsidRPr="008074A7" w:rsidRDefault="00C87682">
      <w:pPr>
        <w:pStyle w:val="Titre3"/>
        <w:tabs>
          <w:tab w:val="center" w:pos="2459"/>
        </w:tabs>
        <w:ind w:left="0" w:right="0" w:firstLine="0"/>
      </w:pPr>
      <w:bookmarkStart w:id="33" w:name="_Toc241824633"/>
      <w:r w:rsidRPr="008074A7">
        <w:rPr>
          <w:rFonts w:ascii="Arial" w:eastAsia="Arial" w:hAnsi="Arial" w:cs="Arial"/>
        </w:rPr>
        <w:t>Article 23.</w:t>
      </w:r>
      <w:r w:rsidRPr="008074A7">
        <w:rPr>
          <w:rFonts w:ascii="Arial" w:eastAsia="Arial" w:hAnsi="Arial" w:cs="Arial"/>
        </w:rPr>
        <w:tab/>
      </w:r>
      <w:r w:rsidRPr="008074A7">
        <w:t>Offres hors délai</w:t>
      </w:r>
      <w:bookmarkEnd w:id="33"/>
    </w:p>
    <w:p w:rsidR="00C87682" w:rsidRPr="008074A7" w:rsidRDefault="00C87682">
      <w:pPr>
        <w:spacing w:after="314"/>
        <w:ind w:left="49" w:right="130"/>
      </w:pPr>
      <w:r w:rsidRPr="008074A7">
        <w:t>Quel que soit le mode de soumission, toute offre parvenue dans les services du Maître d’Ouvrage ou du Maître d’Ouvrage Délégué est irrecevable après les dates et heure limites fixées pour le dépôt des offres.</w:t>
      </w:r>
    </w:p>
    <w:p w:rsidR="00C87682" w:rsidRPr="008074A7" w:rsidRDefault="00C87682">
      <w:pPr>
        <w:pStyle w:val="Titre3"/>
        <w:tabs>
          <w:tab w:val="center" w:pos="4176"/>
        </w:tabs>
        <w:ind w:left="0" w:right="0" w:firstLine="0"/>
      </w:pPr>
      <w:bookmarkStart w:id="34" w:name="_Toc241824634"/>
      <w:r w:rsidRPr="008074A7">
        <w:rPr>
          <w:rFonts w:ascii="Arial" w:eastAsia="Arial" w:hAnsi="Arial" w:cs="Arial"/>
        </w:rPr>
        <w:t>Article 24.</w:t>
      </w:r>
      <w:r w:rsidRPr="008074A7">
        <w:rPr>
          <w:rFonts w:ascii="Arial" w:eastAsia="Arial" w:hAnsi="Arial" w:cs="Arial"/>
        </w:rPr>
        <w:tab/>
      </w:r>
      <w:r w:rsidRPr="008074A7">
        <w:t>Modification, substitution et retrait des offres</w:t>
      </w:r>
      <w:bookmarkEnd w:id="34"/>
    </w:p>
    <w:p w:rsidR="00C87682" w:rsidRPr="008074A7" w:rsidRDefault="00C87682">
      <w:pPr>
        <w:spacing w:after="13"/>
        <w:ind w:left="49" w:right="123"/>
      </w:pPr>
      <w:r w:rsidRPr="008074A7">
        <w:rPr>
          <w:b/>
        </w:rPr>
        <w:t>Pour les soumissions hors ligne,</w:t>
      </w:r>
    </w:p>
    <w:p w:rsidR="00C87682" w:rsidRPr="008074A7" w:rsidRDefault="00C87682">
      <w:pPr>
        <w:ind w:left="49" w:right="130"/>
      </w:pPr>
      <w:r w:rsidRPr="008074A7">
        <w:rPr>
          <w:b/>
        </w:rPr>
        <w:t>24.1</w:t>
      </w:r>
      <w:r w:rsidRPr="008074A7">
        <w:t>.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rsidR="00C87682" w:rsidRPr="008074A7" w:rsidRDefault="00C87682">
      <w:pPr>
        <w:ind w:left="49" w:right="130"/>
      </w:pPr>
      <w:r w:rsidRPr="008074A7">
        <w:rPr>
          <w:b/>
        </w:rPr>
        <w:t>24.2</w:t>
      </w:r>
      <w:r w:rsidRPr="008074A7">
        <w:t>.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rsidR="00C87682" w:rsidRPr="008074A7" w:rsidRDefault="00C87682">
      <w:pPr>
        <w:ind w:left="49" w:right="130"/>
      </w:pPr>
      <w:r w:rsidRPr="008074A7">
        <w:rPr>
          <w:b/>
        </w:rPr>
        <w:t>24.3</w:t>
      </w:r>
      <w:r w:rsidRPr="008074A7">
        <w:t>. Les offres dont les Soumissionnaires demandent le retrait en application de l’article 24.1 leur seront retournées sans avoir été ouvertes.</w:t>
      </w:r>
    </w:p>
    <w:p w:rsidR="00C87682" w:rsidRPr="008074A7" w:rsidRDefault="00C87682">
      <w:pPr>
        <w:ind w:left="49" w:right="130"/>
      </w:pPr>
      <w:r w:rsidRPr="008074A7">
        <w:rPr>
          <w:b/>
        </w:rPr>
        <w:t>24.4</w:t>
      </w:r>
      <w:r w:rsidRPr="008074A7">
        <w:t>.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rsidR="00C87682" w:rsidRPr="008074A7" w:rsidRDefault="00C87682">
      <w:pPr>
        <w:spacing w:after="13"/>
        <w:ind w:left="49" w:right="123"/>
      </w:pPr>
      <w:r w:rsidRPr="008074A7">
        <w:rPr>
          <w:b/>
        </w:rPr>
        <w:t>Pour les soumissions en ligne,</w:t>
      </w:r>
    </w:p>
    <w:p w:rsidR="00C87682" w:rsidRPr="008074A7" w:rsidRDefault="00C87682">
      <w:pPr>
        <w:ind w:left="49" w:right="223"/>
      </w:pPr>
      <w:r w:rsidRPr="008074A7">
        <w:lastRenderedPageBreak/>
        <w:t>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rsidR="00C87682" w:rsidRPr="008074A7" w:rsidRDefault="00C87682">
      <w:pPr>
        <w:ind w:left="49" w:right="130"/>
      </w:pPr>
      <w:r w:rsidRPr="008074A7">
        <w:t>24.6 La modification, le remplacement ou le retrait de la copie de sauvegarde se fait conformément aux dispositions de l’article 24 alinéas 1 à 4.</w:t>
      </w:r>
    </w:p>
    <w:p w:rsidR="00C87682" w:rsidRPr="008074A7" w:rsidRDefault="00C87682">
      <w:pPr>
        <w:pStyle w:val="Titre2"/>
        <w:ind w:left="279" w:right="3"/>
      </w:pPr>
      <w:bookmarkStart w:id="35" w:name="_Toc241824635"/>
      <w:r w:rsidRPr="008074A7">
        <w:t>E. OUVERTURE DES PLIS ET ÉVALUATION DES OFFRES</w:t>
      </w:r>
      <w:bookmarkEnd w:id="35"/>
    </w:p>
    <w:p w:rsidR="00C87682" w:rsidRPr="008074A7" w:rsidRDefault="00C87682">
      <w:pPr>
        <w:pStyle w:val="Titre3"/>
        <w:tabs>
          <w:tab w:val="center" w:pos="3190"/>
        </w:tabs>
        <w:ind w:left="0" w:right="0" w:firstLine="0"/>
      </w:pPr>
      <w:bookmarkStart w:id="36" w:name="_Toc241824636"/>
      <w:r w:rsidRPr="008074A7">
        <w:rPr>
          <w:rFonts w:ascii="Arial" w:eastAsia="Arial" w:hAnsi="Arial" w:cs="Arial"/>
        </w:rPr>
        <w:t>Article 25.</w:t>
      </w:r>
      <w:r w:rsidRPr="008074A7">
        <w:rPr>
          <w:rFonts w:ascii="Arial" w:eastAsia="Arial" w:hAnsi="Arial" w:cs="Arial"/>
        </w:rPr>
        <w:tab/>
      </w:r>
      <w:r w:rsidRPr="008074A7">
        <w:t>Ouverture des plis et recours</w:t>
      </w:r>
      <w:bookmarkEnd w:id="36"/>
    </w:p>
    <w:p w:rsidR="00C87682" w:rsidRPr="008074A7" w:rsidRDefault="00C87682">
      <w:pPr>
        <w:spacing w:after="266"/>
        <w:ind w:left="49" w:right="122"/>
        <w:jc w:val="left"/>
      </w:pPr>
      <w:r w:rsidRPr="008074A7">
        <w:t>25.1 Préalablement à l’ouverture des plis, les offres déposées par voie électronique sont déchiffrées par l’autorité contractante. Le déchiffrement consiste à rendre les offres lisibles et accessibles uniquement pour la Commission de passation des Marchés.</w:t>
      </w:r>
    </w:p>
    <w:p w:rsidR="00C87682" w:rsidRPr="008074A7" w:rsidRDefault="00C87682">
      <w:pPr>
        <w:ind w:left="49" w:right="130"/>
      </w:pPr>
      <w:r w:rsidRPr="008074A7">
        <w:t>25.2. L’ouverture de tous les plis se fait en un temps, y compris pour les travaux de grande importance ou complexes ayant fait l’objet d’une procédure de préqualification.</w:t>
      </w:r>
    </w:p>
    <w:p w:rsidR="00C87682" w:rsidRPr="008074A7" w:rsidRDefault="00C87682">
      <w:pPr>
        <w:ind w:left="49" w:right="130"/>
      </w:pPr>
      <w:r w:rsidRPr="008074A7">
        <w:t>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w:t>
      </w:r>
    </w:p>
    <w:p w:rsidR="00C87682" w:rsidRPr="008074A7" w:rsidRDefault="00C87682">
      <w:pPr>
        <w:ind w:left="49" w:right="130"/>
      </w:pPr>
      <w:r w:rsidRPr="008074A7">
        <w:t>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w:t>
      </w:r>
    </w:p>
    <w:p w:rsidR="00C87682" w:rsidRPr="008074A7" w:rsidRDefault="00C87682">
      <w:pPr>
        <w:spacing w:after="266"/>
        <w:ind w:left="49" w:right="130"/>
      </w:pPr>
      <w:r w:rsidRPr="008074A7">
        <w:t>25.3. 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rsidR="00C87682" w:rsidRPr="008074A7" w:rsidRDefault="00C87682">
      <w:pPr>
        <w:ind w:left="49" w:right="130"/>
      </w:pPr>
      <w:r w:rsidRPr="008074A7">
        <w:t>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rsidR="00C87682" w:rsidRPr="008074A7" w:rsidRDefault="00C87682">
      <w:pPr>
        <w:ind w:left="49" w:right="130"/>
      </w:pPr>
      <w:r w:rsidRPr="008074A7">
        <w:t>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w:t>
      </w:r>
    </w:p>
    <w:p w:rsidR="00C87682" w:rsidRPr="008074A7" w:rsidRDefault="00C87682">
      <w:pPr>
        <w:ind w:left="49" w:right="130"/>
      </w:pPr>
      <w:r w:rsidRPr="008074A7">
        <w:lastRenderedPageBreak/>
        <w:t xml:space="preserve">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 </w:t>
      </w:r>
    </w:p>
    <w:p w:rsidR="00C87682" w:rsidRPr="008074A7" w:rsidRDefault="00C87682">
      <w:pPr>
        <w:ind w:left="49" w:right="130"/>
      </w:pPr>
      <w:r w:rsidRPr="008074A7">
        <w:t>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w:t>
      </w:r>
    </w:p>
    <w:p w:rsidR="00C87682" w:rsidRPr="008074A7" w:rsidRDefault="00C87682">
      <w:pPr>
        <w:ind w:left="49" w:right="130"/>
      </w:pPr>
      <w:r w:rsidRPr="008074A7">
        <w:t>Il doit parvenir dans un délai maximum de trois (03) jours ouvrables après l’ouverture des plis, sous la forme d’une lettre dûment signée par le requérant.</w:t>
      </w:r>
    </w:p>
    <w:p w:rsidR="00C87682" w:rsidRPr="008074A7" w:rsidRDefault="00C87682">
      <w:pPr>
        <w:ind w:left="49" w:right="130"/>
      </w:pPr>
      <w:r w:rsidRPr="008074A7">
        <w:t>Ce recours qui ne peut porter que sur le déroulement de cette étape, notamment le respect des procédures et la régularité des pièces vérifiées, n’est pas suspensif.</w:t>
      </w:r>
    </w:p>
    <w:p w:rsidR="00C87682" w:rsidRPr="008074A7" w:rsidRDefault="00C87682">
      <w:pPr>
        <w:ind w:left="49" w:right="130"/>
      </w:pPr>
      <w:r w:rsidRPr="008074A7">
        <w:t xml:space="preserve"> Le cas échéant, l’Observateur Indépendant annexe à son rapport, le feuillet du registre de recours qui lui a été remis, assorti des commentaires ou des observations y afférents.</w:t>
      </w:r>
    </w:p>
    <w:p w:rsidR="003B01A1" w:rsidRPr="008074A7" w:rsidRDefault="00C87682">
      <w:pPr>
        <w:spacing w:line="307" w:lineRule="auto"/>
        <w:ind w:left="49" w:right="234"/>
      </w:pPr>
      <w:r w:rsidRPr="008074A7">
        <w:t>25.8. L’ouverture des plis transmis par voie électronique et ceux présentés sur support papier se fait au cours de la même séance. L’ouverture et l’examen des offres transmises par voie électronique sont soumis aux  règles applicables au t</w:t>
      </w:r>
      <w:r w:rsidR="003B01A1" w:rsidRPr="008074A7">
        <w:t>raitement des offres physiques.</w:t>
      </w:r>
    </w:p>
    <w:p w:rsidR="00C87682" w:rsidRPr="008074A7" w:rsidRDefault="00C87682" w:rsidP="003B01A1">
      <w:pPr>
        <w:pStyle w:val="Titre3"/>
        <w:ind w:left="1442" w:right="0" w:hanging="1418"/>
        <w:rPr>
          <w:rFonts w:ascii="Arial" w:eastAsia="Arial" w:hAnsi="Arial" w:cs="Arial"/>
        </w:rPr>
      </w:pPr>
      <w:bookmarkStart w:id="37" w:name="_Toc241824637"/>
      <w:r w:rsidRPr="008074A7">
        <w:rPr>
          <w:rFonts w:ascii="Arial" w:eastAsia="Arial" w:hAnsi="Arial" w:cs="Arial"/>
        </w:rPr>
        <w:t>Article 26. Caractère confidentiel de la procédure</w:t>
      </w:r>
      <w:bookmarkEnd w:id="37"/>
    </w:p>
    <w:p w:rsidR="00C87682" w:rsidRPr="008074A7" w:rsidRDefault="00C87682">
      <w:pPr>
        <w:ind w:left="49" w:right="130"/>
      </w:pPr>
      <w:r w:rsidRPr="008074A7">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rsidR="00C87682" w:rsidRPr="008074A7" w:rsidRDefault="00C87682">
      <w:pPr>
        <w:ind w:left="49" w:right="130"/>
      </w:pPr>
      <w:r w:rsidRPr="008074A7">
        <w:t xml:space="preserve">26.2. Toute tentative faite par un soumissionnaire pour influencer la Sous-commission d’analyse dans l’évaluation des offres, la Commission de Passation des Marchés dans la proposition d’attribution, </w:t>
      </w:r>
      <w:r w:rsidRPr="008074A7">
        <w:rPr>
          <w:strike/>
        </w:rPr>
        <w:t>ou</w:t>
      </w:r>
      <w:r w:rsidRPr="008074A7">
        <w:t xml:space="preserve"> le Maître d’Ouvrage ou le Maître d’Ouvrage Délégué dans la décision d’attribution, peut entraîner le rejet de son offre.</w:t>
      </w:r>
    </w:p>
    <w:p w:rsidR="00C87682" w:rsidRPr="008074A7" w:rsidRDefault="00C87682">
      <w:pPr>
        <w:spacing w:after="315"/>
        <w:ind w:left="49" w:right="130"/>
      </w:pPr>
      <w:r w:rsidRPr="008074A7">
        <w:t>26.3. Nonobstant les dispositions de l’alinéa 26.2, entre l’ouverture des plis et l’attribution du marché, si un soumissionnaire souhaite entrer en contact avec le Maître d’Ouvrage ou le Maître d’Ouvrage Délégué pour des motifs ayant trait à son offre, il devra le faire par écrit.</w:t>
      </w:r>
    </w:p>
    <w:p w:rsidR="00C87682" w:rsidRPr="008074A7" w:rsidRDefault="00C87682">
      <w:pPr>
        <w:pStyle w:val="Titre3"/>
        <w:ind w:left="1442" w:right="0" w:hanging="1418"/>
      </w:pPr>
      <w:bookmarkStart w:id="38" w:name="_Toc241824638"/>
      <w:r w:rsidRPr="008074A7">
        <w:rPr>
          <w:rFonts w:ascii="Arial" w:eastAsia="Arial" w:hAnsi="Arial" w:cs="Arial"/>
        </w:rPr>
        <w:t xml:space="preserve">Article 27. </w:t>
      </w:r>
      <w:r w:rsidRPr="008074A7">
        <w:t>Eclaircissements sur les offres et contacts avec le Maître d’Ouvrage ou le Maître d’Ouvrage Délégué</w:t>
      </w:r>
      <w:bookmarkEnd w:id="38"/>
    </w:p>
    <w:p w:rsidR="00C87682" w:rsidRPr="008074A7" w:rsidRDefault="00C87682">
      <w:pPr>
        <w:ind w:left="49" w:right="130"/>
      </w:pPr>
      <w:r w:rsidRPr="008074A7">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rsidR="00C87682" w:rsidRPr="008074A7" w:rsidRDefault="00C87682">
      <w:pPr>
        <w:ind w:left="49" w:right="130"/>
      </w:pPr>
      <w:r w:rsidRPr="008074A7">
        <w:t>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rsidR="00C87682" w:rsidRPr="008074A7" w:rsidRDefault="00C87682">
      <w:pPr>
        <w:ind w:left="49" w:right="130"/>
      </w:pPr>
      <w:r w:rsidRPr="008074A7">
        <w:t>27.3. Le délai de réponse accordé aux demandes d’éclaircissement ne saurait excéder sept (07) jours ouvrables.</w:t>
      </w:r>
    </w:p>
    <w:p w:rsidR="00C87682" w:rsidRPr="008074A7" w:rsidRDefault="00C87682">
      <w:pPr>
        <w:spacing w:after="315"/>
        <w:ind w:left="49" w:right="130"/>
      </w:pPr>
      <w:r w:rsidRPr="008074A7">
        <w:lastRenderedPageBreak/>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rsidR="00C87682" w:rsidRPr="008074A7" w:rsidRDefault="00C87682">
      <w:pPr>
        <w:pStyle w:val="Titre3"/>
        <w:ind w:left="1442" w:right="0" w:hanging="1418"/>
      </w:pPr>
      <w:bookmarkStart w:id="39" w:name="_Toc241824639"/>
      <w:r w:rsidRPr="008074A7">
        <w:rPr>
          <w:rFonts w:ascii="Arial" w:eastAsia="Arial" w:hAnsi="Arial" w:cs="Arial"/>
        </w:rPr>
        <w:t>Article 28.</w:t>
      </w:r>
      <w:r w:rsidRPr="008074A7">
        <w:rPr>
          <w:rFonts w:ascii="Arial" w:eastAsia="Arial" w:hAnsi="Arial" w:cs="Arial"/>
        </w:rPr>
        <w:tab/>
      </w:r>
      <w:r w:rsidRPr="008074A7">
        <w:t>Détermination de la conformité des offres et évaluation au plan technique</w:t>
      </w:r>
      <w:bookmarkEnd w:id="39"/>
    </w:p>
    <w:p w:rsidR="00C87682" w:rsidRPr="008074A7" w:rsidRDefault="00C87682">
      <w:pPr>
        <w:ind w:left="49" w:right="130"/>
      </w:pPr>
      <w:r w:rsidRPr="008074A7">
        <w:t>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w:t>
      </w:r>
    </w:p>
    <w:p w:rsidR="00C87682" w:rsidRPr="008074A7" w:rsidRDefault="00C87682">
      <w:pPr>
        <w:ind w:left="49" w:right="130"/>
      </w:pPr>
      <w:r w:rsidRPr="008074A7">
        <w:t>28.2. La Sous-commission d’analyse déterminera ensuite si l’offre est conforme pour l’essentiel aux dispositions du Dossier d’Appel d’Offres en se basant sur son contenu sans avoir recours à des éléments de preuve extrinsèques. A ce titre, la Sous-commission d’Analyse :</w:t>
      </w:r>
    </w:p>
    <w:p w:rsidR="00C87682" w:rsidRPr="008074A7" w:rsidRDefault="00C87682" w:rsidP="000D50BA">
      <w:pPr>
        <w:numPr>
          <w:ilvl w:val="0"/>
          <w:numId w:val="28"/>
        </w:numPr>
        <w:ind w:right="130" w:hanging="360"/>
      </w:pPr>
      <w:r w:rsidRPr="008074A7">
        <w:t>examinera l’offre pour confirmer que toutes les conditions spécifiées dans le RPAO et le CCAP ont été acceptées par le Soumissionnaire sans divergence ou réserve substantielle ;</w:t>
      </w:r>
    </w:p>
    <w:p w:rsidR="00C87682" w:rsidRPr="008074A7" w:rsidRDefault="00C87682" w:rsidP="000D50BA">
      <w:pPr>
        <w:numPr>
          <w:ilvl w:val="0"/>
          <w:numId w:val="28"/>
        </w:numPr>
        <w:ind w:right="130" w:hanging="360"/>
      </w:pPr>
      <w:r w:rsidRPr="008074A7">
        <w:t>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rsidR="00C87682" w:rsidRPr="008074A7" w:rsidRDefault="00C87682">
      <w:pPr>
        <w:ind w:left="49" w:right="130"/>
      </w:pPr>
      <w:r w:rsidRPr="008074A7">
        <w:t>28.3. Une offre conforme pour l’essentiel au Dossier d’Appel d’Offres est une offre qui respecte tous les termes, conditions, et spécifications du Dossier d’Appel d’Offres, sans divergence ni réserve importante. Une divergence ou réserve importante est celle qui :</w:t>
      </w:r>
    </w:p>
    <w:p w:rsidR="00C87682" w:rsidRPr="008074A7" w:rsidRDefault="00C87682" w:rsidP="000D50BA">
      <w:pPr>
        <w:numPr>
          <w:ilvl w:val="2"/>
          <w:numId w:val="29"/>
        </w:numPr>
        <w:ind w:right="128" w:hanging="307"/>
      </w:pPr>
      <w:r w:rsidRPr="008074A7">
        <w:t>Affecte sensiblement l’étendue, la qualité ou la réalisation des Travaux ;</w:t>
      </w:r>
    </w:p>
    <w:p w:rsidR="00C87682" w:rsidRPr="008074A7" w:rsidRDefault="00C87682" w:rsidP="000D50BA">
      <w:pPr>
        <w:numPr>
          <w:ilvl w:val="2"/>
          <w:numId w:val="29"/>
        </w:numPr>
        <w:spacing w:after="12" w:line="250" w:lineRule="auto"/>
        <w:ind w:right="128" w:hanging="307"/>
      </w:pPr>
      <w:r w:rsidRPr="008074A7">
        <w:t xml:space="preserve">Limite sensiblement, en contradiction avec le Dossier d’Appel d’Offres, les droits du </w:t>
      </w:r>
    </w:p>
    <w:p w:rsidR="00C87682" w:rsidRPr="008074A7" w:rsidRDefault="00C87682">
      <w:pPr>
        <w:ind w:left="890" w:right="130" w:firstLine="142"/>
      </w:pPr>
      <w:r w:rsidRPr="008074A7">
        <w:t>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w:t>
      </w:r>
    </w:p>
    <w:p w:rsidR="00C87682" w:rsidRPr="008074A7" w:rsidRDefault="00C87682" w:rsidP="000D50BA">
      <w:pPr>
        <w:numPr>
          <w:ilvl w:val="1"/>
          <w:numId w:val="30"/>
        </w:numPr>
        <w:ind w:right="130"/>
      </w:pPr>
      <w:r w:rsidRPr="008074A7">
        <w:t>Si une offre n’est pas conforme pour l’essentiel au Dossier d’Appel d’Offres, elle sera écartée par la Commission des Marchés Compétente et ne pourra être par la suite rendue conforme.</w:t>
      </w:r>
    </w:p>
    <w:p w:rsidR="00C87682" w:rsidRPr="008074A7" w:rsidRDefault="00C87682" w:rsidP="000D50BA">
      <w:pPr>
        <w:numPr>
          <w:ilvl w:val="1"/>
          <w:numId w:val="30"/>
        </w:numPr>
        <w:spacing w:after="314"/>
        <w:ind w:right="130"/>
      </w:pPr>
      <w:r w:rsidRPr="008074A7">
        <w:t>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rsidR="00C87682" w:rsidRPr="008074A7" w:rsidRDefault="00C87682">
      <w:pPr>
        <w:pStyle w:val="Titre3"/>
        <w:tabs>
          <w:tab w:val="center" w:pos="5024"/>
        </w:tabs>
        <w:ind w:left="0" w:right="0" w:firstLine="0"/>
      </w:pPr>
      <w:bookmarkStart w:id="40" w:name="_Toc241824640"/>
      <w:r w:rsidRPr="008074A7">
        <w:rPr>
          <w:rFonts w:ascii="Arial" w:eastAsia="Arial" w:hAnsi="Arial" w:cs="Arial"/>
        </w:rPr>
        <w:t>Article 29.</w:t>
      </w:r>
      <w:r w:rsidRPr="008074A7">
        <w:rPr>
          <w:rFonts w:ascii="Arial" w:eastAsia="Arial" w:hAnsi="Arial" w:cs="Arial"/>
        </w:rPr>
        <w:tab/>
      </w:r>
      <w:r w:rsidRPr="008074A7">
        <w:t>Critères d’évaluation et de qualification du soumissionnaire</w:t>
      </w:r>
      <w:bookmarkEnd w:id="40"/>
      <w:r w:rsidRPr="008074A7">
        <w:t xml:space="preserve"> </w:t>
      </w:r>
    </w:p>
    <w:p w:rsidR="00C87682" w:rsidRPr="008074A7" w:rsidRDefault="00C87682">
      <w:pPr>
        <w:spacing w:after="313"/>
        <w:ind w:left="49" w:right="130"/>
      </w:pPr>
      <w:r w:rsidRPr="008074A7">
        <w:t>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rsidR="00C87682" w:rsidRPr="008074A7" w:rsidRDefault="00C87682">
      <w:pPr>
        <w:pStyle w:val="Titre3"/>
        <w:tabs>
          <w:tab w:val="center" w:pos="2817"/>
        </w:tabs>
        <w:ind w:left="0" w:right="0" w:firstLine="0"/>
      </w:pPr>
      <w:bookmarkStart w:id="41" w:name="_Toc241824641"/>
      <w:r w:rsidRPr="008074A7">
        <w:rPr>
          <w:rFonts w:ascii="Arial" w:eastAsia="Arial" w:hAnsi="Arial" w:cs="Arial"/>
        </w:rPr>
        <w:t>Article 30.</w:t>
      </w:r>
      <w:r w:rsidRPr="008074A7">
        <w:rPr>
          <w:rFonts w:ascii="Arial" w:eastAsia="Arial" w:hAnsi="Arial" w:cs="Arial"/>
        </w:rPr>
        <w:tab/>
      </w:r>
      <w:r w:rsidRPr="008074A7">
        <w:t>Correction des erreurs</w:t>
      </w:r>
      <w:bookmarkEnd w:id="41"/>
    </w:p>
    <w:p w:rsidR="00C87682" w:rsidRPr="008074A7" w:rsidRDefault="00C87682">
      <w:pPr>
        <w:ind w:left="49" w:right="130"/>
      </w:pPr>
      <w:r w:rsidRPr="008074A7">
        <w:t>30.1. La Sous-commission d’analyse vérifiera les offres reconnues conformes pour l’essentiel au Dossier d’Appel d’Offres pour en rectifier les erreurs de calcul éventuelles. La sous- commission d’analyse corrigera les erreurs de la façon suivante :</w:t>
      </w:r>
    </w:p>
    <w:p w:rsidR="00C87682" w:rsidRPr="008074A7" w:rsidRDefault="00C87682" w:rsidP="000D50BA">
      <w:pPr>
        <w:numPr>
          <w:ilvl w:val="0"/>
          <w:numId w:val="31"/>
        </w:numPr>
        <w:ind w:right="130" w:hanging="226"/>
      </w:pPr>
      <w:r w:rsidRPr="008074A7">
        <w:t xml:space="preserve">S’il y a contradiction entre le prix unitaire et le prix total obtenu en multipliant le prix unitaire par les quantités, le prix unitaire fera foi et le prix total sera corrigé, à moins que, de l’avis de la </w:t>
      </w:r>
      <w:r w:rsidRPr="008074A7">
        <w:lastRenderedPageBreak/>
        <w:t>Souscommission d’analyse, la virgule des décimales du prix unitaire soit manifestement mal placée, auquel cas le prix total indiqué prévaudra et le prix unitaire sera corrigé ;</w:t>
      </w:r>
    </w:p>
    <w:p w:rsidR="00C87682" w:rsidRPr="008074A7" w:rsidRDefault="00C87682" w:rsidP="000D50BA">
      <w:pPr>
        <w:numPr>
          <w:ilvl w:val="0"/>
          <w:numId w:val="31"/>
        </w:numPr>
        <w:ind w:right="130" w:hanging="226"/>
      </w:pPr>
      <w:r w:rsidRPr="008074A7">
        <w:t>Si le total obtenu par addition ou soustraction des sous totaux n’est pas exact, les sous totaux feront foi et le total sera corrigé ;</w:t>
      </w:r>
    </w:p>
    <w:p w:rsidR="00C87682" w:rsidRPr="008074A7" w:rsidRDefault="00C87682" w:rsidP="000D50BA">
      <w:pPr>
        <w:numPr>
          <w:ilvl w:val="0"/>
          <w:numId w:val="31"/>
        </w:numPr>
        <w:ind w:right="130" w:hanging="226"/>
      </w:pPr>
      <w:r w:rsidRPr="008074A7">
        <w:t>En cas de divergence  entre les prix en chiffres et  ceux en lettres,  le prix en lettres fait foi.</w:t>
      </w:r>
    </w:p>
    <w:p w:rsidR="00C87682" w:rsidRPr="008074A7" w:rsidRDefault="00C87682" w:rsidP="000D50BA">
      <w:pPr>
        <w:numPr>
          <w:ilvl w:val="1"/>
          <w:numId w:val="32"/>
        </w:numPr>
        <w:ind w:right="130"/>
      </w:pPr>
      <w:r w:rsidRPr="008074A7">
        <w:t>Le montant figurant dans la Soumission sera corrigé par la Sous-commission d’analyse, conformément à la procédure de correction d’erreurs susmentionnée et, avec la confirmation du Soumissionnaire, ledit montant sera réputé l’engager.</w:t>
      </w:r>
    </w:p>
    <w:p w:rsidR="00C87682" w:rsidRPr="008074A7" w:rsidRDefault="00C87682" w:rsidP="000D50BA">
      <w:pPr>
        <w:numPr>
          <w:ilvl w:val="1"/>
          <w:numId w:val="32"/>
        </w:numPr>
        <w:ind w:right="130"/>
      </w:pPr>
      <w:r w:rsidRPr="008074A7">
        <w:t>Si le Soumissionnaire ayant présenté l’offre évaluée la moins-disante, n’accepte pas les corrections apportées, son offre sera écartée et sa caution de soumission saisie.</w:t>
      </w:r>
    </w:p>
    <w:p w:rsidR="00C87682" w:rsidRPr="008074A7" w:rsidRDefault="00C87682">
      <w:pPr>
        <w:pStyle w:val="Titre3"/>
        <w:tabs>
          <w:tab w:val="center" w:pos="3447"/>
        </w:tabs>
        <w:ind w:left="0" w:right="0" w:firstLine="0"/>
      </w:pPr>
      <w:bookmarkStart w:id="42" w:name="_Toc241824642"/>
      <w:r w:rsidRPr="008074A7">
        <w:rPr>
          <w:rFonts w:ascii="Arial" w:eastAsia="Arial" w:hAnsi="Arial" w:cs="Arial"/>
        </w:rPr>
        <w:t>Article 31.</w:t>
      </w:r>
      <w:r w:rsidRPr="008074A7">
        <w:rPr>
          <w:rFonts w:ascii="Arial" w:eastAsia="Arial" w:hAnsi="Arial" w:cs="Arial"/>
        </w:rPr>
        <w:tab/>
      </w:r>
      <w:r w:rsidRPr="008074A7">
        <w:t>Conversion en une seule monnaie</w:t>
      </w:r>
      <w:bookmarkEnd w:id="42"/>
    </w:p>
    <w:p w:rsidR="00C87682" w:rsidRPr="008074A7" w:rsidRDefault="00C87682">
      <w:pPr>
        <w:ind w:left="49" w:right="130"/>
      </w:pPr>
      <w:r w:rsidRPr="008074A7">
        <w:t>31.1. Pour faciliter l’évaluation et la comparaison des offres, la sous-commission d’analyse convertira les prix des offres exprimés dans les diverses monnaies dans lesquelles le montant de l’offre est payable en francs CFA.</w:t>
      </w:r>
    </w:p>
    <w:p w:rsidR="00C87682" w:rsidRPr="008074A7" w:rsidRDefault="00C87682">
      <w:pPr>
        <w:spacing w:after="314"/>
        <w:ind w:left="49" w:right="130"/>
      </w:pPr>
      <w:r w:rsidRPr="008074A7">
        <w:t>31.2. La conversion se fera en utilisant le cours vendeur fixé par la Banque des Etats de l’Afrique Centrale (BEAC), dans les conditions définies par le RPAO.</w:t>
      </w:r>
    </w:p>
    <w:p w:rsidR="00C87682" w:rsidRPr="008074A7" w:rsidRDefault="00C87682">
      <w:pPr>
        <w:pStyle w:val="Titre3"/>
        <w:tabs>
          <w:tab w:val="center" w:pos="4717"/>
        </w:tabs>
        <w:ind w:left="0" w:right="0" w:firstLine="0"/>
      </w:pPr>
      <w:bookmarkStart w:id="43" w:name="_Toc241824643"/>
      <w:r w:rsidRPr="008074A7">
        <w:rPr>
          <w:rFonts w:ascii="Arial" w:eastAsia="Arial" w:hAnsi="Arial" w:cs="Arial"/>
        </w:rPr>
        <w:t>Article 32.</w:t>
      </w:r>
      <w:r w:rsidRPr="008074A7">
        <w:rPr>
          <w:rFonts w:ascii="Arial" w:eastAsia="Arial" w:hAnsi="Arial" w:cs="Arial"/>
        </w:rPr>
        <w:tab/>
      </w:r>
      <w:r w:rsidRPr="008074A7">
        <w:t>Evaluation et comparaison des offres au plan financier</w:t>
      </w:r>
      <w:bookmarkEnd w:id="43"/>
      <w:r w:rsidRPr="008074A7">
        <w:t xml:space="preserve"> </w:t>
      </w:r>
    </w:p>
    <w:p w:rsidR="00C87682" w:rsidRPr="008074A7" w:rsidRDefault="00C87682">
      <w:pPr>
        <w:ind w:left="49" w:right="130"/>
      </w:pPr>
      <w:r w:rsidRPr="008074A7">
        <w:t>32.1. Seules les offres reconnues conformes, selon les dispositions des articles 28, 29 du RGAO, seront évaluées et comparées par la Sous- commission d’analyse.</w:t>
      </w:r>
    </w:p>
    <w:p w:rsidR="00C87682" w:rsidRPr="008074A7" w:rsidRDefault="00C87682">
      <w:pPr>
        <w:ind w:left="49" w:right="130"/>
      </w:pPr>
      <w:r w:rsidRPr="008074A7">
        <w:t>32.2. En évaluant les offres, la sous-commission déterminera pour chaque offre le montant évalué de l’offre en rectifiant son montant comme suit :</w:t>
      </w:r>
    </w:p>
    <w:p w:rsidR="00C87682" w:rsidRPr="008074A7" w:rsidRDefault="00C87682" w:rsidP="000D50BA">
      <w:pPr>
        <w:numPr>
          <w:ilvl w:val="0"/>
          <w:numId w:val="33"/>
        </w:numPr>
        <w:ind w:right="130" w:hanging="275"/>
      </w:pPr>
      <w:r w:rsidRPr="008074A7">
        <w:t xml:space="preserve">En corrigeant toute erreur éventuelle conformément aux dispositions de l’article 30.2 du </w:t>
      </w:r>
    </w:p>
    <w:p w:rsidR="00C87682" w:rsidRPr="008074A7" w:rsidRDefault="00C87682">
      <w:pPr>
        <w:ind w:left="616" w:right="130"/>
      </w:pPr>
      <w:r w:rsidRPr="008074A7">
        <w:t>RGAO ;</w:t>
      </w:r>
    </w:p>
    <w:p w:rsidR="00C87682" w:rsidRPr="008074A7" w:rsidRDefault="00C87682" w:rsidP="000D50BA">
      <w:pPr>
        <w:numPr>
          <w:ilvl w:val="0"/>
          <w:numId w:val="33"/>
        </w:numPr>
        <w:ind w:right="130" w:hanging="275"/>
      </w:pPr>
      <w:r w:rsidRPr="008074A7">
        <w:t>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p>
    <w:p w:rsidR="00C87682" w:rsidRPr="008074A7" w:rsidRDefault="00C87682" w:rsidP="000D50BA">
      <w:pPr>
        <w:numPr>
          <w:ilvl w:val="0"/>
          <w:numId w:val="33"/>
        </w:numPr>
        <w:ind w:right="130" w:hanging="275"/>
      </w:pPr>
      <w:r w:rsidRPr="008074A7">
        <w:t>En convertissant en une seule monnaie le montant résultant des rectifications (a) et (b) cidessus, conformément aux dispositions de l’article 31.2 du RGAO ;</w:t>
      </w:r>
    </w:p>
    <w:p w:rsidR="00C87682" w:rsidRPr="008074A7" w:rsidRDefault="00C87682" w:rsidP="000D50BA">
      <w:pPr>
        <w:numPr>
          <w:ilvl w:val="0"/>
          <w:numId w:val="33"/>
        </w:numPr>
        <w:ind w:right="130" w:hanging="275"/>
      </w:pPr>
      <w:r w:rsidRPr="008074A7">
        <w:t>En ajustant de façon appropriée, sur des bases techniques ou financières, toute autre modification, divergence ou réserve quantifiable ;</w:t>
      </w:r>
    </w:p>
    <w:p w:rsidR="00C87682" w:rsidRPr="008074A7" w:rsidRDefault="00C87682" w:rsidP="000D50BA">
      <w:pPr>
        <w:numPr>
          <w:ilvl w:val="0"/>
          <w:numId w:val="33"/>
        </w:numPr>
        <w:ind w:right="130" w:hanging="275"/>
      </w:pPr>
      <w:r w:rsidRPr="008074A7">
        <w:t>En prenant en considération les différents délais d’exécution proposés par les soumissionnaires, s’ils sont autorisés par le RPAO ;</w:t>
      </w:r>
    </w:p>
    <w:p w:rsidR="00C87682" w:rsidRPr="008074A7" w:rsidRDefault="00C87682" w:rsidP="000D50BA">
      <w:pPr>
        <w:numPr>
          <w:ilvl w:val="0"/>
          <w:numId w:val="33"/>
        </w:numPr>
        <w:ind w:right="130" w:hanging="275"/>
      </w:pPr>
      <w:r w:rsidRPr="008074A7">
        <w:t xml:space="preserve">Le cas échéant, conformément aux dispositions de l’article 13.2 du RGAO et du RPAO, en appliquant les remises offertes par le Soumissionnaire pour l’attribution de plus d’un lot, si cet appel d’offres est lancé simultanément pour plusieurs </w:t>
      </w:r>
      <w:r w:rsidR="006544E8" w:rsidRPr="008074A7">
        <w:t>Lot</w:t>
      </w:r>
      <w:r w:rsidRPr="008074A7">
        <w:t>.</w:t>
      </w:r>
    </w:p>
    <w:p w:rsidR="00C87682" w:rsidRPr="008074A7" w:rsidRDefault="00C87682" w:rsidP="000D50BA">
      <w:pPr>
        <w:numPr>
          <w:ilvl w:val="0"/>
          <w:numId w:val="33"/>
        </w:numPr>
        <w:ind w:right="130" w:hanging="275"/>
      </w:pPr>
      <w:r w:rsidRPr="008074A7">
        <w:t>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p w:rsidR="00C87682" w:rsidRPr="008074A7" w:rsidRDefault="00C87682" w:rsidP="000D50BA">
      <w:pPr>
        <w:numPr>
          <w:ilvl w:val="1"/>
          <w:numId w:val="35"/>
        </w:numPr>
        <w:ind w:right="130"/>
      </w:pPr>
      <w:r w:rsidRPr="008074A7">
        <w:t>L’effet estimé des formules de révision des prix figurant dans les CCAG et CCAP, appliquées durant la période d’exécution du Marché, ne sera pas pris en considération lors de l’évaluation des offres.</w:t>
      </w:r>
    </w:p>
    <w:p w:rsidR="00C87682" w:rsidRPr="008074A7" w:rsidRDefault="00C87682" w:rsidP="000D50BA">
      <w:pPr>
        <w:numPr>
          <w:ilvl w:val="1"/>
          <w:numId w:val="35"/>
        </w:numPr>
        <w:ind w:right="130"/>
      </w:pPr>
      <w:r w:rsidRPr="008074A7">
        <w:t xml:space="preserve">Si l’offre financière évaluée la moins-disante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rsidR="00C87682" w:rsidRPr="008074A7" w:rsidRDefault="00C87682" w:rsidP="000D50BA">
      <w:pPr>
        <w:numPr>
          <w:ilvl w:val="1"/>
          <w:numId w:val="34"/>
        </w:numPr>
        <w:ind w:right="130"/>
      </w:pPr>
      <w:r w:rsidRPr="008074A7">
        <w:lastRenderedPageBreak/>
        <w:t xml:space="preserve">Sur proposition de la sous-commission d’analyse, le Président de la Commission de Passation de marchés peut demander aux soumissionnaires ou aux administrations et organismes compétents des éclaircissements sur les offres.  </w:t>
      </w:r>
    </w:p>
    <w:p w:rsidR="00C87682" w:rsidRPr="008074A7" w:rsidRDefault="00C87682" w:rsidP="000D50BA">
      <w:pPr>
        <w:numPr>
          <w:ilvl w:val="1"/>
          <w:numId w:val="34"/>
        </w:numPr>
        <w:ind w:right="130"/>
      </w:pPr>
      <w:r w:rsidRPr="008074A7">
        <w:t>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rsidR="00C87682" w:rsidRPr="008074A7" w:rsidRDefault="00C87682">
      <w:pPr>
        <w:ind w:left="49" w:right="130"/>
      </w:pPr>
      <w:r w:rsidRPr="008074A7">
        <w:t>Le Maître d’Ouvrage ou le Maître d’Ouvrage Délégué tient compte de l’avis l’organisme chargé de la régulation des marchés publics pour se prononcer.</w:t>
      </w:r>
    </w:p>
    <w:p w:rsidR="00C87682" w:rsidRPr="008074A7" w:rsidRDefault="00C87682">
      <w:pPr>
        <w:pStyle w:val="Titre3"/>
        <w:tabs>
          <w:tab w:val="center" w:pos="4604"/>
        </w:tabs>
        <w:ind w:left="0" w:right="0" w:firstLine="0"/>
      </w:pPr>
      <w:bookmarkStart w:id="44" w:name="_Toc241824644"/>
      <w:r w:rsidRPr="008074A7">
        <w:rPr>
          <w:rFonts w:ascii="Arial" w:eastAsia="Arial" w:hAnsi="Arial" w:cs="Arial"/>
        </w:rPr>
        <w:t>Article 33.</w:t>
      </w:r>
      <w:r w:rsidRPr="008074A7">
        <w:rPr>
          <w:rFonts w:ascii="Arial" w:eastAsia="Arial" w:hAnsi="Arial" w:cs="Arial"/>
        </w:rPr>
        <w:tab/>
      </w:r>
      <w:r w:rsidRPr="008074A7">
        <w:t>Préférence accordée aux soumissionnaires nationaux</w:t>
      </w:r>
      <w:bookmarkEnd w:id="44"/>
    </w:p>
    <w:p w:rsidR="00C87682" w:rsidRPr="008074A7" w:rsidRDefault="00C87682">
      <w:pPr>
        <w:ind w:left="49" w:right="130"/>
      </w:pPr>
      <w:r w:rsidRPr="008074A7">
        <w:t>33.1 Lors de la passation d’un marché dans le cadre d’une consultation internationale, une marge de préférence est accordée, à offres équivalentes et dans l’ordre de priorité, aux soumissions présentées par :</w:t>
      </w:r>
    </w:p>
    <w:p w:rsidR="00C87682" w:rsidRPr="008074A7" w:rsidRDefault="00C87682" w:rsidP="000D50BA">
      <w:pPr>
        <w:numPr>
          <w:ilvl w:val="0"/>
          <w:numId w:val="36"/>
        </w:numPr>
        <w:spacing w:after="12" w:line="250" w:lineRule="auto"/>
        <w:ind w:right="125" w:hanging="360"/>
        <w:jc w:val="right"/>
      </w:pPr>
      <w:r w:rsidRPr="008074A7">
        <w:t xml:space="preserve">Une personne physique de nationalité camerounaise ou une personne morale de droit </w:t>
      </w:r>
    </w:p>
    <w:p w:rsidR="00C87682" w:rsidRPr="008074A7" w:rsidRDefault="00C87682">
      <w:pPr>
        <w:ind w:left="375" w:right="130"/>
      </w:pPr>
      <w:r w:rsidRPr="008074A7">
        <w:t>camerounais ;</w:t>
      </w:r>
    </w:p>
    <w:p w:rsidR="00C87682" w:rsidRPr="008074A7" w:rsidRDefault="00C87682" w:rsidP="000D50BA">
      <w:pPr>
        <w:numPr>
          <w:ilvl w:val="0"/>
          <w:numId w:val="36"/>
        </w:numPr>
        <w:spacing w:after="12" w:line="250" w:lineRule="auto"/>
        <w:ind w:right="125" w:hanging="360"/>
        <w:jc w:val="right"/>
      </w:pPr>
      <w:r w:rsidRPr="008074A7">
        <w:t xml:space="preserve">Une entreprise dont le capital est intégralement ou majoritairement détenu par des personnes de </w:t>
      </w:r>
    </w:p>
    <w:p w:rsidR="00C87682" w:rsidRPr="008074A7" w:rsidRDefault="00C87682">
      <w:pPr>
        <w:ind w:left="375" w:right="130"/>
      </w:pPr>
      <w:r w:rsidRPr="008074A7">
        <w:t>nationalité camerounaise ;</w:t>
      </w:r>
    </w:p>
    <w:p w:rsidR="00C87682" w:rsidRPr="008074A7" w:rsidRDefault="00C87682" w:rsidP="000D50BA">
      <w:pPr>
        <w:numPr>
          <w:ilvl w:val="0"/>
          <w:numId w:val="36"/>
        </w:numPr>
        <w:spacing w:after="12" w:line="250" w:lineRule="auto"/>
        <w:ind w:right="125" w:hanging="360"/>
        <w:jc w:val="right"/>
      </w:pPr>
      <w:r w:rsidRPr="008074A7">
        <w:t xml:space="preserve">Une personne physique ou une personne morale justifiant d’une activité économique sur le </w:t>
      </w:r>
    </w:p>
    <w:p w:rsidR="00C87682" w:rsidRPr="008074A7" w:rsidRDefault="00C87682">
      <w:pPr>
        <w:ind w:left="375" w:right="130"/>
      </w:pPr>
      <w:r w:rsidRPr="008074A7">
        <w:t>territoire du Cameroun ;</w:t>
      </w:r>
    </w:p>
    <w:p w:rsidR="00C87682" w:rsidRPr="008074A7" w:rsidRDefault="00C87682" w:rsidP="000D50BA">
      <w:pPr>
        <w:numPr>
          <w:ilvl w:val="0"/>
          <w:numId w:val="36"/>
        </w:numPr>
        <w:ind w:right="125" w:hanging="360"/>
        <w:jc w:val="right"/>
      </w:pPr>
      <w:r w:rsidRPr="008074A7">
        <w:t>Un groupement d’entreprises associant des entreprises camerounaises.</w:t>
      </w:r>
    </w:p>
    <w:p w:rsidR="00C87682" w:rsidRPr="008074A7" w:rsidRDefault="00C87682" w:rsidP="000D50BA">
      <w:pPr>
        <w:numPr>
          <w:ilvl w:val="1"/>
          <w:numId w:val="37"/>
        </w:numPr>
        <w:ind w:right="130" w:hanging="465"/>
      </w:pPr>
      <w:r w:rsidRPr="008074A7">
        <w:t>Les offres sont considérées équivalentes lorsqu’elles ont rempli les conditions techniques requises.</w:t>
      </w:r>
    </w:p>
    <w:p w:rsidR="00C87682" w:rsidRPr="008074A7" w:rsidRDefault="00C87682" w:rsidP="000D50BA">
      <w:pPr>
        <w:numPr>
          <w:ilvl w:val="1"/>
          <w:numId w:val="37"/>
        </w:numPr>
        <w:ind w:right="130" w:hanging="465"/>
      </w:pPr>
      <w:r w:rsidRPr="008074A7">
        <w:t xml:space="preserve">Pour les marchés de travaux, la marge de préférence nationale est de dix pour cent (10%). </w:t>
      </w:r>
    </w:p>
    <w:p w:rsidR="00C87682" w:rsidRPr="008074A7" w:rsidRDefault="00C87682" w:rsidP="000D50BA">
      <w:pPr>
        <w:numPr>
          <w:ilvl w:val="1"/>
          <w:numId w:val="37"/>
        </w:numPr>
        <w:spacing w:after="344"/>
        <w:ind w:right="130" w:hanging="465"/>
      </w:pPr>
      <w:r w:rsidRPr="008074A7">
        <w:t>La préférence nationale ne peut être appliquée que lorsque le dossier d’appel d’offres le prévoit.</w:t>
      </w:r>
    </w:p>
    <w:p w:rsidR="00C87682" w:rsidRPr="008074A7" w:rsidRDefault="00C87682">
      <w:pPr>
        <w:pStyle w:val="Titre2"/>
        <w:ind w:left="279"/>
      </w:pPr>
      <w:bookmarkStart w:id="45" w:name="_Toc241824645"/>
      <w:r w:rsidRPr="008074A7">
        <w:t>F. ATTRIBUTION</w:t>
      </w:r>
      <w:bookmarkEnd w:id="45"/>
    </w:p>
    <w:p w:rsidR="00C87682" w:rsidRPr="008074A7" w:rsidRDefault="00C87682">
      <w:pPr>
        <w:pStyle w:val="Titre3"/>
        <w:tabs>
          <w:tab w:val="center" w:pos="2141"/>
        </w:tabs>
        <w:ind w:left="0" w:right="0" w:firstLine="0"/>
      </w:pPr>
      <w:bookmarkStart w:id="46" w:name="_Toc241824646"/>
      <w:r w:rsidRPr="008074A7">
        <w:rPr>
          <w:rFonts w:ascii="Arial" w:eastAsia="Arial" w:hAnsi="Arial" w:cs="Arial"/>
        </w:rPr>
        <w:t>Article 34.</w:t>
      </w:r>
      <w:r w:rsidRPr="008074A7">
        <w:rPr>
          <w:rFonts w:ascii="Arial" w:eastAsia="Arial" w:hAnsi="Arial" w:cs="Arial"/>
        </w:rPr>
        <w:tab/>
      </w:r>
      <w:r w:rsidRPr="008074A7">
        <w:t>Attribution</w:t>
      </w:r>
      <w:bookmarkEnd w:id="46"/>
    </w:p>
    <w:p w:rsidR="00C87682" w:rsidRPr="008074A7" w:rsidRDefault="00C87682">
      <w:pPr>
        <w:ind w:left="49" w:right="130"/>
      </w:pPr>
      <w:r w:rsidRPr="008074A7">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moins-disante en considérant le cas échéant les remises proposées. </w:t>
      </w:r>
    </w:p>
    <w:p w:rsidR="00C87682" w:rsidRPr="008074A7" w:rsidRDefault="00C87682">
      <w:pPr>
        <w:ind w:left="49" w:right="130"/>
      </w:pPr>
      <w:r w:rsidRPr="008074A7">
        <w:t xml:space="preserve">34 2. Si l’Appel d’Offres porte sur plusieurs </w:t>
      </w:r>
      <w:r w:rsidR="006544E8" w:rsidRPr="008074A7">
        <w:t>Lot</w:t>
      </w:r>
      <w:r w:rsidRPr="008074A7">
        <w:t xml:space="preserve">, l’attribution se fera selon les prescriptions du RPAO. 34.3-Dans tous les cas, toute attribution d’un marché est matérialisée par une décision du Maître d’Ouvrage ou du Maître d’Ouvrage Délégué et notifiée à l’attributaire dans un délai maximum de soixante-douze (72) heures à compter de sa signature </w:t>
      </w:r>
    </w:p>
    <w:p w:rsidR="00C87682" w:rsidRPr="008074A7" w:rsidRDefault="00C87682">
      <w:pPr>
        <w:spacing w:after="315"/>
        <w:ind w:left="49" w:right="130"/>
      </w:pPr>
      <w:r w:rsidRPr="008074A7">
        <w:t>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rsidR="00C87682" w:rsidRPr="008074A7" w:rsidRDefault="00C87682">
      <w:pPr>
        <w:pStyle w:val="Titre3"/>
        <w:ind w:left="1442" w:right="0" w:hanging="1418"/>
      </w:pPr>
      <w:bookmarkStart w:id="47" w:name="_Toc241824647"/>
      <w:r w:rsidRPr="008074A7">
        <w:rPr>
          <w:rFonts w:ascii="Arial" w:eastAsia="Arial" w:hAnsi="Arial" w:cs="Arial"/>
        </w:rPr>
        <w:t xml:space="preserve">Article 35. </w:t>
      </w:r>
      <w:r w:rsidRPr="008074A7">
        <w:t>Droit du Maître d’Ouvrage ou du Maître d’Ouvrage Délégué de déclarer un Appel d’Offres infructueux ou d’annuler une procédure</w:t>
      </w:r>
      <w:bookmarkEnd w:id="47"/>
    </w:p>
    <w:p w:rsidR="00C87682" w:rsidRPr="008074A7" w:rsidRDefault="00C87682">
      <w:pPr>
        <w:ind w:left="49" w:right="130"/>
      </w:pPr>
      <w:r w:rsidRPr="008074A7">
        <w:t>35.1 Le Maître d’Ouvrage ou le Maître d’Ouvrage Délégué se réserve le droit d’annuler un Appel d’Offres ou de déclarer un appel d’offres infructueux après avis de la commission des marchés compétente sans qu’il y’ait lieu à réclamation.</w:t>
      </w:r>
    </w:p>
    <w:p w:rsidR="00C87682" w:rsidRPr="008074A7" w:rsidRDefault="00C87682">
      <w:pPr>
        <w:ind w:left="49" w:right="130"/>
      </w:pPr>
      <w:r w:rsidRPr="008074A7">
        <w:t>Toutefois, lorsque les offres ont déjà été ouvertes, l’annulation est subordonnée à l’accord de l’Autorité chargée des Marchés Publics.</w:t>
      </w:r>
    </w:p>
    <w:p w:rsidR="00C87682" w:rsidRPr="008074A7" w:rsidRDefault="00C87682">
      <w:pPr>
        <w:ind w:left="49" w:right="130"/>
      </w:pPr>
      <w:r w:rsidRPr="008074A7">
        <w:lastRenderedPageBreak/>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rsidR="00C87682" w:rsidRPr="008074A7" w:rsidRDefault="00C87682">
      <w:pPr>
        <w:spacing w:after="314"/>
        <w:ind w:left="49" w:right="130"/>
      </w:pPr>
      <w:r w:rsidRPr="008074A7">
        <w:t xml:space="preserve">35.3 En cas d'allotissement, les dispositions prévues aux alinéas ci-dessus sont applicables à chacun des </w:t>
      </w:r>
      <w:r w:rsidR="006544E8" w:rsidRPr="008074A7">
        <w:t>Lot</w:t>
      </w:r>
      <w:r w:rsidRPr="008074A7">
        <w:t>.</w:t>
      </w:r>
    </w:p>
    <w:p w:rsidR="00C87682" w:rsidRPr="008074A7" w:rsidRDefault="00C87682">
      <w:pPr>
        <w:pStyle w:val="Titre3"/>
        <w:tabs>
          <w:tab w:val="center" w:pos="3788"/>
        </w:tabs>
        <w:ind w:left="0" w:right="0" w:firstLine="0"/>
      </w:pPr>
      <w:bookmarkStart w:id="48" w:name="_Toc241824648"/>
      <w:r w:rsidRPr="008074A7">
        <w:rPr>
          <w:rFonts w:ascii="Arial" w:eastAsia="Arial" w:hAnsi="Arial" w:cs="Arial"/>
        </w:rPr>
        <w:t>Article 36.</w:t>
      </w:r>
      <w:r w:rsidRPr="008074A7">
        <w:rPr>
          <w:rFonts w:ascii="Arial" w:eastAsia="Arial" w:hAnsi="Arial" w:cs="Arial"/>
        </w:rPr>
        <w:tab/>
      </w:r>
      <w:r w:rsidRPr="008074A7">
        <w:t>Notification de l’attribution du marché</w:t>
      </w:r>
      <w:bookmarkEnd w:id="48"/>
    </w:p>
    <w:p w:rsidR="00C87682" w:rsidRPr="008074A7" w:rsidRDefault="00C87682">
      <w:pPr>
        <w:ind w:left="49" w:right="130"/>
      </w:pPr>
      <w:r w:rsidRPr="008074A7">
        <w:t>36.1 Toute attribution d’un marché est matérialisée par une décision du Maître d’Ouvrage ou du Maître d’Ouvrage Délégué et notifiée à l’attributaire dans un délai maximum de soixante-douze (72) heures à compter de sa signature.</w:t>
      </w:r>
    </w:p>
    <w:p w:rsidR="00C87682" w:rsidRPr="008074A7" w:rsidRDefault="00C87682">
      <w:pPr>
        <w:ind w:left="49" w:right="130"/>
      </w:pPr>
      <w:r w:rsidRPr="008074A7">
        <w:t xml:space="preserve">36.2. Avant l’expiration du délai de validité des offres fixé par le RPAO, le Maître d’Ouvrage ou le </w:t>
      </w:r>
    </w:p>
    <w:p w:rsidR="00C87682" w:rsidRPr="008074A7" w:rsidRDefault="00C87682">
      <w:pPr>
        <w:spacing w:after="314"/>
        <w:ind w:left="49" w:right="130"/>
      </w:pPr>
      <w:r w:rsidRPr="008074A7">
        <w:t>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w:t>
      </w:r>
    </w:p>
    <w:p w:rsidR="00C87682" w:rsidRPr="008074A7" w:rsidRDefault="00C87682">
      <w:pPr>
        <w:pStyle w:val="Titre3"/>
        <w:tabs>
          <w:tab w:val="center" w:pos="5036"/>
        </w:tabs>
        <w:ind w:left="0" w:right="0" w:firstLine="0"/>
      </w:pPr>
      <w:bookmarkStart w:id="49" w:name="_Toc241824649"/>
      <w:r w:rsidRPr="008074A7">
        <w:rPr>
          <w:rFonts w:ascii="Arial" w:eastAsia="Arial" w:hAnsi="Arial" w:cs="Arial"/>
        </w:rPr>
        <w:t>Article 37.</w:t>
      </w:r>
      <w:r w:rsidRPr="008074A7">
        <w:rPr>
          <w:rFonts w:ascii="Arial" w:eastAsia="Arial" w:hAnsi="Arial" w:cs="Arial"/>
        </w:rPr>
        <w:tab/>
      </w:r>
      <w:r w:rsidRPr="008074A7">
        <w:t>Publication des résultats d’attribution du marché et recours</w:t>
      </w:r>
      <w:bookmarkEnd w:id="49"/>
    </w:p>
    <w:p w:rsidR="00C87682" w:rsidRPr="008074A7" w:rsidRDefault="00C87682">
      <w:pPr>
        <w:ind w:left="49" w:right="130"/>
      </w:pPr>
      <w:r w:rsidRPr="008074A7">
        <w:t>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rsidR="00C87682" w:rsidRPr="008074A7" w:rsidRDefault="00C87682">
      <w:pPr>
        <w:ind w:left="49" w:right="130"/>
      </w:pPr>
      <w:r w:rsidRPr="008074A7">
        <w:t>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rsidR="00C87682" w:rsidRPr="008074A7" w:rsidRDefault="00C87682">
      <w:pPr>
        <w:ind w:left="49" w:right="130"/>
      </w:pPr>
      <w:r w:rsidRPr="008074A7">
        <w:t>37.3 Dès publication des résultats portant attribution, le Maître d’Ouvrage ou le Maître d’Ouvrage Délégué adresse à chaque soumissionnaire qui en fait la demande, un extrait du rapport d’analyse le concernant.</w:t>
      </w:r>
    </w:p>
    <w:p w:rsidR="00C87682" w:rsidRPr="008074A7" w:rsidRDefault="00C87682">
      <w:pPr>
        <w:ind w:left="49" w:right="130"/>
      </w:pPr>
      <w:r w:rsidRPr="008074A7">
        <w:t>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rsidR="00C87682" w:rsidRPr="008074A7" w:rsidRDefault="00C87682" w:rsidP="000D50BA">
      <w:pPr>
        <w:numPr>
          <w:ilvl w:val="0"/>
          <w:numId w:val="38"/>
        </w:numPr>
        <w:ind w:right="130"/>
      </w:pPr>
      <w:r w:rsidRPr="008074A7">
        <w:t>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w:t>
      </w:r>
    </w:p>
    <w:p w:rsidR="00C87682" w:rsidRPr="008074A7" w:rsidRDefault="00C87682">
      <w:pPr>
        <w:ind w:left="49" w:right="130"/>
      </w:pPr>
      <w:r w:rsidRPr="008074A7">
        <w:t>Il doit intervenir dans un délai maximum de cinq (05) jours ouvrables après la publication des résultats.</w:t>
      </w:r>
    </w:p>
    <w:p w:rsidR="00C87682" w:rsidRPr="008074A7" w:rsidRDefault="00C87682">
      <w:pPr>
        <w:spacing w:after="312"/>
        <w:ind w:left="49" w:right="130"/>
      </w:pPr>
      <w:r w:rsidRPr="008074A7">
        <w:t>37.6 Ce recours peut donner lieu à la suspension de la procédure à l’appréciation de l’organisme chargé de la régulation des marchés publics.</w:t>
      </w:r>
    </w:p>
    <w:p w:rsidR="00C87682" w:rsidRPr="008074A7" w:rsidRDefault="00C87682">
      <w:pPr>
        <w:pStyle w:val="Titre3"/>
        <w:tabs>
          <w:tab w:val="center" w:pos="2716"/>
        </w:tabs>
        <w:ind w:left="0" w:right="0" w:firstLine="0"/>
      </w:pPr>
      <w:bookmarkStart w:id="50" w:name="_Toc241824650"/>
      <w:r w:rsidRPr="008074A7">
        <w:rPr>
          <w:rFonts w:ascii="Arial" w:eastAsia="Arial" w:hAnsi="Arial" w:cs="Arial"/>
        </w:rPr>
        <w:t>Article 38.</w:t>
      </w:r>
      <w:r w:rsidRPr="008074A7">
        <w:rPr>
          <w:rFonts w:ascii="Arial" w:eastAsia="Arial" w:hAnsi="Arial" w:cs="Arial"/>
        </w:rPr>
        <w:tab/>
      </w:r>
      <w:r w:rsidRPr="008074A7">
        <w:t>Signature du marché</w:t>
      </w:r>
      <w:bookmarkEnd w:id="50"/>
      <w:r w:rsidRPr="008074A7">
        <w:t xml:space="preserve"> </w:t>
      </w:r>
    </w:p>
    <w:p w:rsidR="00C87682" w:rsidRPr="008074A7" w:rsidRDefault="00C87682">
      <w:pPr>
        <w:ind w:left="49" w:right="130"/>
      </w:pPr>
      <w:r w:rsidRPr="008074A7">
        <w:t>38.1. Après publication des résultats, le Maître d’Ouvrage ou le Maître d’Ouvrage Délégué dispose d’un délai de cinq (05) jours ouvrables pour la signature du marché à compter de la date de souscription du projet de marché par l’attributaire</w:t>
      </w:r>
    </w:p>
    <w:p w:rsidR="00C87682" w:rsidRPr="008074A7" w:rsidRDefault="00C87682">
      <w:pPr>
        <w:ind w:left="49" w:right="130"/>
      </w:pPr>
      <w:r w:rsidRPr="008074A7">
        <w:t>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C87682" w:rsidRPr="008074A7" w:rsidRDefault="00C87682">
      <w:pPr>
        <w:ind w:left="49" w:right="130"/>
      </w:pPr>
      <w:r w:rsidRPr="008074A7">
        <w:lastRenderedPageBreak/>
        <w:t>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w:t>
      </w:r>
    </w:p>
    <w:p w:rsidR="00C87682" w:rsidRPr="008074A7" w:rsidRDefault="00C87682">
      <w:pPr>
        <w:ind w:left="49" w:right="130"/>
      </w:pPr>
      <w:r w:rsidRPr="008074A7">
        <w:t>38.4. Le Maître d’Ouvrage ou le Maître d’Ouvrage Délégué notifie le marché à son titulaire dans les cinq (5) jours ouvrables qui suivent la date de sa signature.</w:t>
      </w:r>
    </w:p>
    <w:p w:rsidR="00C87682" w:rsidRPr="008074A7" w:rsidRDefault="00C87682">
      <w:pPr>
        <w:ind w:left="49" w:right="130"/>
      </w:pPr>
      <w:r w:rsidRPr="008074A7">
        <w:t>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C87682" w:rsidRPr="008074A7" w:rsidRDefault="00C87682">
      <w:pPr>
        <w:pStyle w:val="Titre3"/>
        <w:tabs>
          <w:tab w:val="center" w:pos="2891"/>
        </w:tabs>
        <w:ind w:left="0" w:right="0" w:firstLine="0"/>
      </w:pPr>
      <w:bookmarkStart w:id="51" w:name="_Toc241824651"/>
      <w:r w:rsidRPr="008074A7">
        <w:rPr>
          <w:rFonts w:ascii="Arial" w:eastAsia="Arial" w:hAnsi="Arial" w:cs="Arial"/>
        </w:rPr>
        <w:t>Article 39.</w:t>
      </w:r>
      <w:r w:rsidRPr="008074A7">
        <w:rPr>
          <w:rFonts w:ascii="Arial" w:eastAsia="Arial" w:hAnsi="Arial" w:cs="Arial"/>
        </w:rPr>
        <w:tab/>
      </w:r>
      <w:r w:rsidRPr="008074A7">
        <w:t>Cautionnement définitif</w:t>
      </w:r>
      <w:bookmarkEnd w:id="51"/>
    </w:p>
    <w:p w:rsidR="00C87682" w:rsidRPr="008074A7" w:rsidRDefault="00C87682">
      <w:pPr>
        <w:ind w:left="49" w:right="130"/>
      </w:pPr>
      <w:r w:rsidRPr="008074A7">
        <w:t>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w:t>
      </w:r>
      <w:r w:rsidRPr="008074A7">
        <w:rPr>
          <w:i/>
        </w:rPr>
        <w:t>.</w:t>
      </w:r>
    </w:p>
    <w:p w:rsidR="00C87682" w:rsidRPr="008074A7" w:rsidRDefault="00C87682">
      <w:pPr>
        <w:ind w:left="49" w:right="130"/>
      </w:pPr>
      <w:r w:rsidRPr="008074A7">
        <w:t>39.2. Le cautionnement définitif dont le taux, fixé dans le RPAO, varie entre 2 et 5% du montant TTC du marché, augmenté le cas échéant du montant des avenants, peut être remplacé par la garantie d’une caution d’un établissement bancaire agréé conformément aux textes en vigueur, et émise au profit du Maître d’ouvrage ou du Maître d’Ouvrage Délégué ou par une caution personnelle et solidaire.</w:t>
      </w:r>
    </w:p>
    <w:p w:rsidR="00C87682" w:rsidRPr="008074A7" w:rsidRDefault="00C87682">
      <w:pPr>
        <w:ind w:left="49" w:right="130"/>
      </w:pPr>
      <w:r w:rsidRPr="008074A7">
        <w:t>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w:t>
      </w:r>
    </w:p>
    <w:p w:rsidR="00C87682" w:rsidRPr="008074A7" w:rsidRDefault="00C87682">
      <w:pPr>
        <w:ind w:left="49" w:right="130"/>
      </w:pPr>
      <w:r w:rsidRPr="008074A7">
        <w:t>39.4. L’absence de production du cautionnement définitif dans les délais prescrits est susceptible de donner lieu à la résiliation du marché dans les conditions prévues dans le CCAG. Dans ce cas, le cautionnement de soumission est saisi par le Maître d’ouvrage.</w:t>
      </w:r>
    </w:p>
    <w:p w:rsidR="00C87682" w:rsidRPr="008074A7" w:rsidRDefault="00C87682" w:rsidP="00D84719">
      <w:pPr>
        <w:spacing w:after="4518"/>
        <w:ind w:left="49" w:right="130"/>
        <w:sectPr w:rsidR="00C87682" w:rsidRPr="008074A7" w:rsidSect="00D84719">
          <w:pgSz w:w="11906" w:h="16838"/>
          <w:pgMar w:top="1140" w:right="720" w:bottom="998" w:left="1094" w:header="720" w:footer="720" w:gutter="0"/>
          <w:cols w:space="720"/>
          <w:titlePg/>
        </w:sectPr>
      </w:pPr>
      <w:r w:rsidRPr="008074A7">
        <w:t>39.5. Les titulaires d’une lettre-commande peuvent être dispensés de l’obligation de fournir le cautionnement définitif.</w:t>
      </w:r>
    </w:p>
    <w:p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D84719">
          <w:pgSz w:w="11906" w:h="16838"/>
          <w:pgMar w:top="1140" w:right="720" w:bottom="998" w:left="1094" w:header="720" w:footer="720" w:gutter="0"/>
          <w:cols w:space="720"/>
          <w:vAlign w:val="center"/>
          <w:titlePg/>
        </w:sectPr>
      </w:pPr>
      <w:bookmarkStart w:id="52" w:name="_Toc242013277"/>
      <w:bookmarkEnd w:id="4"/>
      <w:r w:rsidRPr="008074A7">
        <w:rPr>
          <w:rFonts w:ascii="Times New Roman" w:hAnsi="Times New Roman" w:cs="Times New Roman"/>
          <w:color w:val="auto"/>
        </w:rPr>
        <w:lastRenderedPageBreak/>
        <w:t>PIECE N°3 RÈGLEMENT PARTICULIER DE L’APPEL D’OFFRES (RPAO)</w:t>
      </w:r>
      <w:bookmarkEnd w:id="52"/>
    </w:p>
    <w:p w:rsidR="00C87682" w:rsidRPr="008074A7" w:rsidRDefault="00C87682">
      <w:pPr>
        <w:spacing w:after="0" w:line="259" w:lineRule="auto"/>
        <w:ind w:left="10" w:right="1151"/>
        <w:jc w:val="right"/>
      </w:pPr>
      <w:r w:rsidRPr="008074A7">
        <w:rPr>
          <w:b/>
          <w:sz w:val="32"/>
        </w:rPr>
        <w:lastRenderedPageBreak/>
        <w:t>RÈGLEMENT PARTICULIER DE L’APPEL D’OFFRES</w:t>
      </w:r>
    </w:p>
    <w:p w:rsidR="00C87682" w:rsidRPr="008074A7" w:rsidRDefault="00C87682">
      <w:pPr>
        <w:spacing w:after="13"/>
        <w:ind w:left="49" w:right="123"/>
      </w:pPr>
      <w:r w:rsidRPr="008074A7">
        <w:rPr>
          <w:b/>
        </w:rPr>
        <w:t xml:space="preserve">En cas de conflit, les dispositions ci-après prévalent sur celles du RGAO </w:t>
      </w:r>
    </w:p>
    <w:p w:rsidR="00C87682" w:rsidRPr="008074A7" w:rsidRDefault="00C87682">
      <w:pPr>
        <w:ind w:left="49" w:right="130"/>
      </w:pPr>
      <w:r w:rsidRPr="008074A7">
        <w:t>Les numéros de la première colonne se réfèrent à l’article correspondant du RGAO.</w:t>
      </w:r>
    </w:p>
    <w:tbl>
      <w:tblPr>
        <w:tblStyle w:val="TableGrid"/>
        <w:tblW w:w="4899" w:type="pct"/>
        <w:tblInd w:w="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3" w:type="dxa"/>
          <w:left w:w="6" w:type="dxa"/>
          <w:right w:w="18" w:type="dxa"/>
        </w:tblCellMar>
        <w:tblLook w:val="04A0" w:firstRow="1" w:lastRow="0" w:firstColumn="1" w:lastColumn="0" w:noHBand="0" w:noVBand="1"/>
      </w:tblPr>
      <w:tblGrid>
        <w:gridCol w:w="1261"/>
        <w:gridCol w:w="8857"/>
        <w:gridCol w:w="8"/>
        <w:gridCol w:w="108"/>
      </w:tblGrid>
      <w:tr w:rsidR="00C87682" w:rsidRPr="008074A7" w:rsidTr="001C4838">
        <w:trPr>
          <w:gridAfter w:val="1"/>
          <w:wAfter w:w="53" w:type="pct"/>
          <w:trHeight w:val="748"/>
          <w:tblHeader/>
        </w:trPr>
        <w:tc>
          <w:tcPr>
            <w:tcW w:w="616" w:type="pct"/>
          </w:tcPr>
          <w:p w:rsidR="00C87682" w:rsidRPr="008074A7" w:rsidRDefault="00C87682">
            <w:pPr>
              <w:spacing w:after="0" w:line="238" w:lineRule="auto"/>
              <w:ind w:left="0" w:firstLine="0"/>
              <w:jc w:val="center"/>
            </w:pPr>
            <w:r w:rsidRPr="008074A7">
              <w:rPr>
                <w:b/>
              </w:rPr>
              <w:t xml:space="preserve">Références du </w:t>
            </w:r>
          </w:p>
          <w:p w:rsidR="00C87682" w:rsidRPr="008074A7" w:rsidRDefault="00C87682">
            <w:pPr>
              <w:spacing w:after="0" w:line="259" w:lineRule="auto"/>
              <w:ind w:left="154" w:firstLine="0"/>
            </w:pPr>
            <w:r w:rsidRPr="008074A7">
              <w:rPr>
                <w:b/>
              </w:rPr>
              <w:t>RGAO</w:t>
            </w:r>
          </w:p>
        </w:tc>
        <w:tc>
          <w:tcPr>
            <w:tcW w:w="4331" w:type="pct"/>
            <w:gridSpan w:val="2"/>
            <w:vAlign w:val="center"/>
          </w:tcPr>
          <w:p w:rsidR="00C87682" w:rsidRPr="008074A7" w:rsidRDefault="00C87682">
            <w:pPr>
              <w:spacing w:after="0" w:line="259" w:lineRule="auto"/>
              <w:ind w:left="12" w:firstLine="0"/>
              <w:jc w:val="center"/>
            </w:pPr>
            <w:r w:rsidRPr="008074A7">
              <w:rPr>
                <w:b/>
              </w:rPr>
              <w:t>Description de la Disposition du RPAO</w:t>
            </w:r>
          </w:p>
        </w:tc>
      </w:tr>
      <w:tr w:rsidR="00C87682" w:rsidRPr="008074A7" w:rsidTr="00B2544C">
        <w:trPr>
          <w:gridAfter w:val="1"/>
          <w:wAfter w:w="53" w:type="pct"/>
          <w:trHeight w:val="392"/>
        </w:trPr>
        <w:tc>
          <w:tcPr>
            <w:tcW w:w="4947" w:type="pct"/>
            <w:gridSpan w:val="3"/>
          </w:tcPr>
          <w:p w:rsidR="00C87682" w:rsidRPr="008074A7" w:rsidRDefault="00C87682">
            <w:pPr>
              <w:spacing w:after="0" w:line="259" w:lineRule="auto"/>
              <w:ind w:left="13" w:firstLine="0"/>
              <w:jc w:val="center"/>
            </w:pPr>
            <w:r w:rsidRPr="008074A7">
              <w:rPr>
                <w:b/>
              </w:rPr>
              <w:t>A.  GENERALITES</w:t>
            </w:r>
          </w:p>
        </w:tc>
      </w:tr>
      <w:tr w:rsidR="00C87682" w:rsidRPr="008074A7" w:rsidTr="001C4838">
        <w:trPr>
          <w:gridAfter w:val="1"/>
          <w:wAfter w:w="53" w:type="pct"/>
          <w:trHeight w:val="4789"/>
        </w:trPr>
        <w:tc>
          <w:tcPr>
            <w:tcW w:w="616" w:type="pct"/>
            <w:vAlign w:val="center"/>
          </w:tcPr>
          <w:p w:rsidR="00C87682" w:rsidRPr="008074A7" w:rsidRDefault="00C87682">
            <w:pPr>
              <w:spacing w:after="0" w:line="259" w:lineRule="auto"/>
              <w:ind w:left="15" w:firstLine="0"/>
              <w:jc w:val="center"/>
            </w:pPr>
            <w:r w:rsidRPr="008074A7">
              <w:t>1.1</w:t>
            </w:r>
          </w:p>
        </w:tc>
        <w:tc>
          <w:tcPr>
            <w:tcW w:w="4331" w:type="pct"/>
            <w:gridSpan w:val="2"/>
            <w:shd w:val="clear" w:color="auto" w:fill="auto"/>
          </w:tcPr>
          <w:p w:rsidR="00C87682" w:rsidRPr="008074A7" w:rsidRDefault="00C87682" w:rsidP="00AD4A7B">
            <w:pPr>
              <w:spacing w:after="34" w:line="245" w:lineRule="auto"/>
              <w:ind w:left="0" w:right="130" w:firstLine="0"/>
              <w:jc w:val="left"/>
            </w:pPr>
            <w:r w:rsidRPr="008074A7">
              <w:rPr>
                <w:b/>
              </w:rPr>
              <w:t>Nom et adresse du Maître d’Ouvrage Délégué</w:t>
            </w:r>
            <w:r w:rsidRPr="008074A7">
              <w:t xml:space="preserve"> : Le Coordonnateur du Programme Spécial de Développement et Reconstruction de la Région de l’Extrême Nord (PSRDREN) sise </w:t>
            </w:r>
            <w:r w:rsidR="00090BA7" w:rsidRPr="008074A7">
              <w:t>P</w:t>
            </w:r>
            <w:r w:rsidRPr="008074A7">
              <w:t>itoaré_Maroua à côté du Club Kaliao.</w:t>
            </w:r>
          </w:p>
          <w:p w:rsidR="00C87682" w:rsidRPr="008074A7"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rPr>
                <w:b/>
              </w:rPr>
            </w:pPr>
          </w:p>
          <w:p w:rsidR="00C87682" w:rsidRPr="008074A7" w:rsidRDefault="00C87682" w:rsidP="00A830A9">
            <w:pPr>
              <w:tabs>
                <w:tab w:val="center" w:pos="444"/>
                <w:tab w:val="center" w:pos="1157"/>
                <w:tab w:val="center" w:pos="2116"/>
                <w:tab w:val="center" w:pos="3016"/>
                <w:tab w:val="center" w:pos="3996"/>
                <w:tab w:val="center" w:pos="4915"/>
                <w:tab w:val="center" w:pos="5902"/>
                <w:tab w:val="center" w:pos="6828"/>
                <w:tab w:val="center" w:pos="7741"/>
                <w:tab w:val="center" w:pos="8594"/>
                <w:tab w:val="center" w:pos="9636"/>
              </w:tabs>
              <w:spacing w:after="13"/>
              <w:ind w:left="0" w:firstLine="0"/>
              <w:jc w:val="left"/>
            </w:pPr>
            <w:r w:rsidRPr="008074A7">
              <w:rPr>
                <w:b/>
              </w:rPr>
              <w:t>Référence de l’Appel d’Offres</w:t>
            </w:r>
            <w:r w:rsidRPr="008074A7">
              <w:t xml:space="preserve"> :</w:t>
            </w:r>
            <w:r w:rsidRPr="008074A7">
              <w:rPr>
                <w:b/>
              </w:rPr>
              <w:t xml:space="preserve"> </w:t>
            </w:r>
            <w:r w:rsidRPr="008074A7">
              <w:t xml:space="preserve">Avis </w:t>
            </w:r>
            <w:r w:rsidRPr="008074A7">
              <w:tab/>
              <w:t>d’Appel d’Offres</w:t>
            </w:r>
            <w:r w:rsidRPr="008074A7">
              <w:tab/>
              <w:t xml:space="preserve"> National Ouvert N°_</w:t>
            </w:r>
            <w:r w:rsidR="00FD1AD4">
              <w:rPr>
                <w:b/>
                <w:color w:val="FF0000"/>
              </w:rPr>
              <w:t>0006</w:t>
            </w:r>
            <w:r w:rsidRPr="008074A7">
              <w:t>_ ANO/MI</w:t>
            </w:r>
            <w:r w:rsidR="00851E42" w:rsidRPr="008074A7">
              <w:t>NEPAT/PSRDREN/CAP2E/CSPM</w:t>
            </w:r>
            <w:r w:rsidRPr="008074A7">
              <w:t>/2026 du _</w:t>
            </w:r>
            <w:r w:rsidR="00FD1AD4">
              <w:rPr>
                <w:b/>
                <w:color w:val="FF0000"/>
              </w:rPr>
              <w:t>20/10/2026</w:t>
            </w:r>
            <w:r w:rsidRPr="00052D70">
              <w:rPr>
                <w:b/>
                <w:color w:val="FF0000"/>
              </w:rPr>
              <w:t>__</w:t>
            </w:r>
          </w:p>
          <w:p w:rsidR="00C87682" w:rsidRPr="008074A7" w:rsidRDefault="00C87682" w:rsidP="00AD4A7B">
            <w:pPr>
              <w:spacing w:after="0" w:line="270" w:lineRule="auto"/>
              <w:ind w:left="0" w:right="2458" w:firstLine="0"/>
              <w:jc w:val="left"/>
              <w:rPr>
                <w:b/>
              </w:rPr>
            </w:pPr>
          </w:p>
          <w:p w:rsidR="00C87682" w:rsidRPr="008074A7" w:rsidRDefault="00C87682" w:rsidP="00AD4A7B">
            <w:pPr>
              <w:spacing w:after="0" w:line="270" w:lineRule="auto"/>
              <w:ind w:left="0" w:right="2458" w:firstLine="0"/>
              <w:jc w:val="left"/>
            </w:pPr>
            <w:r w:rsidRPr="008074A7">
              <w:rPr>
                <w:b/>
              </w:rPr>
              <w:t xml:space="preserve">Nombre de </w:t>
            </w:r>
            <w:r w:rsidR="006544E8" w:rsidRPr="008074A7">
              <w:rPr>
                <w:b/>
              </w:rPr>
              <w:t>Lot</w:t>
            </w:r>
            <w:r w:rsidRPr="008074A7">
              <w:t xml:space="preserve"> : </w:t>
            </w:r>
            <w:r w:rsidR="00A51904">
              <w:rPr>
                <w:noProof/>
                <w:sz w:val="22"/>
              </w:rPr>
              <w:t>deux (02</w:t>
            </w:r>
            <w:r w:rsidR="00597F1D" w:rsidRPr="008074A7">
              <w:rPr>
                <w:noProof/>
                <w:sz w:val="22"/>
              </w:rPr>
              <w:t>)</w:t>
            </w:r>
          </w:p>
          <w:p w:rsidR="00C87682" w:rsidRPr="008074A7" w:rsidRDefault="00C87682">
            <w:pPr>
              <w:spacing w:after="0" w:line="259" w:lineRule="auto"/>
              <w:ind w:left="0" w:firstLine="0"/>
              <w:jc w:val="left"/>
              <w:rPr>
                <w:b/>
              </w:rPr>
            </w:pPr>
          </w:p>
          <w:p w:rsidR="00C87682" w:rsidRPr="008074A7" w:rsidRDefault="00C87682">
            <w:pPr>
              <w:spacing w:after="0" w:line="259" w:lineRule="auto"/>
              <w:ind w:left="0" w:firstLine="0"/>
              <w:jc w:val="left"/>
            </w:pPr>
            <w:r w:rsidRPr="008074A7">
              <w:rPr>
                <w:b/>
              </w:rPr>
              <w:t>Définition des Travaux :</w:t>
            </w:r>
          </w:p>
          <w:p w:rsidR="00C87682" w:rsidRPr="008074A7" w:rsidRDefault="00C87682">
            <w:pPr>
              <w:spacing w:after="19" w:line="259" w:lineRule="auto"/>
              <w:ind w:left="421" w:firstLine="0"/>
              <w:jc w:val="left"/>
            </w:pPr>
            <w:r w:rsidRPr="008074A7">
              <w:t>Les travaux consistent à :</w:t>
            </w:r>
          </w:p>
          <w:p w:rsidR="00A51904" w:rsidRPr="008074A7" w:rsidRDefault="00A51904" w:rsidP="00A51904">
            <w:pPr>
              <w:numPr>
                <w:ilvl w:val="0"/>
                <w:numId w:val="210"/>
              </w:numPr>
              <w:spacing w:after="30"/>
              <w:ind w:right="116" w:hanging="360"/>
              <w:rPr>
                <w:bCs/>
                <w:sz w:val="22"/>
              </w:rPr>
            </w:pPr>
            <w:r w:rsidRPr="008074A7">
              <w:rPr>
                <w:b/>
                <w:sz w:val="22"/>
              </w:rPr>
              <w:t xml:space="preserve">Lot 1 : </w:t>
            </w:r>
            <w:r w:rsidR="00AE1F25">
              <w:t xml:space="preserve">Construction de deux hangars marchand </w:t>
            </w:r>
            <w:r w:rsidRPr="00830D7A">
              <w:t>au marché de Mora </w:t>
            </w:r>
            <w:r w:rsidRPr="008074A7">
              <w:rPr>
                <w:bCs/>
                <w:sz w:val="22"/>
              </w:rPr>
              <w:t>;</w:t>
            </w:r>
          </w:p>
          <w:p w:rsidR="00A51904" w:rsidRPr="00F92779" w:rsidRDefault="00A51904" w:rsidP="00A51904">
            <w:pPr>
              <w:numPr>
                <w:ilvl w:val="0"/>
                <w:numId w:val="210"/>
              </w:numPr>
              <w:spacing w:after="30"/>
              <w:ind w:right="116" w:hanging="360"/>
              <w:rPr>
                <w:b/>
                <w:sz w:val="22"/>
              </w:rPr>
            </w:pPr>
            <w:r w:rsidRPr="008074A7">
              <w:rPr>
                <w:b/>
                <w:sz w:val="22"/>
              </w:rPr>
              <w:t xml:space="preserve">Lot 2 : </w:t>
            </w:r>
            <w:r w:rsidRPr="00830D7A">
              <w:t>d’un magasin et réhabilitation d’un bloc de boutiques au marché de Mora</w:t>
            </w:r>
            <w:r w:rsidRPr="008074A7">
              <w:rPr>
                <w:bCs/>
                <w:sz w:val="22"/>
              </w:rPr>
              <w:t>;</w:t>
            </w:r>
          </w:p>
          <w:p w:rsidR="00C87682" w:rsidRPr="008074A7" w:rsidRDefault="00C87682" w:rsidP="00090BA7">
            <w:pPr>
              <w:spacing w:after="0" w:line="259" w:lineRule="auto"/>
              <w:ind w:left="142" w:firstLine="0"/>
              <w:jc w:val="left"/>
            </w:pPr>
            <w:r w:rsidRPr="008074A7">
              <w:rPr>
                <w:b/>
                <w:u w:val="single" w:color="000000"/>
              </w:rPr>
              <w:t>NB</w:t>
            </w:r>
            <w:r w:rsidRPr="008074A7">
              <w:t xml:space="preserve"> : Les informations sur les travaux à exécuter sont détaillées dans le bordereau des prix unitaires, le détail quantitatif et estimatif et le Cahier des Clauses Techniques Particulières.</w:t>
            </w:r>
          </w:p>
        </w:tc>
      </w:tr>
      <w:tr w:rsidR="00C87682" w:rsidRPr="008074A7" w:rsidTr="001C4838">
        <w:tblPrEx>
          <w:tblCellMar>
            <w:top w:w="4" w:type="dxa"/>
            <w:left w:w="0" w:type="dxa"/>
            <w:right w:w="0" w:type="dxa"/>
          </w:tblCellMar>
        </w:tblPrEx>
        <w:trPr>
          <w:gridAfter w:val="1"/>
          <w:wAfter w:w="53" w:type="pct"/>
          <w:trHeight w:val="692"/>
        </w:trPr>
        <w:tc>
          <w:tcPr>
            <w:tcW w:w="616" w:type="pct"/>
            <w:vAlign w:val="center"/>
          </w:tcPr>
          <w:p w:rsidR="00C87682" w:rsidRPr="008074A7" w:rsidRDefault="00C87682">
            <w:pPr>
              <w:spacing w:after="0" w:line="259" w:lineRule="auto"/>
              <w:ind w:left="4" w:firstLine="0"/>
              <w:jc w:val="center"/>
            </w:pPr>
            <w:r w:rsidRPr="008074A7">
              <w:t>1.2.</w:t>
            </w:r>
          </w:p>
        </w:tc>
        <w:tc>
          <w:tcPr>
            <w:tcW w:w="4331" w:type="pct"/>
            <w:gridSpan w:val="2"/>
          </w:tcPr>
          <w:p w:rsidR="00C87682" w:rsidRPr="008074A7" w:rsidRDefault="00C87682" w:rsidP="00090BA7">
            <w:pPr>
              <w:spacing w:after="0" w:line="259" w:lineRule="auto"/>
              <w:ind w:left="6" w:right="390" w:firstLine="0"/>
            </w:pPr>
            <w:r w:rsidRPr="008074A7">
              <w:rPr>
                <w:b/>
              </w:rPr>
              <w:t>Le délai prévisionnel d’exécution des travaux est de huit (08) mois</w:t>
            </w:r>
            <w:r w:rsidR="002D7894" w:rsidRPr="008074A7">
              <w:rPr>
                <w:b/>
              </w:rPr>
              <w:t xml:space="preserve"> pour chaque lot</w:t>
            </w:r>
            <w:r w:rsidRPr="008074A7">
              <w:rPr>
                <w:b/>
              </w:rPr>
              <w:t>.</w:t>
            </w:r>
            <w:r w:rsidRPr="008074A7">
              <w:rPr>
                <w:rFonts w:eastAsia="Tahoma"/>
                <w:b/>
              </w:rPr>
              <w:t xml:space="preserve"> </w:t>
            </w:r>
            <w:r w:rsidRPr="008074A7">
              <w:t xml:space="preserve">Ce délai court à compter de la date de notification de l’ordre de service de commencer les travaux </w:t>
            </w:r>
          </w:p>
        </w:tc>
      </w:tr>
      <w:tr w:rsidR="00C87682" w:rsidRPr="008074A7" w:rsidTr="001C4838">
        <w:tblPrEx>
          <w:tblCellMar>
            <w:top w:w="4" w:type="dxa"/>
            <w:left w:w="0" w:type="dxa"/>
            <w:right w:w="0" w:type="dxa"/>
          </w:tblCellMar>
        </w:tblPrEx>
        <w:trPr>
          <w:gridAfter w:val="1"/>
          <w:wAfter w:w="53" w:type="pct"/>
          <w:trHeight w:val="1421"/>
        </w:trPr>
        <w:tc>
          <w:tcPr>
            <w:tcW w:w="616" w:type="pct"/>
            <w:vAlign w:val="center"/>
          </w:tcPr>
          <w:p w:rsidR="00C87682" w:rsidRPr="008074A7" w:rsidRDefault="00C87682">
            <w:pPr>
              <w:spacing w:after="0" w:line="259" w:lineRule="auto"/>
              <w:ind w:left="3" w:firstLine="0"/>
              <w:jc w:val="center"/>
            </w:pPr>
            <w:r w:rsidRPr="008074A7">
              <w:t>1.4</w:t>
            </w:r>
          </w:p>
        </w:tc>
        <w:tc>
          <w:tcPr>
            <w:tcW w:w="4331" w:type="pct"/>
            <w:gridSpan w:val="2"/>
          </w:tcPr>
          <w:p w:rsidR="00C87682" w:rsidRPr="008074A7" w:rsidRDefault="00C87682" w:rsidP="00AD4A7B">
            <w:pPr>
              <w:spacing w:after="253" w:line="238" w:lineRule="auto"/>
              <w:ind w:left="0" w:right="143" w:firstLine="0"/>
            </w:pPr>
            <w:r w:rsidRPr="008074A7">
              <w:rPr>
                <w:b/>
              </w:rPr>
              <w:t>Object des travaux :</w:t>
            </w:r>
            <w:r w:rsidRPr="008074A7">
              <w:t xml:space="preserve"> Construction et réhabilitation </w:t>
            </w:r>
            <w:r w:rsidR="00AD669A" w:rsidRPr="008074A7">
              <w:t>des infrastructures</w:t>
            </w:r>
            <w:r w:rsidRPr="008074A7">
              <w:t xml:space="preserve"> scolaires au Lycée Technique de Gazawa, Département du Diamaré, Région de l’Extrême Nord.</w:t>
            </w:r>
          </w:p>
          <w:p w:rsidR="00C87682" w:rsidRPr="008074A7" w:rsidRDefault="00C87682">
            <w:pPr>
              <w:spacing w:after="0" w:line="259" w:lineRule="auto"/>
              <w:ind w:left="6" w:firstLine="0"/>
              <w:jc w:val="left"/>
            </w:pPr>
            <w:r w:rsidRPr="008074A7">
              <w:t xml:space="preserve">Les travaux comportent plusieurs phases : </w:t>
            </w:r>
            <w:r w:rsidRPr="008074A7">
              <w:rPr>
                <w:b/>
              </w:rPr>
              <w:t>Non</w:t>
            </w:r>
          </w:p>
          <w:p w:rsidR="00C87682" w:rsidRPr="008074A7" w:rsidRDefault="00C87682">
            <w:pPr>
              <w:spacing w:after="0" w:line="259" w:lineRule="auto"/>
              <w:ind w:left="6" w:firstLine="0"/>
              <w:jc w:val="left"/>
            </w:pPr>
            <w:r w:rsidRPr="008074A7">
              <w:t xml:space="preserve">Conférence préalable à l’établissement des propositions : </w:t>
            </w:r>
            <w:r w:rsidRPr="008074A7">
              <w:rPr>
                <w:b/>
              </w:rPr>
              <w:t>Oui</w:t>
            </w:r>
          </w:p>
        </w:tc>
      </w:tr>
      <w:tr w:rsidR="00C87682" w:rsidRPr="008074A7" w:rsidTr="00D6520D">
        <w:tblPrEx>
          <w:tblCellMar>
            <w:top w:w="4" w:type="dxa"/>
            <w:left w:w="0" w:type="dxa"/>
            <w:right w:w="0" w:type="dxa"/>
          </w:tblCellMar>
        </w:tblPrEx>
        <w:trPr>
          <w:gridAfter w:val="1"/>
          <w:wAfter w:w="53" w:type="pct"/>
          <w:trHeight w:val="1069"/>
        </w:trPr>
        <w:tc>
          <w:tcPr>
            <w:tcW w:w="616" w:type="pct"/>
            <w:vAlign w:val="center"/>
          </w:tcPr>
          <w:p w:rsidR="00C87682" w:rsidRPr="008074A7" w:rsidRDefault="00C87682">
            <w:pPr>
              <w:spacing w:after="0" w:line="259" w:lineRule="auto"/>
              <w:ind w:left="4" w:firstLine="0"/>
              <w:jc w:val="center"/>
            </w:pPr>
            <w:r w:rsidRPr="008074A7">
              <w:t>2</w:t>
            </w:r>
          </w:p>
        </w:tc>
        <w:tc>
          <w:tcPr>
            <w:tcW w:w="4331" w:type="pct"/>
            <w:gridSpan w:val="2"/>
          </w:tcPr>
          <w:p w:rsidR="00C87682" w:rsidRPr="008074A7" w:rsidRDefault="00C87682">
            <w:pPr>
              <w:spacing w:after="0" w:line="259" w:lineRule="auto"/>
              <w:ind w:left="6" w:firstLine="0"/>
              <w:jc w:val="left"/>
            </w:pPr>
            <w:r w:rsidRPr="008074A7">
              <w:t>Source(s) de financement :</w:t>
            </w:r>
          </w:p>
          <w:p w:rsidR="00C87682" w:rsidRPr="008074A7" w:rsidRDefault="00C87682">
            <w:pPr>
              <w:spacing w:after="0" w:line="259" w:lineRule="auto"/>
              <w:ind w:left="6" w:firstLine="0"/>
              <w:jc w:val="left"/>
            </w:pPr>
            <w:r w:rsidRPr="008074A7">
              <w:t>Les travaux objet du présent Appel d’Offres sont financés par :</w:t>
            </w:r>
          </w:p>
          <w:p w:rsidR="00C87682" w:rsidRPr="008074A7" w:rsidRDefault="00C87682" w:rsidP="00D6520D">
            <w:pPr>
              <w:tabs>
                <w:tab w:val="center" w:pos="4782"/>
              </w:tabs>
              <w:spacing w:after="0" w:line="259" w:lineRule="auto"/>
              <w:ind w:left="0" w:firstLine="0"/>
              <w:jc w:val="left"/>
            </w:pPr>
            <w:r w:rsidRPr="008074A7">
              <w:rPr>
                <w:b/>
              </w:rPr>
              <w:t>Budget</w:t>
            </w:r>
            <w:r w:rsidRPr="008074A7">
              <w:t xml:space="preserve"> : CAS PSRDREN </w:t>
            </w:r>
            <w:r w:rsidRPr="008074A7">
              <w:tab/>
            </w:r>
            <w:r w:rsidRPr="008074A7">
              <w:rPr>
                <w:b/>
              </w:rPr>
              <w:t>Exercice 2026, 2027 et 2028</w:t>
            </w:r>
          </w:p>
        </w:tc>
      </w:tr>
      <w:tr w:rsidR="00C87682" w:rsidRPr="008074A7" w:rsidTr="001C4838">
        <w:tblPrEx>
          <w:tblCellMar>
            <w:top w:w="4" w:type="dxa"/>
            <w:left w:w="0" w:type="dxa"/>
            <w:right w:w="0" w:type="dxa"/>
          </w:tblCellMar>
        </w:tblPrEx>
        <w:trPr>
          <w:gridAfter w:val="1"/>
          <w:wAfter w:w="53" w:type="pct"/>
          <w:trHeight w:val="286"/>
        </w:trPr>
        <w:tc>
          <w:tcPr>
            <w:tcW w:w="616" w:type="pct"/>
          </w:tcPr>
          <w:p w:rsidR="00C87682" w:rsidRPr="008074A7" w:rsidRDefault="00C87682">
            <w:pPr>
              <w:spacing w:after="0" w:line="259" w:lineRule="auto"/>
              <w:ind w:left="3" w:firstLine="0"/>
              <w:jc w:val="center"/>
            </w:pPr>
            <w:r w:rsidRPr="008074A7">
              <w:t>4.2</w:t>
            </w:r>
          </w:p>
        </w:tc>
        <w:tc>
          <w:tcPr>
            <w:tcW w:w="4331" w:type="pct"/>
            <w:gridSpan w:val="2"/>
          </w:tcPr>
          <w:p w:rsidR="00C87682" w:rsidRPr="008074A7" w:rsidRDefault="00C87682">
            <w:pPr>
              <w:spacing w:after="0" w:line="259" w:lineRule="auto"/>
              <w:ind w:left="148" w:firstLine="0"/>
              <w:jc w:val="left"/>
            </w:pPr>
            <w:r w:rsidRPr="008074A7">
              <w:t>L’appel d’offres est Ouvert</w:t>
            </w:r>
          </w:p>
        </w:tc>
      </w:tr>
      <w:tr w:rsidR="00C87682" w:rsidRPr="008074A7" w:rsidTr="001C4838">
        <w:tblPrEx>
          <w:tblCellMar>
            <w:top w:w="4" w:type="dxa"/>
            <w:left w:w="0" w:type="dxa"/>
            <w:right w:w="0" w:type="dxa"/>
          </w:tblCellMar>
        </w:tblPrEx>
        <w:trPr>
          <w:gridAfter w:val="1"/>
          <w:wAfter w:w="53" w:type="pct"/>
          <w:trHeight w:val="1197"/>
        </w:trPr>
        <w:tc>
          <w:tcPr>
            <w:tcW w:w="616" w:type="pct"/>
            <w:vAlign w:val="center"/>
          </w:tcPr>
          <w:p w:rsidR="00C87682" w:rsidRPr="008074A7" w:rsidRDefault="00C87682">
            <w:pPr>
              <w:spacing w:after="0" w:line="259" w:lineRule="auto"/>
              <w:ind w:left="3" w:firstLine="0"/>
              <w:jc w:val="center"/>
            </w:pPr>
            <w:r w:rsidRPr="008074A7">
              <w:t>5.1</w:t>
            </w:r>
          </w:p>
        </w:tc>
        <w:tc>
          <w:tcPr>
            <w:tcW w:w="4331" w:type="pct"/>
            <w:gridSpan w:val="2"/>
          </w:tcPr>
          <w:p w:rsidR="00C87682" w:rsidRPr="008074A7" w:rsidRDefault="00C87682">
            <w:pPr>
              <w:spacing w:after="0" w:line="259" w:lineRule="auto"/>
              <w:ind w:left="148" w:firstLine="0"/>
              <w:jc w:val="left"/>
            </w:pPr>
            <w:r w:rsidRPr="008074A7">
              <w:t>Provenance des matériaux, matériels et fournitures d’équipement et services.</w:t>
            </w:r>
          </w:p>
          <w:p w:rsidR="00C87682" w:rsidRPr="008074A7" w:rsidRDefault="00C87682" w:rsidP="00501BBF">
            <w:pPr>
              <w:spacing w:after="0" w:line="259" w:lineRule="auto"/>
              <w:ind w:left="148" w:firstLine="0"/>
              <w:jc w:val="left"/>
            </w:pPr>
            <w:r w:rsidRPr="008074A7">
              <w:t xml:space="preserve">Aucun matériau, matériel ni fourniture destinée à l’utilisation dans le cadre de ce projet, ne devra provenir des lieux ci-après : </w:t>
            </w:r>
            <w:r w:rsidRPr="008074A7">
              <w:rPr>
                <w:b/>
              </w:rPr>
              <w:t>Tous les pays n’entretenant pas les relations commerciales avec la BAD ou déclaré non éligible par la BAD et/ou exclus par les Nations Unies</w:t>
            </w:r>
          </w:p>
        </w:tc>
      </w:tr>
      <w:tr w:rsidR="00C87682" w:rsidRPr="008074A7" w:rsidTr="00D6520D">
        <w:tblPrEx>
          <w:tblCellMar>
            <w:top w:w="4" w:type="dxa"/>
            <w:left w:w="0" w:type="dxa"/>
            <w:right w:w="0" w:type="dxa"/>
          </w:tblCellMar>
        </w:tblPrEx>
        <w:trPr>
          <w:gridAfter w:val="1"/>
          <w:wAfter w:w="53" w:type="pct"/>
          <w:trHeight w:val="755"/>
        </w:trPr>
        <w:tc>
          <w:tcPr>
            <w:tcW w:w="616" w:type="pct"/>
            <w:vAlign w:val="center"/>
          </w:tcPr>
          <w:p w:rsidR="00C87682" w:rsidRPr="008074A7" w:rsidRDefault="00C87682">
            <w:pPr>
              <w:spacing w:after="0" w:line="259" w:lineRule="auto"/>
              <w:ind w:left="3" w:firstLine="0"/>
              <w:jc w:val="center"/>
            </w:pPr>
            <w:r w:rsidRPr="008074A7">
              <w:t>6.2</w:t>
            </w:r>
          </w:p>
        </w:tc>
        <w:tc>
          <w:tcPr>
            <w:tcW w:w="4331" w:type="pct"/>
            <w:gridSpan w:val="2"/>
          </w:tcPr>
          <w:p w:rsidR="00C87682" w:rsidRPr="008074A7" w:rsidRDefault="00C87682" w:rsidP="00090BA7">
            <w:pPr>
              <w:spacing w:after="0" w:line="259" w:lineRule="auto"/>
              <w:ind w:left="148" w:right="145" w:firstLine="0"/>
            </w:pPr>
            <w:r w:rsidRPr="008074A7">
              <w:t>En cas de groupement d’entreprises, chaque membre du groupement doit présenter un dossier administratif complet. Les pièces "</w:t>
            </w:r>
            <w:r w:rsidRPr="008074A7">
              <w:rPr>
                <w:i/>
              </w:rPr>
              <w:t>L’attestation de domiciliation bancaire (sauf cas de cotraitance conjointe)</w:t>
            </w:r>
            <w:r w:rsidRPr="008074A7">
              <w:t xml:space="preserve">, </w:t>
            </w:r>
            <w:r w:rsidRPr="008074A7">
              <w:rPr>
                <w:i/>
              </w:rPr>
              <w:t>La quittance d’achat</w:t>
            </w:r>
            <w:r w:rsidRPr="008074A7">
              <w:t xml:space="preserve"> du DAO et l</w:t>
            </w:r>
            <w:r w:rsidRPr="008074A7">
              <w:rPr>
                <w:i/>
              </w:rPr>
              <w:t>e cautionnement de soumission "</w:t>
            </w:r>
            <w:r w:rsidR="00090BA7" w:rsidRPr="008074A7">
              <w:t xml:space="preserve"> </w:t>
            </w:r>
            <w:r w:rsidRPr="008074A7">
              <w:t>prévues au point 13.1 du RPAO étant uniquement présentés par le mandataire du groupement.</w:t>
            </w:r>
          </w:p>
        </w:tc>
      </w:tr>
      <w:tr w:rsidR="00C87682" w:rsidRPr="008074A7" w:rsidTr="001C4838">
        <w:tblPrEx>
          <w:tblCellMar>
            <w:top w:w="4" w:type="dxa"/>
            <w:left w:w="0" w:type="dxa"/>
            <w:right w:w="0" w:type="dxa"/>
          </w:tblCellMar>
        </w:tblPrEx>
        <w:trPr>
          <w:gridAfter w:val="1"/>
          <w:wAfter w:w="53" w:type="pct"/>
          <w:trHeight w:val="1153"/>
        </w:trPr>
        <w:tc>
          <w:tcPr>
            <w:tcW w:w="616" w:type="pct"/>
            <w:vAlign w:val="center"/>
          </w:tcPr>
          <w:p w:rsidR="00C87682" w:rsidRPr="008074A7" w:rsidRDefault="00C87682">
            <w:pPr>
              <w:spacing w:after="0" w:line="259" w:lineRule="auto"/>
              <w:ind w:left="4" w:firstLine="0"/>
              <w:jc w:val="center"/>
            </w:pPr>
            <w:r w:rsidRPr="008074A7">
              <w:lastRenderedPageBreak/>
              <w:t>7.3.</w:t>
            </w:r>
          </w:p>
        </w:tc>
        <w:tc>
          <w:tcPr>
            <w:tcW w:w="4331" w:type="pct"/>
            <w:gridSpan w:val="2"/>
          </w:tcPr>
          <w:p w:rsidR="00C87682" w:rsidRPr="008074A7" w:rsidRDefault="00C87682">
            <w:pPr>
              <w:spacing w:after="0" w:line="259" w:lineRule="auto"/>
              <w:ind w:left="148" w:right="152" w:hanging="143"/>
            </w:pPr>
            <w:r w:rsidRPr="008074A7">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C87682" w:rsidRPr="008074A7" w:rsidTr="001C4838">
        <w:tblPrEx>
          <w:tblCellMar>
            <w:top w:w="4" w:type="dxa"/>
            <w:left w:w="0" w:type="dxa"/>
            <w:right w:w="0" w:type="dxa"/>
          </w:tblCellMar>
        </w:tblPrEx>
        <w:trPr>
          <w:gridAfter w:val="1"/>
          <w:wAfter w:w="53" w:type="pct"/>
          <w:trHeight w:val="2031"/>
        </w:trPr>
        <w:tc>
          <w:tcPr>
            <w:tcW w:w="616" w:type="pct"/>
            <w:vAlign w:val="bottom"/>
          </w:tcPr>
          <w:p w:rsidR="00C87682" w:rsidRPr="008074A7" w:rsidRDefault="00C87682">
            <w:pPr>
              <w:spacing w:after="0" w:line="259" w:lineRule="auto"/>
              <w:ind w:left="4" w:firstLine="0"/>
              <w:jc w:val="center"/>
            </w:pPr>
            <w:r w:rsidRPr="008074A7">
              <w:t>9</w:t>
            </w:r>
          </w:p>
        </w:tc>
        <w:tc>
          <w:tcPr>
            <w:tcW w:w="4331" w:type="pct"/>
            <w:gridSpan w:val="2"/>
          </w:tcPr>
          <w:p w:rsidR="00C87682" w:rsidRPr="008074A7" w:rsidRDefault="00C87682" w:rsidP="00501BBF">
            <w:pPr>
              <w:spacing w:after="119"/>
              <w:ind w:left="217" w:right="130" w:firstLine="0"/>
            </w:pPr>
            <w:r w:rsidRPr="008074A7">
              <w:t>Les renseignements complémentaires peuvent être obtenus aux heu</w:t>
            </w:r>
            <w:r w:rsidR="00851E42" w:rsidRPr="008074A7">
              <w:t>res ouvrables au : 699 14 74 91</w:t>
            </w:r>
            <w:r w:rsidRPr="008074A7">
              <w:t xml:space="preserve">, </w:t>
            </w:r>
            <w:hyperlink r:id="rId32" w:history="1">
              <w:r w:rsidRPr="008074A7">
                <w:t>brahimkhalia@yahoo.fr</w:t>
              </w:r>
            </w:hyperlink>
            <w:r w:rsidRPr="008074A7">
              <w:t xml:space="preserve"> Tél:656 81 58 60; </w:t>
            </w:r>
            <w:r w:rsidR="00851E42" w:rsidRPr="008074A7">
              <w:t>Email :</w:t>
            </w:r>
            <w:r w:rsidRPr="008074A7">
              <w:t xml:space="preserve"> </w:t>
            </w:r>
            <w:hyperlink r:id="rId33" w:history="1">
              <w:r w:rsidRPr="008074A7">
                <w:rPr>
                  <w:rStyle w:val="Lienhypertexte"/>
                </w:rPr>
                <w:t>belgab98@gmail.com</w:t>
              </w:r>
            </w:hyperlink>
            <w:r w:rsidRPr="008074A7">
              <w:t xml:space="preserve"> ou en ligne sur la plateforme COLEPS aux adresses </w:t>
            </w:r>
            <w:hyperlink r:id="rId34">
              <w:r w:rsidRPr="008074A7">
                <w:t xml:space="preserve"> </w:t>
              </w:r>
            </w:hyperlink>
            <w:hyperlink r:id="rId35">
              <w:r w:rsidRPr="008074A7">
                <w:t>http://www.marchespublics.cm</w:t>
              </w:r>
            </w:hyperlink>
            <w:r w:rsidRPr="008074A7">
              <w:t xml:space="preserve"> et</w:t>
            </w:r>
            <w:hyperlink r:id="rId36">
              <w:r w:rsidRPr="008074A7">
                <w:t xml:space="preserve"> </w:t>
              </w:r>
            </w:hyperlink>
            <w:hyperlink r:id="rId37">
              <w:r w:rsidRPr="008074A7">
                <w:t>http://www.publiccontracts.cm</w:t>
              </w:r>
            </w:hyperlink>
            <w:r w:rsidRPr="008074A7">
              <w:t xml:space="preserve"> ou  www.psrdren.cm.</w:t>
            </w:r>
          </w:p>
          <w:p w:rsidR="00C87682" w:rsidRPr="008074A7" w:rsidRDefault="00C87682" w:rsidP="00C12ED3">
            <w:pPr>
              <w:spacing w:after="119"/>
              <w:ind w:left="217" w:right="130" w:firstLine="0"/>
            </w:pPr>
            <w:r w:rsidRPr="008074A7">
              <w:t>Des éclaircissements peuvent être demandés au plus tard quatorze (14) jours avant la date de remise des offres au Maitre d’Ouvrage Délégué (Coordonnateur  du Programme Spécial de Reconstruction et de Développement de la Région de l’Extrême-Nord, B.P </w:t>
            </w:r>
            <w:r w:rsidR="00090BA7" w:rsidRPr="008074A7">
              <w:t>:356 Maroua, Tél : 222 290 411)</w:t>
            </w:r>
          </w:p>
        </w:tc>
      </w:tr>
      <w:tr w:rsidR="00C87682" w:rsidRPr="008074A7" w:rsidTr="00B2544C">
        <w:tblPrEx>
          <w:tblCellMar>
            <w:top w:w="4" w:type="dxa"/>
            <w:left w:w="0" w:type="dxa"/>
            <w:right w:w="0" w:type="dxa"/>
          </w:tblCellMar>
        </w:tblPrEx>
        <w:trPr>
          <w:gridAfter w:val="1"/>
          <w:wAfter w:w="53" w:type="pct"/>
          <w:trHeight w:val="478"/>
        </w:trPr>
        <w:tc>
          <w:tcPr>
            <w:tcW w:w="4947" w:type="pct"/>
            <w:gridSpan w:val="3"/>
            <w:vAlign w:val="center"/>
          </w:tcPr>
          <w:p w:rsidR="00C87682" w:rsidRPr="008074A7" w:rsidRDefault="00C87682">
            <w:pPr>
              <w:spacing w:after="0" w:line="259" w:lineRule="auto"/>
              <w:ind w:left="1" w:firstLine="0"/>
              <w:jc w:val="center"/>
            </w:pPr>
            <w:r w:rsidRPr="008074A7">
              <w:rPr>
                <w:b/>
              </w:rPr>
              <w:t>C- PREPARATION DES OFFRES</w:t>
            </w:r>
          </w:p>
        </w:tc>
      </w:tr>
      <w:tr w:rsidR="00C87682" w:rsidRPr="008074A7" w:rsidTr="001C4838">
        <w:tblPrEx>
          <w:tblCellMar>
            <w:top w:w="4" w:type="dxa"/>
            <w:left w:w="0" w:type="dxa"/>
            <w:right w:w="0" w:type="dxa"/>
          </w:tblCellMar>
        </w:tblPrEx>
        <w:trPr>
          <w:gridAfter w:val="1"/>
          <w:wAfter w:w="53" w:type="pct"/>
          <w:trHeight w:val="432"/>
        </w:trPr>
        <w:tc>
          <w:tcPr>
            <w:tcW w:w="616" w:type="pct"/>
          </w:tcPr>
          <w:p w:rsidR="00C87682" w:rsidRPr="008074A7" w:rsidRDefault="00C87682">
            <w:pPr>
              <w:spacing w:after="0" w:line="259" w:lineRule="auto"/>
              <w:ind w:left="3" w:firstLine="0"/>
              <w:jc w:val="center"/>
            </w:pPr>
            <w:r w:rsidRPr="008074A7">
              <w:t>12.</w:t>
            </w:r>
          </w:p>
        </w:tc>
        <w:tc>
          <w:tcPr>
            <w:tcW w:w="4331" w:type="pct"/>
            <w:gridSpan w:val="2"/>
          </w:tcPr>
          <w:p w:rsidR="00C87682" w:rsidRPr="008074A7" w:rsidRDefault="00C87682">
            <w:pPr>
              <w:spacing w:after="0" w:line="259" w:lineRule="auto"/>
              <w:ind w:left="149" w:firstLine="0"/>
              <w:jc w:val="left"/>
            </w:pPr>
            <w:r w:rsidRPr="008074A7">
              <w:t xml:space="preserve">La langue de soumission est </w:t>
            </w:r>
            <w:r w:rsidRPr="008074A7">
              <w:rPr>
                <w:b/>
              </w:rPr>
              <w:t>l’Anglais ou le Français</w:t>
            </w:r>
          </w:p>
        </w:tc>
      </w:tr>
      <w:tr w:rsidR="00F57F2C" w:rsidRPr="008074A7" w:rsidTr="009F0D10">
        <w:tblPrEx>
          <w:tblCellMar>
            <w:top w:w="4" w:type="dxa"/>
          </w:tblCellMar>
        </w:tblPrEx>
        <w:trPr>
          <w:gridAfter w:val="1"/>
          <w:wAfter w:w="53" w:type="pct"/>
          <w:trHeight w:val="760"/>
        </w:trPr>
        <w:tc>
          <w:tcPr>
            <w:tcW w:w="616" w:type="pct"/>
            <w:vAlign w:val="center"/>
          </w:tcPr>
          <w:p w:rsidR="00F57F2C" w:rsidRPr="008074A7" w:rsidRDefault="00F57F2C" w:rsidP="00DB5FF0">
            <w:pPr>
              <w:spacing w:after="0" w:line="259" w:lineRule="auto"/>
              <w:ind w:left="3" w:firstLine="0"/>
              <w:jc w:val="center"/>
            </w:pPr>
            <w:r w:rsidRPr="008074A7">
              <w:t>13.1</w:t>
            </w:r>
          </w:p>
        </w:tc>
        <w:tc>
          <w:tcPr>
            <w:tcW w:w="4331" w:type="pct"/>
            <w:gridSpan w:val="2"/>
          </w:tcPr>
          <w:p w:rsidR="00F57F2C" w:rsidRPr="008074A7" w:rsidRDefault="00F57F2C" w:rsidP="00DB5FF0">
            <w:pPr>
              <w:spacing w:after="0" w:line="259" w:lineRule="auto"/>
              <w:ind w:left="149" w:firstLine="0"/>
            </w:pPr>
            <w:r w:rsidRPr="008074A7">
              <w:t>Le soumissionnaire devra produire une offre regroupée en trois volumes et présentée comme suit :</w:t>
            </w:r>
          </w:p>
          <w:p w:rsidR="00F57F2C" w:rsidRPr="008074A7" w:rsidRDefault="00F57F2C" w:rsidP="00DB5FF0">
            <w:pPr>
              <w:spacing w:after="5"/>
              <w:ind w:left="355"/>
              <w:jc w:val="left"/>
            </w:pPr>
            <w:r w:rsidRPr="008074A7">
              <w:rPr>
                <w:b/>
                <w:i/>
              </w:rPr>
              <w:t>A–Volume I : Pièces administratives</w:t>
            </w:r>
          </w:p>
          <w:p w:rsidR="00F57F2C" w:rsidRPr="008074A7" w:rsidRDefault="00F57F2C" w:rsidP="00DB5FF0">
            <w:pPr>
              <w:spacing w:after="5"/>
              <w:ind w:left="793" w:right="116"/>
            </w:pPr>
            <w:r w:rsidRPr="008074A7">
              <w:t>Elles comprendront notamment :</w:t>
            </w:r>
          </w:p>
          <w:p w:rsidR="00F57F2C" w:rsidRPr="008074A7" w:rsidRDefault="00F57F2C" w:rsidP="000D50BA">
            <w:pPr>
              <w:numPr>
                <w:ilvl w:val="0"/>
                <w:numId w:val="39"/>
              </w:numPr>
              <w:spacing w:after="5"/>
              <w:ind w:right="116" w:hanging="360"/>
            </w:pPr>
            <w:r w:rsidRPr="008074A7">
              <w:t>La déclaration d’intention de soumissionner timbrée signée du représentant légal ou du mandataire dument désigné ;</w:t>
            </w:r>
          </w:p>
          <w:p w:rsidR="00F57F2C" w:rsidRPr="008074A7" w:rsidRDefault="00F57F2C" w:rsidP="000D50BA">
            <w:pPr>
              <w:numPr>
                <w:ilvl w:val="0"/>
                <w:numId w:val="39"/>
              </w:numPr>
              <w:spacing w:after="5"/>
              <w:ind w:right="116" w:hanging="360"/>
            </w:pPr>
            <w:r w:rsidRPr="008074A7">
              <w:t xml:space="preserve">Le cautionnement de soumission (suivant modèle joint) d’une durée de validité d’un (01) mois, établi par un organisme financier de première catégorie 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Le délai de validité du cautionnement de soumission doit excéder de trente (30) jours celui des offres </w:t>
            </w:r>
            <w:r w:rsidR="00B42C94" w:rsidRPr="008074A7">
              <w:t xml:space="preserve"> Le montant de caution par lot est de :</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902"/>
              <w:gridCol w:w="4811"/>
            </w:tblGrid>
            <w:tr w:rsidR="009F0D10" w:rsidRPr="008074A7" w:rsidTr="00BB7383">
              <w:trPr>
                <w:trHeight w:val="566"/>
              </w:trPr>
              <w:tc>
                <w:tcPr>
                  <w:tcW w:w="902" w:type="dxa"/>
                  <w:vAlign w:val="bottom"/>
                </w:tcPr>
                <w:p w:rsidR="009F0D10" w:rsidRPr="008074A7" w:rsidRDefault="009F0D10" w:rsidP="00BB7383">
                  <w:pPr>
                    <w:spacing w:after="0" w:line="259" w:lineRule="auto"/>
                    <w:ind w:left="180" w:firstLine="0"/>
                    <w:jc w:val="left"/>
                  </w:pPr>
                  <w:r w:rsidRPr="008074A7">
                    <w:rPr>
                      <w:b/>
                      <w:sz w:val="22"/>
                    </w:rPr>
                    <w:t>N° lot</w:t>
                  </w:r>
                </w:p>
              </w:tc>
              <w:tc>
                <w:tcPr>
                  <w:tcW w:w="4811" w:type="dxa"/>
                  <w:vAlign w:val="bottom"/>
                </w:tcPr>
                <w:p w:rsidR="009F0D10" w:rsidRPr="008074A7" w:rsidRDefault="009F0D10" w:rsidP="00BB7383">
                  <w:pPr>
                    <w:spacing w:after="0" w:line="259" w:lineRule="auto"/>
                    <w:ind w:left="0" w:right="7" w:firstLine="0"/>
                    <w:jc w:val="center"/>
                  </w:pPr>
                  <w:r w:rsidRPr="008074A7">
                    <w:rPr>
                      <w:b/>
                      <w:sz w:val="22"/>
                    </w:rPr>
                    <w:t>Montant de la caution en FCFA</w:t>
                  </w:r>
                </w:p>
              </w:tc>
            </w:tr>
            <w:tr w:rsidR="00174699" w:rsidRPr="008074A7" w:rsidTr="00BB7383">
              <w:trPr>
                <w:trHeight w:val="316"/>
              </w:trPr>
              <w:tc>
                <w:tcPr>
                  <w:tcW w:w="902" w:type="dxa"/>
                  <w:vAlign w:val="bottom"/>
                </w:tcPr>
                <w:p w:rsidR="00174699" w:rsidRPr="008074A7" w:rsidRDefault="00174699" w:rsidP="00BB7383">
                  <w:pPr>
                    <w:spacing w:after="0" w:line="259" w:lineRule="auto"/>
                    <w:ind w:left="0" w:firstLine="0"/>
                    <w:jc w:val="center"/>
                  </w:pPr>
                  <w:r w:rsidRPr="008074A7">
                    <w:rPr>
                      <w:sz w:val="22"/>
                    </w:rPr>
                    <w:t>1</w:t>
                  </w:r>
                </w:p>
              </w:tc>
              <w:tc>
                <w:tcPr>
                  <w:tcW w:w="4811" w:type="dxa"/>
                </w:tcPr>
                <w:p w:rsidR="00174699" w:rsidRPr="008074A7" w:rsidRDefault="009F37F2" w:rsidP="00174699">
                  <w:pPr>
                    <w:spacing w:after="0" w:line="259" w:lineRule="auto"/>
                    <w:ind w:left="0" w:right="1824" w:firstLine="0"/>
                    <w:jc w:val="right"/>
                    <w:rPr>
                      <w:sz w:val="22"/>
                    </w:rPr>
                  </w:pPr>
                  <w:r>
                    <w:rPr>
                      <w:sz w:val="22"/>
                    </w:rPr>
                    <w:t>1 467</w:t>
                  </w:r>
                  <w:r w:rsidR="00174699">
                    <w:rPr>
                      <w:sz w:val="22"/>
                    </w:rPr>
                    <w:t xml:space="preserve"> 000</w:t>
                  </w:r>
                </w:p>
              </w:tc>
            </w:tr>
            <w:tr w:rsidR="00174699" w:rsidRPr="008074A7" w:rsidTr="00BB7383">
              <w:trPr>
                <w:trHeight w:val="269"/>
              </w:trPr>
              <w:tc>
                <w:tcPr>
                  <w:tcW w:w="902" w:type="dxa"/>
                  <w:vAlign w:val="bottom"/>
                </w:tcPr>
                <w:p w:rsidR="00174699" w:rsidRPr="008074A7" w:rsidRDefault="00174699" w:rsidP="00BB7383">
                  <w:pPr>
                    <w:spacing w:after="0" w:line="259" w:lineRule="auto"/>
                    <w:ind w:left="0" w:firstLine="0"/>
                    <w:jc w:val="center"/>
                  </w:pPr>
                  <w:r w:rsidRPr="008074A7">
                    <w:rPr>
                      <w:sz w:val="22"/>
                    </w:rPr>
                    <w:t>2</w:t>
                  </w:r>
                </w:p>
              </w:tc>
              <w:tc>
                <w:tcPr>
                  <w:tcW w:w="4811" w:type="dxa"/>
                </w:tcPr>
                <w:p w:rsidR="00174699" w:rsidRPr="008074A7" w:rsidRDefault="009F37F2" w:rsidP="00174699">
                  <w:pPr>
                    <w:spacing w:after="0" w:line="259" w:lineRule="auto"/>
                    <w:ind w:left="0" w:right="1824" w:firstLine="0"/>
                    <w:jc w:val="right"/>
                    <w:rPr>
                      <w:sz w:val="22"/>
                    </w:rPr>
                  </w:pPr>
                  <w:r>
                    <w:rPr>
                      <w:sz w:val="22"/>
                    </w:rPr>
                    <w:t>1 744</w:t>
                  </w:r>
                  <w:r w:rsidR="00174699" w:rsidRPr="008074A7">
                    <w:rPr>
                      <w:sz w:val="22"/>
                    </w:rPr>
                    <w:t xml:space="preserve"> 000</w:t>
                  </w:r>
                </w:p>
              </w:tc>
            </w:tr>
          </w:tbl>
          <w:p w:rsidR="00F57F2C" w:rsidRPr="008074A7" w:rsidRDefault="00F57F2C" w:rsidP="000D50BA">
            <w:pPr>
              <w:numPr>
                <w:ilvl w:val="0"/>
                <w:numId w:val="39"/>
              </w:numPr>
              <w:spacing w:after="5"/>
              <w:ind w:right="116" w:hanging="360"/>
            </w:pPr>
            <w:r w:rsidRPr="008074A7">
              <w:t>L’accord de groupement notarié et spécifiant le mandataire le cas échéant ;</w:t>
            </w:r>
          </w:p>
          <w:p w:rsidR="00F57F2C" w:rsidRPr="008074A7" w:rsidRDefault="00F57F2C" w:rsidP="000D50BA">
            <w:pPr>
              <w:numPr>
                <w:ilvl w:val="0"/>
                <w:numId w:val="39"/>
              </w:numPr>
              <w:spacing w:after="30"/>
              <w:ind w:right="116" w:hanging="360"/>
            </w:pPr>
            <w:r w:rsidRPr="008074A7">
              <w:t>Le pouvoir de signature, le cas échéant ;</w:t>
            </w:r>
          </w:p>
          <w:p w:rsidR="00F57F2C" w:rsidRPr="008074A7" w:rsidRDefault="00F57F2C" w:rsidP="000D50BA">
            <w:pPr>
              <w:numPr>
                <w:ilvl w:val="0"/>
                <w:numId w:val="39"/>
              </w:numPr>
              <w:spacing w:after="5"/>
              <w:ind w:right="116" w:hanging="360"/>
            </w:pPr>
            <w:r w:rsidRPr="008074A7">
              <w:t>L’attestation de conformité fiscale valide délivrée par l’administration fiscale ;</w:t>
            </w:r>
          </w:p>
          <w:p w:rsidR="00F57F2C" w:rsidRPr="008074A7" w:rsidRDefault="00F57F2C" w:rsidP="000D50BA">
            <w:pPr>
              <w:numPr>
                <w:ilvl w:val="0"/>
                <w:numId w:val="39"/>
              </w:numPr>
              <w:spacing w:after="5"/>
              <w:ind w:right="116" w:hanging="360"/>
            </w:pPr>
            <w:r w:rsidRPr="008074A7">
              <w:t>Une attestation de non-faillite établie par le Tribunal de Première Instance.</w:t>
            </w:r>
          </w:p>
          <w:p w:rsidR="00F57F2C" w:rsidRPr="008074A7" w:rsidRDefault="00F57F2C" w:rsidP="000D50BA">
            <w:pPr>
              <w:numPr>
                <w:ilvl w:val="0"/>
                <w:numId w:val="39"/>
              </w:numPr>
              <w:spacing w:after="5"/>
              <w:ind w:right="116" w:hanging="360"/>
            </w:pPr>
            <w:r w:rsidRPr="008074A7">
              <w:t>L’attestation de domiciliation bancaire du soumissionnaire, délivrée par un établissement bancaire ou organisme habilité par le Ministre en charge des Finances du Cameroun sauf dispositions contraires prévues par la convention de financement;</w:t>
            </w:r>
          </w:p>
          <w:p w:rsidR="00F57F2C" w:rsidRPr="008074A7" w:rsidRDefault="00F57F2C" w:rsidP="000D50BA">
            <w:pPr>
              <w:numPr>
                <w:ilvl w:val="0"/>
                <w:numId w:val="39"/>
              </w:numPr>
              <w:spacing w:after="5"/>
              <w:ind w:right="116" w:hanging="360"/>
            </w:pPr>
            <w:r w:rsidRPr="008074A7">
              <w:t xml:space="preserve">La quittance d’achat du Dossier d’Appel d’Offres d’une somme non remboursable </w:t>
            </w:r>
            <w:r w:rsidRPr="008074A7">
              <w:lastRenderedPageBreak/>
              <w:t xml:space="preserve">de </w:t>
            </w:r>
            <w:r w:rsidR="00E02B16">
              <w:t>cent mille (1</w:t>
            </w:r>
            <w:r w:rsidR="00597F1D" w:rsidRPr="008074A7">
              <w:t>0</w:t>
            </w:r>
            <w:r w:rsidRPr="008074A7">
              <w:t>0 000) francs CFA, payable dans le Compte spécial CAS- ARMP;</w:t>
            </w:r>
          </w:p>
          <w:p w:rsidR="00F57F2C" w:rsidRPr="008074A7" w:rsidRDefault="00F57F2C" w:rsidP="000D50BA">
            <w:pPr>
              <w:numPr>
                <w:ilvl w:val="0"/>
                <w:numId w:val="39"/>
              </w:numPr>
              <w:spacing w:after="5"/>
              <w:ind w:right="116" w:hanging="360"/>
            </w:pPr>
            <w:r w:rsidRPr="008074A7">
              <w:t>Une attestation de non-exclusion des marchés publics délivrée par l’organisme chargé de la régulation des marchés publics portant le numéro et l’objet de l’Appel</w:t>
            </w:r>
            <w:r w:rsidR="001C4838" w:rsidRPr="008074A7">
              <w:t xml:space="preserve"> </w:t>
            </w:r>
            <w:r w:rsidRPr="008074A7">
              <w:t>d’Offres ;</w:t>
            </w:r>
          </w:p>
          <w:p w:rsidR="00F57F2C" w:rsidRPr="008074A7" w:rsidRDefault="00F57F2C" w:rsidP="000D50BA">
            <w:pPr>
              <w:numPr>
                <w:ilvl w:val="0"/>
                <w:numId w:val="39"/>
              </w:numPr>
              <w:spacing w:after="5"/>
              <w:ind w:right="116" w:hanging="360"/>
            </w:pPr>
            <w:r w:rsidRPr="008074A7">
              <w:t>Une attestation conformité sociale délivrée par la Caisse Nationale de Prévoyance Sociale certifiant que le soumissionnaire a satisfait à ses obligations sociales vis-à-vis de ladite caisse datant de moins de trois mois et en cours de validité à compter de la date de signature de ladite attestation ;</w:t>
            </w:r>
          </w:p>
          <w:p w:rsidR="00F57F2C" w:rsidRPr="008074A7" w:rsidRDefault="00F57F2C" w:rsidP="000D50BA">
            <w:pPr>
              <w:numPr>
                <w:ilvl w:val="0"/>
                <w:numId w:val="39"/>
              </w:numPr>
              <w:spacing w:after="5"/>
              <w:ind w:right="116" w:hanging="360"/>
            </w:pPr>
            <w:r w:rsidRPr="008074A7">
              <w:t>Une capacité financière d’un montant d’au</w:t>
            </w:r>
            <w:r w:rsidR="00B42C94" w:rsidRPr="008074A7">
              <w:t xml:space="preserve"> moins :</w:t>
            </w:r>
          </w:p>
          <w:tbl>
            <w:tblPr>
              <w:tblW w:w="4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6"/>
              <w:gridCol w:w="2878"/>
            </w:tblGrid>
            <w:tr w:rsidR="00597F1D" w:rsidRPr="008074A7" w:rsidTr="007A35C7">
              <w:trPr>
                <w:trHeight w:val="288"/>
                <w:jc w:val="center"/>
              </w:trPr>
              <w:tc>
                <w:tcPr>
                  <w:tcW w:w="1156" w:type="dxa"/>
                </w:tcPr>
                <w:p w:rsidR="00597F1D" w:rsidRPr="008074A7" w:rsidRDefault="00597F1D" w:rsidP="00E17B7F">
                  <w:pPr>
                    <w:pBdr>
                      <w:bottom w:val="single" w:sz="4" w:space="1" w:color="auto"/>
                    </w:pBdr>
                    <w:spacing w:after="0" w:line="240" w:lineRule="auto"/>
                    <w:ind w:left="0" w:firstLine="0"/>
                    <w:jc w:val="right"/>
                    <w:rPr>
                      <w:b/>
                      <w:sz w:val="22"/>
                    </w:rPr>
                  </w:pPr>
                  <w:r w:rsidRPr="008074A7">
                    <w:rPr>
                      <w:b/>
                      <w:sz w:val="22"/>
                    </w:rPr>
                    <w:t>N° LOT</w:t>
                  </w:r>
                </w:p>
              </w:tc>
              <w:tc>
                <w:tcPr>
                  <w:tcW w:w="2878" w:type="dxa"/>
                  <w:shd w:val="clear" w:color="auto" w:fill="auto"/>
                  <w:noWrap/>
                  <w:vAlign w:val="bottom"/>
                </w:tcPr>
                <w:p w:rsidR="00597F1D" w:rsidRPr="008074A7" w:rsidRDefault="00597F1D" w:rsidP="00E17B7F">
                  <w:pPr>
                    <w:pBdr>
                      <w:bottom w:val="single" w:sz="4" w:space="1" w:color="auto"/>
                    </w:pBdr>
                    <w:spacing w:after="0" w:line="240" w:lineRule="auto"/>
                    <w:ind w:left="0" w:firstLine="0"/>
                    <w:jc w:val="right"/>
                    <w:rPr>
                      <w:b/>
                      <w:sz w:val="22"/>
                    </w:rPr>
                  </w:pPr>
                  <w:r w:rsidRPr="008074A7">
                    <w:rPr>
                      <w:b/>
                      <w:sz w:val="22"/>
                    </w:rPr>
                    <w:t>MONTANT MINIMUM</w:t>
                  </w:r>
                </w:p>
              </w:tc>
            </w:tr>
            <w:tr w:rsidR="007A35C7" w:rsidRPr="008074A7" w:rsidTr="007A35C7">
              <w:trPr>
                <w:trHeight w:val="324"/>
                <w:jc w:val="center"/>
              </w:trPr>
              <w:tc>
                <w:tcPr>
                  <w:tcW w:w="1156" w:type="dxa"/>
                </w:tcPr>
                <w:p w:rsidR="007A35C7" w:rsidRPr="008074A7" w:rsidRDefault="007A35C7" w:rsidP="002D7894">
                  <w:pPr>
                    <w:pBdr>
                      <w:bottom w:val="single" w:sz="4" w:space="1" w:color="auto"/>
                    </w:pBdr>
                    <w:spacing w:after="0" w:line="240" w:lineRule="auto"/>
                    <w:ind w:left="0" w:firstLine="0"/>
                    <w:jc w:val="center"/>
                    <w:rPr>
                      <w:sz w:val="22"/>
                    </w:rPr>
                  </w:pPr>
                  <w:r w:rsidRPr="008074A7">
                    <w:rPr>
                      <w:sz w:val="22"/>
                    </w:rPr>
                    <w:t>1</w:t>
                  </w:r>
                </w:p>
              </w:tc>
              <w:tc>
                <w:tcPr>
                  <w:tcW w:w="2878" w:type="dxa"/>
                  <w:shd w:val="clear" w:color="auto" w:fill="auto"/>
                  <w:noWrap/>
                  <w:vAlign w:val="center"/>
                  <w:hideMark/>
                </w:tcPr>
                <w:p w:rsidR="007A35C7" w:rsidRPr="008074A7" w:rsidRDefault="009F0D10" w:rsidP="007A35C7">
                  <w:pPr>
                    <w:spacing w:after="0" w:line="259" w:lineRule="auto"/>
                    <w:ind w:left="2" w:firstLine="0"/>
                    <w:jc w:val="center"/>
                  </w:pPr>
                  <w:r>
                    <w:t>7</w:t>
                  </w:r>
                  <w:r w:rsidR="00174699">
                    <w:t>0</w:t>
                  </w:r>
                  <w:r>
                    <w:t xml:space="preserve"> 000 000</w:t>
                  </w:r>
                  <w:r w:rsidRPr="009F0D10">
                    <w:t xml:space="preserve">  </w:t>
                  </w:r>
                </w:p>
              </w:tc>
            </w:tr>
            <w:tr w:rsidR="007A35C7" w:rsidRPr="008074A7" w:rsidTr="007A35C7">
              <w:trPr>
                <w:trHeight w:val="324"/>
                <w:jc w:val="center"/>
              </w:trPr>
              <w:tc>
                <w:tcPr>
                  <w:tcW w:w="1156" w:type="dxa"/>
                </w:tcPr>
                <w:p w:rsidR="007A35C7" w:rsidRPr="008074A7" w:rsidRDefault="007A35C7" w:rsidP="002D7894">
                  <w:pPr>
                    <w:pBdr>
                      <w:bottom w:val="single" w:sz="4" w:space="1" w:color="auto"/>
                    </w:pBdr>
                    <w:spacing w:after="0" w:line="240" w:lineRule="auto"/>
                    <w:ind w:left="0" w:firstLine="0"/>
                    <w:jc w:val="center"/>
                    <w:rPr>
                      <w:sz w:val="22"/>
                    </w:rPr>
                  </w:pPr>
                  <w:r>
                    <w:rPr>
                      <w:sz w:val="22"/>
                    </w:rPr>
                    <w:t>2</w:t>
                  </w:r>
                </w:p>
              </w:tc>
              <w:tc>
                <w:tcPr>
                  <w:tcW w:w="2878" w:type="dxa"/>
                  <w:shd w:val="clear" w:color="auto" w:fill="auto"/>
                  <w:noWrap/>
                  <w:vAlign w:val="center"/>
                </w:tcPr>
                <w:p w:rsidR="007A35C7" w:rsidRDefault="00174699" w:rsidP="007A35C7">
                  <w:pPr>
                    <w:spacing w:after="0" w:line="259" w:lineRule="auto"/>
                    <w:ind w:left="4" w:firstLine="0"/>
                    <w:jc w:val="center"/>
                  </w:pPr>
                  <w:r>
                    <w:t>85</w:t>
                  </w:r>
                  <w:r w:rsidR="009F0D10">
                    <w:t xml:space="preserve"> 000 000</w:t>
                  </w:r>
                  <w:r w:rsidR="009F0D10" w:rsidRPr="009F0D10">
                    <w:t xml:space="preserve">   </w:t>
                  </w:r>
                </w:p>
              </w:tc>
            </w:tr>
          </w:tbl>
          <w:p w:rsidR="00597F1D" w:rsidRPr="008074A7" w:rsidRDefault="00597F1D" w:rsidP="00597F1D">
            <w:pPr>
              <w:spacing w:after="5"/>
              <w:ind w:left="785" w:right="116" w:firstLine="0"/>
            </w:pPr>
          </w:p>
          <w:p w:rsidR="00F57F2C" w:rsidRPr="008074A7" w:rsidRDefault="00F57F2C" w:rsidP="000D50BA">
            <w:pPr>
              <w:numPr>
                <w:ilvl w:val="0"/>
                <w:numId w:val="39"/>
              </w:numPr>
              <w:spacing w:after="5"/>
              <w:ind w:right="116" w:hanging="360"/>
            </w:pPr>
            <w:r w:rsidRPr="008074A7">
              <w:t>Une attestation de catégorisation</w:t>
            </w:r>
            <w:r w:rsidR="00A136C7" w:rsidRPr="008074A7">
              <w:t xml:space="preserve"> dans le Sous Secteur Bâtiments et Equipements Collectifs</w:t>
            </w:r>
            <w:r w:rsidRPr="008074A7">
              <w:t>.</w:t>
            </w:r>
          </w:p>
          <w:p w:rsidR="00F57F2C" w:rsidRPr="008074A7" w:rsidRDefault="00F57F2C" w:rsidP="00DB5FF0">
            <w:pPr>
              <w:spacing w:after="5"/>
              <w:ind w:left="0" w:right="116" w:firstLine="0"/>
            </w:pPr>
          </w:p>
          <w:p w:rsidR="00F57F2C" w:rsidRPr="008074A7" w:rsidRDefault="00F57F2C" w:rsidP="00DB5FF0">
            <w:pPr>
              <w:spacing w:after="5"/>
              <w:ind w:left="370"/>
            </w:pPr>
            <w:r w:rsidRPr="008074A7">
              <w:t xml:space="preserve">En cas de groupement, chaque membre du groupement doit présenter un dossier Administratif complet, les pièces </w:t>
            </w:r>
            <w:r w:rsidRPr="008074A7">
              <w:rPr>
                <w:b/>
              </w:rPr>
              <w:t xml:space="preserve">a, b, g, h et k </w:t>
            </w:r>
            <w:r w:rsidRPr="008074A7">
              <w:t>étant uniquement présentées par le mandataire du groupement.</w:t>
            </w:r>
          </w:p>
          <w:p w:rsidR="00F57F2C" w:rsidRPr="008074A7" w:rsidRDefault="00F57F2C" w:rsidP="00DB5FF0">
            <w:pPr>
              <w:spacing w:after="243"/>
              <w:ind w:left="370" w:right="2"/>
            </w:pPr>
            <w:r w:rsidRPr="008074A7">
              <w:rPr>
                <w:b/>
              </w:rPr>
              <w:t>NB : Sous peine de rejet, les pièces du</w:t>
            </w:r>
            <w:r w:rsidRPr="008074A7">
              <w:t xml:space="preserve"> </w:t>
            </w:r>
            <w:r w:rsidRPr="008074A7">
              <w:rPr>
                <w:b/>
              </w:rPr>
              <w:t>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p w:rsidR="00F57F2C" w:rsidRPr="008074A7" w:rsidRDefault="00F57F2C" w:rsidP="00DB5FF0">
            <w:pPr>
              <w:spacing w:after="5"/>
              <w:ind w:left="355" w:right="4729"/>
              <w:jc w:val="left"/>
              <w:rPr>
                <w:b/>
                <w:i/>
              </w:rPr>
            </w:pPr>
            <w:r w:rsidRPr="008074A7">
              <w:rPr>
                <w:b/>
                <w:i/>
              </w:rPr>
              <w:t xml:space="preserve">B–Volume II : Offre technique </w:t>
            </w:r>
          </w:p>
          <w:p w:rsidR="00F57F2C" w:rsidRPr="008074A7" w:rsidRDefault="00F57F2C" w:rsidP="00DB5FF0">
            <w:pPr>
              <w:spacing w:after="5"/>
              <w:ind w:left="355" w:right="4729"/>
              <w:jc w:val="left"/>
            </w:pPr>
            <w:r w:rsidRPr="008074A7">
              <w:t>Elle comprend notamment :</w:t>
            </w:r>
          </w:p>
          <w:p w:rsidR="00F57F2C" w:rsidRPr="008074A7" w:rsidRDefault="00F57F2C" w:rsidP="00DB5FF0">
            <w:pPr>
              <w:spacing w:after="5"/>
              <w:ind w:left="370" w:right="68"/>
              <w:rPr>
                <w:b/>
              </w:rPr>
            </w:pPr>
            <w:r w:rsidRPr="008074A7">
              <w:rPr>
                <w:b/>
              </w:rPr>
              <w:t>b.1. La lettre de soumission de la proposition technique</w:t>
            </w:r>
          </w:p>
          <w:p w:rsidR="00F57F2C" w:rsidRPr="008074A7" w:rsidRDefault="00F57F2C" w:rsidP="00DB5FF0">
            <w:pPr>
              <w:spacing w:after="5"/>
              <w:ind w:left="370" w:right="68"/>
              <w:rPr>
                <w:b/>
              </w:rPr>
            </w:pPr>
            <w:r w:rsidRPr="008074A7">
              <w:rPr>
                <w:b/>
              </w:rPr>
              <w:t>b.2. Les références de l’entreprise</w:t>
            </w:r>
          </w:p>
          <w:p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La liste des marchés réalisés (Maître d’Ouvrage ou Maître d’Ouvrage Délégué, Objet, Montant, Date de réception) par le soumissionnaire en tant qu’entrepreneur principal (ou sous-traitant) au cours des trois (03) dernières années.</w:t>
            </w:r>
          </w:p>
          <w:p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Ces références devront être accompagnées des pièces justificatives, en l’occurrence :</w:t>
            </w:r>
          </w:p>
          <w:p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Copies des première, deuxième et dernière pages du contrat ;</w:t>
            </w:r>
          </w:p>
          <w:p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PV de réception définitive ou provisoire, ou l’Attestation de bonne fin ;</w:t>
            </w:r>
          </w:p>
          <w:p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Autres justificatifs le cas échéant et à préciser.</w:t>
            </w:r>
          </w:p>
          <w:p w:rsidR="00F57F2C" w:rsidRPr="008074A7" w:rsidRDefault="00F57F2C" w:rsidP="00DB5FF0">
            <w:pPr>
              <w:spacing w:after="5"/>
              <w:ind w:left="370" w:right="68"/>
              <w:rPr>
                <w:b/>
              </w:rPr>
            </w:pPr>
            <w:r w:rsidRPr="008074A7">
              <w:rPr>
                <w:b/>
              </w:rPr>
              <w:t xml:space="preserve">b3. Le personnel </w:t>
            </w:r>
          </w:p>
          <w:p w:rsidR="00F57F2C" w:rsidRPr="008074A7" w:rsidRDefault="00F57F2C" w:rsidP="00DB5FF0">
            <w:pPr>
              <w:spacing w:after="0" w:line="240" w:lineRule="auto"/>
              <w:ind w:left="360" w:right="136" w:firstLine="0"/>
              <w:jc w:val="left"/>
              <w:rPr>
                <w:kern w:val="0"/>
                <w14:ligatures w14:val="none"/>
              </w:rPr>
            </w:pPr>
            <w:r w:rsidRPr="008074A7">
              <w:rPr>
                <w:kern w:val="0"/>
                <w14:ligatures w14:val="none"/>
              </w:rPr>
              <w:t>Une liste du personnel clé qualifié pour l’exécution des travaux</w:t>
            </w:r>
            <w:r w:rsidR="00A136C7" w:rsidRPr="008074A7">
              <w:rPr>
                <w:kern w:val="0"/>
                <w14:ligatures w14:val="none"/>
              </w:rPr>
              <w:t xml:space="preserve"> selon le modèle annexé au DAO.</w:t>
            </w:r>
          </w:p>
          <w:p w:rsidR="00F57F2C" w:rsidRPr="008074A7" w:rsidRDefault="00F57F2C" w:rsidP="00DB5FF0">
            <w:pPr>
              <w:spacing w:before="100" w:beforeAutospacing="1" w:after="0" w:line="240" w:lineRule="auto"/>
              <w:ind w:left="142" w:right="136" w:firstLine="0"/>
              <w:jc w:val="left"/>
              <w:rPr>
                <w:kern w:val="0"/>
                <w14:ligatures w14:val="none"/>
              </w:rPr>
            </w:pPr>
            <w:r w:rsidRPr="008074A7">
              <w:rPr>
                <w:b/>
                <w:bCs/>
                <w:i/>
                <w:iCs/>
                <w:kern w:val="0"/>
                <w:u w:val="single"/>
                <w14:ligatures w14:val="none"/>
              </w:rPr>
              <w:t>NB :</w:t>
            </w:r>
            <w:r w:rsidRPr="008074A7">
              <w:rPr>
                <w:b/>
                <w:bCs/>
                <w:i/>
                <w:iCs/>
                <w:kern w:val="0"/>
                <w14:ligatures w14:val="none"/>
              </w:rPr>
              <w:t xml:space="preserve"> Joindre, pour le personnel proposé, une copie du diplôme et les justificatifs de l’expérience, à savoir :</w:t>
            </w:r>
          </w:p>
          <w:p w:rsidR="00F57F2C" w:rsidRPr="008074A7" w:rsidRDefault="00F57F2C" w:rsidP="000D50BA">
            <w:pPr>
              <w:pStyle w:val="Paragraphedeliste"/>
              <w:numPr>
                <w:ilvl w:val="0"/>
                <w:numId w:val="202"/>
              </w:numPr>
              <w:spacing w:after="0" w:line="240" w:lineRule="auto"/>
              <w:ind w:right="136"/>
              <w:jc w:val="left"/>
              <w:rPr>
                <w:kern w:val="0"/>
                <w14:ligatures w14:val="none"/>
              </w:rPr>
            </w:pPr>
            <w:r w:rsidRPr="008074A7">
              <w:rPr>
                <w:kern w:val="0"/>
                <w14:ligatures w14:val="none"/>
              </w:rPr>
              <w:t>copie certifiée conforme du diplôme datant de moins de trois (03) mois ;</w:t>
            </w:r>
          </w:p>
          <w:p w:rsidR="00F57F2C" w:rsidRPr="008074A7" w:rsidRDefault="00F57F2C" w:rsidP="000D50BA">
            <w:pPr>
              <w:pStyle w:val="Paragraphedeliste"/>
              <w:numPr>
                <w:ilvl w:val="0"/>
                <w:numId w:val="202"/>
              </w:numPr>
              <w:spacing w:after="0" w:line="240" w:lineRule="auto"/>
              <w:ind w:right="136"/>
              <w:jc w:val="left"/>
              <w:rPr>
                <w:kern w:val="0"/>
                <w14:ligatures w14:val="none"/>
              </w:rPr>
            </w:pPr>
            <w:r w:rsidRPr="008074A7">
              <w:rPr>
                <w:kern w:val="0"/>
                <w14:ligatures w14:val="none"/>
              </w:rPr>
              <w:t>curriculum vitae signé et daté de l’expert ;</w:t>
            </w:r>
          </w:p>
          <w:p w:rsidR="00F57F2C" w:rsidRPr="008074A7" w:rsidRDefault="00F57F2C" w:rsidP="000D50BA">
            <w:pPr>
              <w:pStyle w:val="Paragraphedeliste"/>
              <w:numPr>
                <w:ilvl w:val="0"/>
                <w:numId w:val="202"/>
              </w:numPr>
              <w:spacing w:after="0" w:line="240" w:lineRule="auto"/>
              <w:ind w:right="136"/>
              <w:jc w:val="left"/>
              <w:rPr>
                <w:kern w:val="0"/>
                <w14:ligatures w14:val="none"/>
              </w:rPr>
            </w:pPr>
            <w:r w:rsidRPr="008074A7">
              <w:rPr>
                <w:kern w:val="0"/>
                <w14:ligatures w14:val="none"/>
              </w:rPr>
              <w:t>attestation de disponibilité signée et datée de l’expert ;</w:t>
            </w:r>
          </w:p>
          <w:p w:rsidR="001C4838" w:rsidRPr="008074A7" w:rsidRDefault="001C4838" w:rsidP="00DB5FF0">
            <w:pPr>
              <w:spacing w:after="5"/>
              <w:ind w:left="370" w:right="68"/>
              <w:rPr>
                <w:b/>
              </w:rPr>
            </w:pPr>
          </w:p>
          <w:p w:rsidR="00F57F2C" w:rsidRPr="008074A7" w:rsidRDefault="00F57F2C" w:rsidP="00DB5FF0">
            <w:pPr>
              <w:spacing w:after="5"/>
              <w:ind w:left="370" w:right="68"/>
              <w:rPr>
                <w:b/>
              </w:rPr>
            </w:pPr>
            <w:r w:rsidRPr="008074A7">
              <w:rPr>
                <w:b/>
              </w:rPr>
              <w:t>b.4 le materiel</w:t>
            </w:r>
          </w:p>
          <w:p w:rsidR="00F57F2C" w:rsidRPr="008074A7" w:rsidRDefault="00F57F2C" w:rsidP="00DB5FF0">
            <w:pPr>
              <w:spacing w:after="0" w:line="240" w:lineRule="auto"/>
              <w:ind w:left="142" w:right="136" w:firstLine="0"/>
              <w:jc w:val="left"/>
              <w:rPr>
                <w:kern w:val="0"/>
                <w14:ligatures w14:val="none"/>
              </w:rPr>
            </w:pPr>
            <w:r w:rsidRPr="008074A7">
              <w:rPr>
                <w:bCs/>
                <w:kern w:val="0"/>
                <w14:ligatures w14:val="none"/>
              </w:rPr>
              <w:t>Une liste des matériels à mobiliser conformément à l’article 15 du RPAO</w:t>
            </w:r>
          </w:p>
          <w:p w:rsidR="00F57F2C" w:rsidRPr="008074A7" w:rsidRDefault="00F57F2C" w:rsidP="00DB5FF0">
            <w:pPr>
              <w:spacing w:before="100" w:beforeAutospacing="1" w:after="0" w:line="240" w:lineRule="auto"/>
              <w:ind w:left="142" w:right="136" w:firstLine="0"/>
              <w:jc w:val="left"/>
              <w:rPr>
                <w:bCs/>
                <w:kern w:val="0"/>
                <w14:ligatures w14:val="none"/>
              </w:rPr>
            </w:pPr>
            <w:r w:rsidRPr="008074A7">
              <w:rPr>
                <w:b/>
                <w:bCs/>
                <w:i/>
                <w:iCs/>
                <w:kern w:val="0"/>
                <w:u w:val="single"/>
                <w14:ligatures w14:val="none"/>
              </w:rPr>
              <w:t>NB</w:t>
            </w:r>
            <w:r w:rsidRPr="008074A7">
              <w:rPr>
                <w:b/>
                <w:bCs/>
                <w:i/>
                <w:iCs/>
                <w:kern w:val="0"/>
                <w14:ligatures w14:val="none"/>
              </w:rPr>
              <w:t xml:space="preserve"> </w:t>
            </w:r>
            <w:r w:rsidRPr="008074A7">
              <w:rPr>
                <w:bCs/>
                <w:kern w:val="0"/>
                <w14:ligatures w14:val="none"/>
              </w:rPr>
              <w:t>: Joindre les copies certifiées par les services émetteurs ou toute autre autorité habilitée, des cartes grises pour les matériels roulants et les factures d’achat pour les autres, le cas échéant, accompagnées d’un engagement de location de matériel signé.</w:t>
            </w:r>
          </w:p>
          <w:p w:rsidR="00F57F2C" w:rsidRPr="008074A7" w:rsidRDefault="00F57F2C" w:rsidP="00DB5FF0">
            <w:pPr>
              <w:spacing w:after="5"/>
              <w:ind w:left="370" w:right="68"/>
            </w:pPr>
            <w:r w:rsidRPr="008074A7">
              <w:rPr>
                <w:b/>
              </w:rPr>
              <w:t>b.5. Organisation et Méthodologie</w:t>
            </w:r>
          </w:p>
          <w:p w:rsidR="00F57F2C" w:rsidRPr="008074A7" w:rsidRDefault="00F57F2C" w:rsidP="00DB5FF0">
            <w:pPr>
              <w:spacing w:after="5"/>
              <w:ind w:left="370"/>
            </w:pPr>
            <w:r w:rsidRPr="008074A7">
              <w:t xml:space="preserve">Le soumissionnaire </w:t>
            </w:r>
            <w:r w:rsidR="00B17D75" w:rsidRPr="008074A7">
              <w:t>produira une note descriptive et</w:t>
            </w:r>
            <w:r w:rsidRPr="008074A7">
              <w:t xml:space="preserve"> méthodologique présentant de manière détaillée les éléments constitutifs de sa proposition technique, notamment :</w:t>
            </w:r>
          </w:p>
          <w:p w:rsidR="00F57F2C" w:rsidRPr="008074A7" w:rsidRDefault="00F57F2C" w:rsidP="00B17D75">
            <w:pPr>
              <w:pStyle w:val="Paragraphedeliste"/>
              <w:spacing w:after="5"/>
              <w:ind w:left="1297" w:firstLine="0"/>
            </w:pPr>
            <w:r w:rsidRPr="008074A7">
              <w:t>L’organisation ainsi que l’ordonnancement qu’il envisage mettre en place pour exécuter efficacement les trava</w:t>
            </w:r>
            <w:r w:rsidR="00B17D75" w:rsidRPr="008074A7">
              <w:t>ux à laquelle est annexé :</w:t>
            </w:r>
          </w:p>
          <w:p w:rsidR="00F57F2C" w:rsidRPr="008074A7" w:rsidRDefault="00F57F2C" w:rsidP="000D50BA">
            <w:pPr>
              <w:numPr>
                <w:ilvl w:val="0"/>
                <w:numId w:val="134"/>
              </w:numPr>
              <w:spacing w:after="0" w:line="259" w:lineRule="auto"/>
              <w:jc w:val="left"/>
            </w:pPr>
            <w:r w:rsidRPr="008074A7">
              <w:t>le calendrier, le planning  et  le délai  de  livraison des travaux ;</w:t>
            </w:r>
          </w:p>
          <w:p w:rsidR="00F57F2C" w:rsidRPr="008074A7" w:rsidRDefault="00F57F2C" w:rsidP="000D50BA">
            <w:pPr>
              <w:numPr>
                <w:ilvl w:val="0"/>
                <w:numId w:val="134"/>
              </w:numPr>
              <w:spacing w:after="0" w:line="259" w:lineRule="auto"/>
              <w:jc w:val="left"/>
            </w:pPr>
            <w:r w:rsidRPr="008074A7">
              <w:t>les dispositions envisagées pour l’utilisation de la main d’œuvre locale (technique HIMO) ;</w:t>
            </w:r>
          </w:p>
          <w:p w:rsidR="00F57F2C" w:rsidRPr="008074A7" w:rsidRDefault="00F57F2C" w:rsidP="000D50BA">
            <w:pPr>
              <w:numPr>
                <w:ilvl w:val="0"/>
                <w:numId w:val="134"/>
              </w:numPr>
              <w:spacing w:after="0" w:line="259" w:lineRule="auto"/>
              <w:jc w:val="left"/>
            </w:pPr>
            <w:r w:rsidRPr="008074A7">
              <w:t>les dispositions relatives au respect des mesures environnementales;</w:t>
            </w:r>
          </w:p>
          <w:p w:rsidR="00F57F2C" w:rsidRPr="008074A7" w:rsidRDefault="00F57F2C" w:rsidP="000D50BA">
            <w:pPr>
              <w:numPr>
                <w:ilvl w:val="0"/>
                <w:numId w:val="134"/>
              </w:numPr>
              <w:spacing w:after="0" w:line="259" w:lineRule="auto"/>
              <w:jc w:val="left"/>
            </w:pPr>
            <w:r w:rsidRPr="008074A7">
              <w:t>les travaux que le soumissionnaire envisage de sous-traiter le cas échéant;</w:t>
            </w:r>
          </w:p>
          <w:p w:rsidR="00F57F2C" w:rsidRPr="008074A7" w:rsidRDefault="00F57F2C" w:rsidP="000D50BA">
            <w:pPr>
              <w:numPr>
                <w:ilvl w:val="0"/>
                <w:numId w:val="134"/>
              </w:numPr>
              <w:spacing w:after="0" w:line="259" w:lineRule="auto"/>
              <w:jc w:val="left"/>
            </w:pPr>
            <w:r w:rsidRPr="008074A7">
              <w:t>Le personnel et le materiel à mobiliser conformément à l’article 15 du CCAP ;</w:t>
            </w:r>
          </w:p>
          <w:p w:rsidR="00B17D75" w:rsidRPr="008074A7" w:rsidRDefault="00B17D75" w:rsidP="00B17D75">
            <w:pPr>
              <w:spacing w:after="5"/>
              <w:ind w:left="370" w:right="68"/>
            </w:pPr>
            <w:r w:rsidRPr="008074A7">
              <w:rPr>
                <w:b/>
              </w:rPr>
              <w:t>b.6 L’accord de convention avec un laboratoire du génie civil ou la preuve de disposer de son propre laboratoire</w:t>
            </w:r>
          </w:p>
          <w:p w:rsidR="00F57F2C" w:rsidRPr="008074A7" w:rsidRDefault="00B17D75" w:rsidP="00DB5FF0">
            <w:pPr>
              <w:spacing w:after="5"/>
              <w:ind w:left="370" w:right="68"/>
              <w:rPr>
                <w:b/>
              </w:rPr>
            </w:pPr>
            <w:r w:rsidRPr="008074A7">
              <w:rPr>
                <w:b/>
              </w:rPr>
              <w:t>b.7</w:t>
            </w:r>
            <w:r w:rsidR="00F57F2C" w:rsidRPr="008074A7">
              <w:rPr>
                <w:b/>
              </w:rPr>
              <w:t>. Le soumissionnaire remplira et souscrira les formulaires :</w:t>
            </w:r>
          </w:p>
          <w:p w:rsidR="00F57F2C" w:rsidRPr="008074A7" w:rsidRDefault="00F57F2C" w:rsidP="000D50BA">
            <w:pPr>
              <w:numPr>
                <w:ilvl w:val="0"/>
                <w:numId w:val="135"/>
              </w:numPr>
              <w:spacing w:after="144" w:line="259" w:lineRule="auto"/>
              <w:jc w:val="left"/>
            </w:pPr>
            <w:r w:rsidRPr="008074A7">
              <w:rPr>
                <w:b/>
              </w:rPr>
              <w:t>la charte d’Intégrité</w:t>
            </w:r>
          </w:p>
          <w:p w:rsidR="00F57F2C" w:rsidRPr="008074A7" w:rsidRDefault="00F57F2C" w:rsidP="000D50BA">
            <w:pPr>
              <w:numPr>
                <w:ilvl w:val="0"/>
                <w:numId w:val="135"/>
              </w:numPr>
              <w:spacing w:after="144" w:line="259" w:lineRule="auto"/>
              <w:jc w:val="left"/>
            </w:pPr>
            <w:r w:rsidRPr="008074A7">
              <w:rPr>
                <w:b/>
              </w:rPr>
              <w:t>La Déclaration d’engagement au respect des clauses sociales et environnementales</w:t>
            </w:r>
          </w:p>
          <w:p w:rsidR="00F57F2C" w:rsidRPr="008074A7" w:rsidRDefault="00B17D75" w:rsidP="00DB5FF0">
            <w:pPr>
              <w:spacing w:after="5"/>
              <w:ind w:left="370" w:right="68"/>
              <w:rPr>
                <w:b/>
              </w:rPr>
            </w:pPr>
            <w:r w:rsidRPr="008074A7">
              <w:rPr>
                <w:b/>
              </w:rPr>
              <w:t>b.8</w:t>
            </w:r>
            <w:r w:rsidR="00F57F2C" w:rsidRPr="008074A7">
              <w:rPr>
                <w:b/>
              </w:rPr>
              <w:t>. Les preuves d’acceptations des conditions du marché</w:t>
            </w:r>
          </w:p>
          <w:p w:rsidR="00F57F2C" w:rsidRPr="008074A7" w:rsidRDefault="00F57F2C" w:rsidP="00DB5FF0">
            <w:pPr>
              <w:spacing w:after="0" w:line="238" w:lineRule="auto"/>
              <w:ind w:left="149" w:firstLine="0"/>
            </w:pPr>
            <w:r w:rsidRPr="008074A7">
              <w:t xml:space="preserve">Le soumissionnaire remettra les copies dûment paraphées sur chaque page et signée à la dernière précédée de la mention </w:t>
            </w:r>
            <w:r w:rsidRPr="008074A7">
              <w:rPr>
                <w:b/>
                <w:i/>
              </w:rPr>
              <w:t>« lu et approuvé »</w:t>
            </w:r>
            <w:r w:rsidRPr="008074A7">
              <w:t xml:space="preserve"> des documents ci-après :</w:t>
            </w:r>
          </w:p>
          <w:p w:rsidR="00F57F2C" w:rsidRPr="008074A7" w:rsidRDefault="00F57F2C" w:rsidP="000D50BA">
            <w:pPr>
              <w:numPr>
                <w:ilvl w:val="0"/>
                <w:numId w:val="97"/>
              </w:numPr>
              <w:spacing w:after="0" w:line="259" w:lineRule="auto"/>
              <w:ind w:hanging="360"/>
              <w:jc w:val="left"/>
            </w:pPr>
            <w:r w:rsidRPr="008074A7">
              <w:t>Le Cahier des Clauses Administratives Particulières (CCAP) ;</w:t>
            </w:r>
          </w:p>
          <w:p w:rsidR="00F57F2C" w:rsidRPr="008074A7" w:rsidRDefault="00F57F2C" w:rsidP="000D50BA">
            <w:pPr>
              <w:numPr>
                <w:ilvl w:val="0"/>
                <w:numId w:val="97"/>
              </w:numPr>
              <w:spacing w:after="0" w:line="259" w:lineRule="auto"/>
              <w:ind w:hanging="360"/>
              <w:jc w:val="left"/>
            </w:pPr>
            <w:r w:rsidRPr="008074A7">
              <w:t>Les cahiers des clauses techniques Particulières (CCTP).</w:t>
            </w:r>
          </w:p>
          <w:p w:rsidR="00F57F2C" w:rsidRPr="008074A7" w:rsidRDefault="00B17D75" w:rsidP="00DB5FF0">
            <w:pPr>
              <w:spacing w:after="5"/>
              <w:ind w:left="370" w:right="68"/>
              <w:rPr>
                <w:b/>
              </w:rPr>
            </w:pPr>
            <w:r w:rsidRPr="008074A7">
              <w:rPr>
                <w:b/>
              </w:rPr>
              <w:t>b.9</w:t>
            </w:r>
            <w:r w:rsidR="00F57F2C" w:rsidRPr="008074A7">
              <w:rPr>
                <w:b/>
              </w:rPr>
              <w:t>. Commentaires CCAP et CCTP</w:t>
            </w:r>
          </w:p>
          <w:p w:rsidR="00F57F2C" w:rsidRPr="008074A7" w:rsidRDefault="00F57F2C" w:rsidP="00DB5FF0">
            <w:pPr>
              <w:spacing w:after="0" w:line="259" w:lineRule="auto"/>
              <w:ind w:left="149" w:firstLine="0"/>
            </w:pPr>
            <w:r w:rsidRPr="008074A7">
              <w:t>Le soumissionnaire devra joindre la note d’observation sur les CCAP et/ou les CCTP, assortie d’éventuelles propositions le cas échéant.</w:t>
            </w:r>
          </w:p>
          <w:p w:rsidR="00F57F2C" w:rsidRPr="008074A7" w:rsidRDefault="00B17D75" w:rsidP="00DB5FF0">
            <w:pPr>
              <w:spacing w:after="5"/>
              <w:ind w:left="370" w:right="68"/>
              <w:rPr>
                <w:b/>
              </w:rPr>
            </w:pPr>
            <w:r w:rsidRPr="008074A7">
              <w:rPr>
                <w:b/>
              </w:rPr>
              <w:t>b.10</w:t>
            </w:r>
            <w:r w:rsidR="00F57F2C" w:rsidRPr="008074A7">
              <w:rPr>
                <w:b/>
              </w:rPr>
              <w:t>. Le rapport de visite de site et l’attestation de non abandon de chantier au cours des trois dernières années signée sur l'honneur par le soumissionnaire.</w:t>
            </w:r>
          </w:p>
          <w:p w:rsidR="00F57F2C" w:rsidRPr="008074A7" w:rsidRDefault="00F57F2C" w:rsidP="00DB5FF0">
            <w:pPr>
              <w:spacing w:after="0" w:line="259" w:lineRule="auto"/>
              <w:ind w:left="0" w:firstLine="0"/>
            </w:pPr>
          </w:p>
          <w:p w:rsidR="00F57F2C" w:rsidRPr="008074A7" w:rsidRDefault="00F57F2C" w:rsidP="00DB5FF0">
            <w:pPr>
              <w:spacing w:after="0" w:line="259" w:lineRule="auto"/>
              <w:ind w:left="149" w:firstLine="0"/>
              <w:jc w:val="left"/>
            </w:pPr>
            <w:r w:rsidRPr="008074A7">
              <w:rPr>
                <w:b/>
              </w:rPr>
              <w:t>C.  Volume III : Offre financière</w:t>
            </w:r>
          </w:p>
          <w:p w:rsidR="00F57F2C" w:rsidRPr="008074A7" w:rsidRDefault="00F57F2C" w:rsidP="00DB5FF0">
            <w:pPr>
              <w:spacing w:after="0" w:line="259" w:lineRule="auto"/>
              <w:ind w:left="149" w:firstLine="0"/>
              <w:jc w:val="left"/>
            </w:pPr>
            <w:r w:rsidRPr="008074A7">
              <w:t>Cette enveloppe comprendra les documents ci-après :</w:t>
            </w:r>
          </w:p>
          <w:p w:rsidR="00F57F2C" w:rsidRPr="008074A7" w:rsidRDefault="00F57F2C" w:rsidP="00DB5FF0">
            <w:pPr>
              <w:spacing w:after="0" w:line="238" w:lineRule="auto"/>
              <w:ind w:left="149" w:right="114" w:firstLine="0"/>
              <w:jc w:val="left"/>
            </w:pPr>
            <w:r w:rsidRPr="008074A7">
              <w:rPr>
                <w:b/>
              </w:rPr>
              <w:t>c.1. La soumission proprement dite</w:t>
            </w:r>
            <w:r w:rsidRPr="008074A7">
              <w:t>, en original rédigée selon le modèle joint, timbrée au tarif en vigueur, signée et datée ;</w:t>
            </w:r>
          </w:p>
          <w:p w:rsidR="00F57F2C" w:rsidRPr="008074A7" w:rsidRDefault="00F57F2C" w:rsidP="00DB5FF0">
            <w:pPr>
              <w:spacing w:after="0" w:line="238" w:lineRule="auto"/>
              <w:ind w:left="149" w:firstLine="0"/>
            </w:pPr>
            <w:r w:rsidRPr="008074A7">
              <w:rPr>
                <w:b/>
              </w:rPr>
              <w:t>c.2. Le Bordereau des prix unitaires et/ou forfaitaires</w:t>
            </w:r>
            <w:r w:rsidRPr="008074A7">
              <w:t xml:space="preserve"> dûment rempli, paraphé à chaque page, daté, signé et cacheté à la dernière page ;</w:t>
            </w:r>
          </w:p>
          <w:p w:rsidR="00F57F2C" w:rsidRPr="008074A7" w:rsidRDefault="00F57F2C" w:rsidP="00DB5FF0">
            <w:pPr>
              <w:spacing w:after="0" w:line="238" w:lineRule="auto"/>
              <w:ind w:left="149" w:firstLine="0"/>
              <w:jc w:val="left"/>
            </w:pPr>
            <w:r w:rsidRPr="008074A7">
              <w:rPr>
                <w:b/>
              </w:rPr>
              <w:t>c.3 Le Détail quantitatif et estimatif</w:t>
            </w:r>
            <w:r w:rsidRPr="008074A7">
              <w:t xml:space="preserve"> dûment rempli, paraphé à chaque page, daté, signé et cacheté à la dernière page ;</w:t>
            </w:r>
          </w:p>
          <w:p w:rsidR="00F57F2C" w:rsidRPr="008074A7" w:rsidRDefault="00F57F2C" w:rsidP="00DB5FF0">
            <w:pPr>
              <w:spacing w:after="0" w:line="238" w:lineRule="auto"/>
              <w:ind w:left="149" w:firstLine="0"/>
            </w:pPr>
            <w:r w:rsidRPr="008074A7">
              <w:rPr>
                <w:b/>
              </w:rPr>
              <w:t xml:space="preserve">c.4. Le Sous-détail des prix unitaires et/ou la décomposition des prix forfaitaires dument rempli, paraphé à chaque page, daté, signé et cacheté à la dernière page </w:t>
            </w:r>
            <w:r w:rsidRPr="008074A7">
              <w:t>;</w:t>
            </w:r>
          </w:p>
          <w:p w:rsidR="00F57F2C" w:rsidRPr="008074A7" w:rsidRDefault="00F57F2C" w:rsidP="00DB5FF0">
            <w:pPr>
              <w:spacing w:after="0" w:line="238" w:lineRule="auto"/>
              <w:ind w:left="147" w:right="91" w:hanging="34"/>
              <w:jc w:val="left"/>
            </w:pPr>
            <w:r w:rsidRPr="008074A7">
              <w:lastRenderedPageBreak/>
              <w:t>Les soumissionnaires utiliseront à cet effet les pièces et modèles ou formulaires types prévus dans le Dossier d’Appel d’Offres.</w:t>
            </w:r>
          </w:p>
        </w:tc>
      </w:tr>
      <w:tr w:rsidR="00C87682" w:rsidRPr="008074A7" w:rsidTr="001C4838">
        <w:tblPrEx>
          <w:tblCellMar>
            <w:top w:w="9" w:type="dxa"/>
            <w:left w:w="0" w:type="dxa"/>
            <w:right w:w="0" w:type="dxa"/>
          </w:tblCellMar>
        </w:tblPrEx>
        <w:trPr>
          <w:gridAfter w:val="1"/>
          <w:wAfter w:w="53" w:type="pct"/>
          <w:trHeight w:val="265"/>
        </w:trPr>
        <w:tc>
          <w:tcPr>
            <w:tcW w:w="616" w:type="pct"/>
          </w:tcPr>
          <w:p w:rsidR="00C87682" w:rsidRPr="008074A7" w:rsidRDefault="00C87682">
            <w:pPr>
              <w:spacing w:after="0" w:line="259" w:lineRule="auto"/>
              <w:ind w:left="4" w:firstLine="0"/>
              <w:jc w:val="center"/>
            </w:pPr>
            <w:r w:rsidRPr="008074A7">
              <w:lastRenderedPageBreak/>
              <w:t>14.3.</w:t>
            </w:r>
          </w:p>
        </w:tc>
        <w:tc>
          <w:tcPr>
            <w:tcW w:w="4331" w:type="pct"/>
            <w:gridSpan w:val="2"/>
          </w:tcPr>
          <w:p w:rsidR="00C87682" w:rsidRPr="008074A7" w:rsidRDefault="00C87682">
            <w:pPr>
              <w:spacing w:after="0" w:line="259" w:lineRule="auto"/>
              <w:ind w:left="149" w:firstLine="0"/>
              <w:jc w:val="left"/>
            </w:pPr>
            <w:r w:rsidRPr="008074A7">
              <w:rPr>
                <w:b/>
              </w:rPr>
              <w:t xml:space="preserve">Impôts et taxes : </w:t>
            </w:r>
            <w:r w:rsidRPr="008074A7">
              <w:t>Les prix proposés doivent être libellés Toutes taxes comprises</w:t>
            </w:r>
          </w:p>
        </w:tc>
      </w:tr>
      <w:tr w:rsidR="00C87682" w:rsidRPr="008074A7" w:rsidTr="001C4838">
        <w:tblPrEx>
          <w:tblCellMar>
            <w:top w:w="9" w:type="dxa"/>
            <w:left w:w="0" w:type="dxa"/>
            <w:right w:w="0" w:type="dxa"/>
          </w:tblCellMar>
        </w:tblPrEx>
        <w:trPr>
          <w:gridAfter w:val="1"/>
          <w:wAfter w:w="53" w:type="pct"/>
          <w:trHeight w:val="257"/>
        </w:trPr>
        <w:tc>
          <w:tcPr>
            <w:tcW w:w="616" w:type="pct"/>
          </w:tcPr>
          <w:p w:rsidR="00C87682" w:rsidRPr="008074A7" w:rsidRDefault="00C87682">
            <w:pPr>
              <w:spacing w:after="0" w:line="259" w:lineRule="auto"/>
              <w:ind w:left="4" w:firstLine="0"/>
              <w:jc w:val="center"/>
            </w:pPr>
            <w:r w:rsidRPr="008074A7">
              <w:t>14.4.</w:t>
            </w:r>
          </w:p>
        </w:tc>
        <w:tc>
          <w:tcPr>
            <w:tcW w:w="4331" w:type="pct"/>
            <w:gridSpan w:val="2"/>
          </w:tcPr>
          <w:p w:rsidR="00C87682" w:rsidRPr="008074A7" w:rsidRDefault="00C87682">
            <w:pPr>
              <w:spacing w:after="160" w:line="259" w:lineRule="auto"/>
              <w:ind w:left="0" w:firstLine="0"/>
              <w:jc w:val="left"/>
            </w:pPr>
            <w:r w:rsidRPr="008074A7">
              <w:t>Les prix du marché seront fermes et non révisables.</w:t>
            </w:r>
          </w:p>
        </w:tc>
      </w:tr>
      <w:tr w:rsidR="00C87682" w:rsidRPr="008074A7" w:rsidTr="001C4838">
        <w:tblPrEx>
          <w:tblCellMar>
            <w:top w:w="9" w:type="dxa"/>
            <w:left w:w="0" w:type="dxa"/>
            <w:right w:w="0" w:type="dxa"/>
          </w:tblCellMar>
        </w:tblPrEx>
        <w:trPr>
          <w:trHeight w:val="363"/>
        </w:trPr>
        <w:tc>
          <w:tcPr>
            <w:tcW w:w="616" w:type="pct"/>
            <w:vAlign w:val="center"/>
          </w:tcPr>
          <w:p w:rsidR="00C87682" w:rsidRPr="008074A7" w:rsidRDefault="00C87682">
            <w:pPr>
              <w:spacing w:after="0" w:line="259" w:lineRule="auto"/>
              <w:ind w:left="4" w:firstLine="0"/>
              <w:jc w:val="center"/>
            </w:pPr>
            <w:r w:rsidRPr="008074A7">
              <w:t>15.1.</w:t>
            </w:r>
          </w:p>
        </w:tc>
        <w:tc>
          <w:tcPr>
            <w:tcW w:w="4331" w:type="pct"/>
            <w:gridSpan w:val="2"/>
          </w:tcPr>
          <w:p w:rsidR="00C87682" w:rsidRPr="008074A7" w:rsidRDefault="00C87682">
            <w:pPr>
              <w:spacing w:after="0" w:line="259" w:lineRule="auto"/>
              <w:ind w:left="1" w:right="-2" w:firstLine="0"/>
            </w:pPr>
            <w:r w:rsidRPr="008074A7">
              <w:t xml:space="preserve">Dans le cadre de la présente consultation, la monnaie de l’offre est locale. FCFA </w:t>
            </w:r>
          </w:p>
        </w:tc>
        <w:tc>
          <w:tcPr>
            <w:tcW w:w="53" w:type="pct"/>
          </w:tcPr>
          <w:p w:rsidR="00C87682" w:rsidRPr="008074A7" w:rsidRDefault="00C87682">
            <w:pPr>
              <w:spacing w:after="0" w:line="259" w:lineRule="auto"/>
              <w:ind w:left="2" w:firstLine="0"/>
              <w:jc w:val="left"/>
            </w:pPr>
            <w:r w:rsidRPr="008074A7">
              <w:t xml:space="preserve"> </w:t>
            </w:r>
          </w:p>
        </w:tc>
      </w:tr>
      <w:tr w:rsidR="00C87682" w:rsidRPr="008074A7" w:rsidTr="001C4838">
        <w:tblPrEx>
          <w:tblCellMar>
            <w:top w:w="9" w:type="dxa"/>
            <w:left w:w="0" w:type="dxa"/>
            <w:right w:w="0" w:type="dxa"/>
          </w:tblCellMar>
        </w:tblPrEx>
        <w:trPr>
          <w:gridAfter w:val="1"/>
          <w:wAfter w:w="53" w:type="pct"/>
          <w:trHeight w:val="908"/>
        </w:trPr>
        <w:tc>
          <w:tcPr>
            <w:tcW w:w="616" w:type="pct"/>
            <w:vAlign w:val="center"/>
          </w:tcPr>
          <w:p w:rsidR="00C87682" w:rsidRPr="008074A7" w:rsidRDefault="00C87682">
            <w:pPr>
              <w:spacing w:after="0" w:line="259" w:lineRule="auto"/>
              <w:ind w:left="4" w:firstLine="0"/>
              <w:jc w:val="center"/>
            </w:pPr>
            <w:r w:rsidRPr="008074A7">
              <w:t>16.1.</w:t>
            </w:r>
          </w:p>
        </w:tc>
        <w:tc>
          <w:tcPr>
            <w:tcW w:w="4331" w:type="pct"/>
            <w:gridSpan w:val="2"/>
          </w:tcPr>
          <w:p w:rsidR="00C87682" w:rsidRPr="008074A7" w:rsidRDefault="00C87682">
            <w:pPr>
              <w:spacing w:after="0" w:line="259" w:lineRule="auto"/>
              <w:ind w:left="149" w:firstLine="0"/>
              <w:jc w:val="left"/>
            </w:pPr>
            <w:r w:rsidRPr="008074A7">
              <w:rPr>
                <w:b/>
              </w:rPr>
              <w:t xml:space="preserve">Validité des offres </w:t>
            </w:r>
            <w:r w:rsidRPr="008074A7">
              <w:t>:</w:t>
            </w:r>
          </w:p>
          <w:p w:rsidR="00C87682" w:rsidRPr="008074A7" w:rsidRDefault="00C87682">
            <w:pPr>
              <w:spacing w:after="0" w:line="259" w:lineRule="auto"/>
              <w:ind w:left="149" w:firstLine="0"/>
            </w:pPr>
            <w:r w:rsidRPr="008074A7">
              <w:t xml:space="preserve">La période de validité des offres est de </w:t>
            </w:r>
            <w:r w:rsidRPr="008074A7">
              <w:rPr>
                <w:b/>
              </w:rPr>
              <w:t>quatre-vingt-dix</w:t>
            </w:r>
            <w:r w:rsidRPr="008074A7">
              <w:t xml:space="preserve"> (</w:t>
            </w:r>
            <w:r w:rsidRPr="008074A7">
              <w:rPr>
                <w:b/>
              </w:rPr>
              <w:t xml:space="preserve">90) jours </w:t>
            </w:r>
            <w:r w:rsidRPr="008074A7">
              <w:t>à partir de la date limite de dépôt des offres.</w:t>
            </w:r>
          </w:p>
        </w:tc>
      </w:tr>
      <w:tr w:rsidR="00C87682" w:rsidRPr="008074A7" w:rsidTr="001C4838">
        <w:tblPrEx>
          <w:tblCellMar>
            <w:top w:w="9" w:type="dxa"/>
            <w:left w:w="0" w:type="dxa"/>
            <w:right w:w="0" w:type="dxa"/>
          </w:tblCellMar>
        </w:tblPrEx>
        <w:trPr>
          <w:gridAfter w:val="1"/>
          <w:wAfter w:w="53" w:type="pct"/>
          <w:trHeight w:val="461"/>
        </w:trPr>
        <w:tc>
          <w:tcPr>
            <w:tcW w:w="616" w:type="pct"/>
            <w:vAlign w:val="center"/>
          </w:tcPr>
          <w:p w:rsidR="00C87682" w:rsidRPr="008074A7" w:rsidRDefault="00C87682">
            <w:pPr>
              <w:spacing w:after="0" w:line="259" w:lineRule="auto"/>
              <w:ind w:left="4" w:firstLine="0"/>
              <w:jc w:val="center"/>
            </w:pPr>
            <w:r w:rsidRPr="008074A7">
              <w:t>17.1.</w:t>
            </w:r>
          </w:p>
        </w:tc>
        <w:tc>
          <w:tcPr>
            <w:tcW w:w="4331" w:type="pct"/>
            <w:gridSpan w:val="2"/>
          </w:tcPr>
          <w:p w:rsidR="00B847B4" w:rsidRPr="008074A7" w:rsidRDefault="00F57F2C" w:rsidP="00F57F2C">
            <w:pPr>
              <w:spacing w:after="0" w:line="259" w:lineRule="auto"/>
              <w:ind w:left="149" w:firstLine="0"/>
              <w:jc w:val="left"/>
            </w:pPr>
            <w:r w:rsidRPr="008074A7">
              <w:t>Le</w:t>
            </w:r>
            <w:r w:rsidR="00C87682" w:rsidRPr="008074A7">
              <w:t xml:space="preserve"> Montant du caut</w:t>
            </w:r>
            <w:r w:rsidRPr="008074A7">
              <w:t>io</w:t>
            </w:r>
            <w:r w:rsidR="00B847B4" w:rsidRPr="008074A7">
              <w:t>nnement de soumission s’élève à :</w:t>
            </w:r>
          </w:p>
          <w:tbl>
            <w:tblPr>
              <w:tblStyle w:val="TableGrid"/>
              <w:tblW w:w="5713" w:type="dxa"/>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9" w:type="dxa"/>
                <w:bottom w:w="8" w:type="dxa"/>
              </w:tblCellMar>
              <w:tblLook w:val="04A0" w:firstRow="1" w:lastRow="0" w:firstColumn="1" w:lastColumn="0" w:noHBand="0" w:noVBand="1"/>
            </w:tblPr>
            <w:tblGrid>
              <w:gridCol w:w="902"/>
              <w:gridCol w:w="4811"/>
            </w:tblGrid>
            <w:tr w:rsidR="009F0D10" w:rsidRPr="008074A7" w:rsidTr="00BB7383">
              <w:trPr>
                <w:trHeight w:val="566"/>
              </w:trPr>
              <w:tc>
                <w:tcPr>
                  <w:tcW w:w="902" w:type="dxa"/>
                  <w:vAlign w:val="bottom"/>
                </w:tcPr>
                <w:p w:rsidR="009F0D10" w:rsidRPr="008074A7" w:rsidRDefault="009F0D10" w:rsidP="00BB7383">
                  <w:pPr>
                    <w:spacing w:after="0" w:line="259" w:lineRule="auto"/>
                    <w:ind w:left="180" w:firstLine="0"/>
                    <w:jc w:val="left"/>
                  </w:pPr>
                  <w:r w:rsidRPr="008074A7">
                    <w:rPr>
                      <w:b/>
                      <w:sz w:val="22"/>
                    </w:rPr>
                    <w:t>N° lot</w:t>
                  </w:r>
                </w:p>
              </w:tc>
              <w:tc>
                <w:tcPr>
                  <w:tcW w:w="4811" w:type="dxa"/>
                  <w:vAlign w:val="bottom"/>
                </w:tcPr>
                <w:p w:rsidR="009F0D10" w:rsidRPr="008074A7" w:rsidRDefault="009F0D10" w:rsidP="00BB7383">
                  <w:pPr>
                    <w:spacing w:after="0" w:line="259" w:lineRule="auto"/>
                    <w:ind w:left="0" w:right="7" w:firstLine="0"/>
                    <w:jc w:val="center"/>
                  </w:pPr>
                  <w:r w:rsidRPr="008074A7">
                    <w:rPr>
                      <w:b/>
                      <w:sz w:val="22"/>
                    </w:rPr>
                    <w:t>Montant de la caution en FCFA</w:t>
                  </w:r>
                </w:p>
              </w:tc>
            </w:tr>
            <w:tr w:rsidR="00174699" w:rsidRPr="008074A7" w:rsidTr="00BB7383">
              <w:trPr>
                <w:trHeight w:val="316"/>
              </w:trPr>
              <w:tc>
                <w:tcPr>
                  <w:tcW w:w="902" w:type="dxa"/>
                  <w:vAlign w:val="bottom"/>
                </w:tcPr>
                <w:p w:rsidR="00174699" w:rsidRPr="008074A7" w:rsidRDefault="00174699" w:rsidP="00BB7383">
                  <w:pPr>
                    <w:spacing w:after="0" w:line="259" w:lineRule="auto"/>
                    <w:ind w:left="0" w:firstLine="0"/>
                    <w:jc w:val="center"/>
                  </w:pPr>
                  <w:r w:rsidRPr="008074A7">
                    <w:rPr>
                      <w:sz w:val="22"/>
                    </w:rPr>
                    <w:t>1</w:t>
                  </w:r>
                </w:p>
              </w:tc>
              <w:tc>
                <w:tcPr>
                  <w:tcW w:w="4811" w:type="dxa"/>
                </w:tcPr>
                <w:p w:rsidR="00174699" w:rsidRPr="008074A7" w:rsidRDefault="00E507BD" w:rsidP="00174699">
                  <w:pPr>
                    <w:spacing w:after="0" w:line="259" w:lineRule="auto"/>
                    <w:ind w:left="0" w:right="1824" w:firstLine="0"/>
                    <w:jc w:val="right"/>
                    <w:rPr>
                      <w:sz w:val="22"/>
                    </w:rPr>
                  </w:pPr>
                  <w:r>
                    <w:rPr>
                      <w:sz w:val="22"/>
                    </w:rPr>
                    <w:t>1 467</w:t>
                  </w:r>
                  <w:r w:rsidR="00174699">
                    <w:rPr>
                      <w:sz w:val="22"/>
                    </w:rPr>
                    <w:t xml:space="preserve"> 000</w:t>
                  </w:r>
                </w:p>
              </w:tc>
            </w:tr>
            <w:tr w:rsidR="00174699" w:rsidRPr="008074A7" w:rsidTr="00BB7383">
              <w:trPr>
                <w:trHeight w:val="269"/>
              </w:trPr>
              <w:tc>
                <w:tcPr>
                  <w:tcW w:w="902" w:type="dxa"/>
                  <w:vAlign w:val="bottom"/>
                </w:tcPr>
                <w:p w:rsidR="00174699" w:rsidRPr="008074A7" w:rsidRDefault="00174699" w:rsidP="00BB7383">
                  <w:pPr>
                    <w:spacing w:after="0" w:line="259" w:lineRule="auto"/>
                    <w:ind w:left="0" w:firstLine="0"/>
                    <w:jc w:val="center"/>
                  </w:pPr>
                  <w:r w:rsidRPr="008074A7">
                    <w:rPr>
                      <w:sz w:val="22"/>
                    </w:rPr>
                    <w:t>2</w:t>
                  </w:r>
                </w:p>
              </w:tc>
              <w:tc>
                <w:tcPr>
                  <w:tcW w:w="4811" w:type="dxa"/>
                </w:tcPr>
                <w:p w:rsidR="00174699" w:rsidRPr="008074A7" w:rsidRDefault="00E507BD" w:rsidP="00174699">
                  <w:pPr>
                    <w:spacing w:after="0" w:line="259" w:lineRule="auto"/>
                    <w:ind w:left="0" w:right="1824" w:firstLine="0"/>
                    <w:jc w:val="right"/>
                    <w:rPr>
                      <w:sz w:val="22"/>
                    </w:rPr>
                  </w:pPr>
                  <w:r>
                    <w:rPr>
                      <w:sz w:val="22"/>
                    </w:rPr>
                    <w:t>1 744</w:t>
                  </w:r>
                  <w:r w:rsidR="00174699" w:rsidRPr="008074A7">
                    <w:rPr>
                      <w:sz w:val="22"/>
                    </w:rPr>
                    <w:t xml:space="preserve"> 000</w:t>
                  </w:r>
                </w:p>
              </w:tc>
            </w:tr>
          </w:tbl>
          <w:p w:rsidR="00C87682" w:rsidRPr="008074A7" w:rsidRDefault="00C87682" w:rsidP="00F57F2C">
            <w:pPr>
              <w:spacing w:after="0" w:line="259" w:lineRule="auto"/>
              <w:ind w:left="149" w:firstLine="0"/>
              <w:jc w:val="left"/>
            </w:pPr>
          </w:p>
        </w:tc>
      </w:tr>
      <w:tr w:rsidR="00C87682" w:rsidRPr="008074A7" w:rsidTr="001C4838">
        <w:tblPrEx>
          <w:tblCellMar>
            <w:top w:w="0" w:type="dxa"/>
            <w:left w:w="0" w:type="dxa"/>
            <w:right w:w="0" w:type="dxa"/>
          </w:tblCellMar>
        </w:tblPrEx>
        <w:trPr>
          <w:gridAfter w:val="1"/>
          <w:wAfter w:w="53" w:type="pct"/>
          <w:trHeight w:hRule="exact" w:val="567"/>
        </w:trPr>
        <w:tc>
          <w:tcPr>
            <w:tcW w:w="616" w:type="pct"/>
          </w:tcPr>
          <w:p w:rsidR="00C87682" w:rsidRPr="008074A7" w:rsidRDefault="00C87682" w:rsidP="004C401A">
            <w:pPr>
              <w:widowControl w:val="0"/>
              <w:autoSpaceDE w:val="0"/>
              <w:jc w:val="center"/>
            </w:pPr>
            <w:r w:rsidRPr="008074A7">
              <w:t>19.1.</w:t>
            </w:r>
          </w:p>
        </w:tc>
        <w:tc>
          <w:tcPr>
            <w:tcW w:w="4331" w:type="pct"/>
            <w:gridSpan w:val="2"/>
          </w:tcPr>
          <w:p w:rsidR="00C87682" w:rsidRPr="008074A7" w:rsidRDefault="00C87682" w:rsidP="007E5610">
            <w:pPr>
              <w:widowControl w:val="0"/>
              <w:autoSpaceDE w:val="0"/>
              <w:ind w:left="143" w:right="275"/>
            </w:pPr>
            <w:r w:rsidRPr="008074A7">
              <w:t>La réunion préparatoire à l’établissement des offres se tiendra</w:t>
            </w:r>
            <w:r w:rsidR="007E5610" w:rsidRPr="008074A7">
              <w:rPr>
                <w:b/>
              </w:rPr>
              <w:t xml:space="preserve"> onze (11</w:t>
            </w:r>
            <w:r w:rsidRPr="008074A7">
              <w:rPr>
                <w:b/>
              </w:rPr>
              <w:t>) jours</w:t>
            </w:r>
            <w:r w:rsidRPr="008074A7">
              <w:t xml:space="preserve"> avant la date limite de dépôt des offres au siège du PSRDREN à Maroua.</w:t>
            </w:r>
          </w:p>
        </w:tc>
      </w:tr>
      <w:tr w:rsidR="00C87682" w:rsidRPr="008074A7" w:rsidTr="001C4838">
        <w:tblPrEx>
          <w:tblCellMar>
            <w:top w:w="0" w:type="dxa"/>
            <w:left w:w="0" w:type="dxa"/>
            <w:right w:w="0" w:type="dxa"/>
          </w:tblCellMar>
        </w:tblPrEx>
        <w:trPr>
          <w:gridAfter w:val="1"/>
          <w:wAfter w:w="53" w:type="pct"/>
          <w:trHeight w:val="368"/>
        </w:trPr>
        <w:tc>
          <w:tcPr>
            <w:tcW w:w="616" w:type="pct"/>
          </w:tcPr>
          <w:p w:rsidR="00C87682" w:rsidRPr="008074A7" w:rsidRDefault="00C87682" w:rsidP="004C401A">
            <w:pPr>
              <w:widowControl w:val="0"/>
              <w:autoSpaceDE w:val="0"/>
              <w:jc w:val="center"/>
            </w:pPr>
            <w:r w:rsidRPr="008074A7">
              <w:t>20.</w:t>
            </w:r>
          </w:p>
        </w:tc>
        <w:tc>
          <w:tcPr>
            <w:tcW w:w="4331" w:type="pct"/>
            <w:gridSpan w:val="2"/>
          </w:tcPr>
          <w:p w:rsidR="00C87682" w:rsidRPr="008074A7" w:rsidRDefault="00C87682" w:rsidP="00085EE5">
            <w:pPr>
              <w:spacing w:after="135"/>
              <w:ind w:left="217" w:right="291" w:firstLine="708"/>
            </w:pPr>
            <w:r w:rsidRPr="008074A7">
              <w:t xml:space="preserve">Chaque Offre, rédigée en français ou en anglais devra être déposée en ligne sur la plate </w:t>
            </w:r>
            <w:r w:rsidR="00B17D75" w:rsidRPr="008074A7">
              <w:t xml:space="preserve">forme </w:t>
            </w:r>
            <w:r w:rsidRPr="008074A7">
              <w:t>COLEPS</w:t>
            </w:r>
            <w:r w:rsidR="00B17D75" w:rsidRPr="008074A7">
              <w:t xml:space="preserve"> au plus tard le __</w:t>
            </w:r>
            <w:r w:rsidR="009F0D10" w:rsidRPr="009F0D10">
              <w:rPr>
                <w:b/>
                <w:color w:val="FF0000"/>
              </w:rPr>
              <w:t>17/11/2026</w:t>
            </w:r>
            <w:r w:rsidR="00B17D75" w:rsidRPr="008074A7">
              <w:t>___ à 13 heures</w:t>
            </w:r>
            <w:r w:rsidRPr="008074A7">
              <w:t xml:space="preserve">, </w:t>
            </w:r>
            <w:r w:rsidRPr="008074A7">
              <w:rPr>
                <w:spacing w:val="-3"/>
              </w:rPr>
              <w:t>Une copie de sauvegarde de l’offre sur clé USB sous</w:t>
            </w:r>
            <w:r w:rsidR="00B17D75" w:rsidRPr="008074A7">
              <w:rPr>
                <w:spacing w:val="-3"/>
              </w:rPr>
              <w:t xml:space="preserve"> format PDF non modifiable pourra</w:t>
            </w:r>
            <w:r w:rsidRPr="008074A7">
              <w:rPr>
                <w:spacing w:val="-3"/>
              </w:rPr>
              <w:t xml:space="preserve"> être transmis sous plis scellé au Maitre d’Ouvrage dans les mêmes délais avec la mention :</w:t>
            </w:r>
            <w:r w:rsidRPr="008074A7">
              <w:t>:</w:t>
            </w:r>
          </w:p>
          <w:p w:rsidR="00C87682" w:rsidRPr="008074A7" w:rsidRDefault="00C87682" w:rsidP="00085EE5">
            <w:pPr>
              <w:spacing w:after="0" w:line="259" w:lineRule="auto"/>
              <w:ind w:left="650" w:right="717"/>
              <w:jc w:val="center"/>
            </w:pPr>
            <w:r w:rsidRPr="008074A7">
              <w:rPr>
                <w:b/>
              </w:rPr>
              <w:t>APPEL D’OFFRES NATIONAL OUVERT N°...</w:t>
            </w:r>
            <w:r w:rsidR="00FD1AD4">
              <w:rPr>
                <w:b/>
                <w:color w:val="FF0000"/>
              </w:rPr>
              <w:t>0006</w:t>
            </w:r>
            <w:r w:rsidRPr="008074A7">
              <w:rPr>
                <w:b/>
              </w:rPr>
              <w:t xml:space="preserve">.. </w:t>
            </w:r>
          </w:p>
          <w:p w:rsidR="00C87682" w:rsidRPr="008074A7" w:rsidRDefault="00C87682" w:rsidP="00085EE5">
            <w:pPr>
              <w:spacing w:after="0"/>
              <w:jc w:val="center"/>
              <w:rPr>
                <w:b/>
              </w:rPr>
            </w:pPr>
            <w:r w:rsidRPr="008074A7">
              <w:rPr>
                <w:b/>
              </w:rPr>
              <w:t>/AONO/MINE</w:t>
            </w:r>
            <w:r w:rsidR="00AD1EC1" w:rsidRPr="008074A7">
              <w:rPr>
                <w:b/>
              </w:rPr>
              <w:t>PAT/PSRDREN/</w:t>
            </w:r>
            <w:r w:rsidR="00B17D75" w:rsidRPr="008074A7">
              <w:rPr>
                <w:b/>
              </w:rPr>
              <w:t>CAP2E/CSPM</w:t>
            </w:r>
            <w:r w:rsidRPr="008074A7">
              <w:rPr>
                <w:b/>
              </w:rPr>
              <w:t xml:space="preserve">/2026 </w:t>
            </w:r>
            <w:r w:rsidR="00830D7A">
              <w:rPr>
                <w:b/>
              </w:rPr>
              <w:t xml:space="preserve">DU_ </w:t>
            </w:r>
            <w:r w:rsidR="00830D7A" w:rsidRPr="009F0D10">
              <w:rPr>
                <w:b/>
                <w:color w:val="FF0000"/>
              </w:rPr>
              <w:t>20/10/2026</w:t>
            </w:r>
            <w:r w:rsidR="009F0D10">
              <w:rPr>
                <w:b/>
                <w:color w:val="FF0000"/>
              </w:rPr>
              <w:t>-</w:t>
            </w:r>
            <w:r w:rsidR="00830D7A" w:rsidRPr="009F0D10">
              <w:rPr>
                <w:b/>
              </w:rPr>
              <w:t xml:space="preserve"> </w:t>
            </w:r>
            <w:r w:rsidR="00830D7A">
              <w:rPr>
                <w:b/>
              </w:rPr>
              <w:t xml:space="preserve">POUR </w:t>
            </w:r>
            <w:r w:rsidR="00FD1AD4">
              <w:rPr>
                <w:b/>
              </w:rPr>
              <w:t>LA CONSTRUCTION DES INFRASTRUCTURES, REPARTIES EN DEUX (02) LOTS, AU MARCHE DE MORA</w:t>
            </w:r>
            <w:r w:rsidR="00CD4E82" w:rsidRPr="008074A7">
              <w:rPr>
                <w:b/>
                <w:caps/>
                <w:noProof/>
              </w:rPr>
              <w:t>, DEPARTEMENT DU MAYO SAVA</w:t>
            </w:r>
            <w:r w:rsidRPr="008074A7">
              <w:rPr>
                <w:b/>
              </w:rPr>
              <w:t xml:space="preserve">, REGION DE L’EXTREME </w:t>
            </w:r>
            <w:r w:rsidR="00692FCD" w:rsidRPr="008074A7">
              <w:rPr>
                <w:b/>
              </w:rPr>
              <w:t>–</w:t>
            </w:r>
            <w:r w:rsidRPr="008074A7">
              <w:rPr>
                <w:b/>
              </w:rPr>
              <w:t>NORD</w:t>
            </w:r>
            <w:r w:rsidR="00692FCD" w:rsidRPr="008074A7">
              <w:rPr>
                <w:b/>
              </w:rPr>
              <w:t xml:space="preserve"> EN PROCEDURE D’URGENCE</w:t>
            </w:r>
          </w:p>
          <w:p w:rsidR="00AD1EC1" w:rsidRPr="008074A7" w:rsidRDefault="00AD1EC1" w:rsidP="00AD1EC1">
            <w:pPr>
              <w:spacing w:after="0"/>
              <w:jc w:val="center"/>
            </w:pPr>
            <w:r w:rsidRPr="008074A7">
              <w:rPr>
                <w:b/>
              </w:rPr>
              <w:t>LOT(S) N°___________</w:t>
            </w:r>
          </w:p>
          <w:p w:rsidR="00AD1EC1" w:rsidRPr="008074A7" w:rsidRDefault="00AD1EC1" w:rsidP="00085EE5">
            <w:pPr>
              <w:spacing w:after="0"/>
              <w:jc w:val="center"/>
            </w:pPr>
          </w:p>
          <w:p w:rsidR="00C87682" w:rsidRPr="008074A7" w:rsidRDefault="00F57F2C" w:rsidP="00085EE5">
            <w:pPr>
              <w:spacing w:after="0" w:line="259" w:lineRule="auto"/>
              <w:ind w:left="0" w:right="74" w:firstLine="0"/>
              <w:jc w:val="center"/>
              <w:rPr>
                <w:b/>
              </w:rPr>
            </w:pPr>
            <w:r w:rsidRPr="008074A7">
              <w:rPr>
                <w:b/>
              </w:rPr>
              <w:t xml:space="preserve"> </w:t>
            </w:r>
            <w:r w:rsidR="00C87682" w:rsidRPr="008074A7">
              <w:rPr>
                <w:b/>
              </w:rPr>
              <w:t>« A N’OUVRIR QU’EN SEANCE DE DEPOUILLEMENT »</w:t>
            </w:r>
          </w:p>
          <w:p w:rsidR="00C87682" w:rsidRPr="008074A7" w:rsidRDefault="00C87682" w:rsidP="00085EE5">
            <w:pPr>
              <w:ind w:left="263" w:right="130"/>
            </w:pPr>
            <w:r w:rsidRPr="008074A7">
              <w:t>Taille et format des fichiers</w:t>
            </w:r>
          </w:p>
          <w:p w:rsidR="00C87682" w:rsidRPr="008074A7" w:rsidRDefault="00C87682" w:rsidP="00085EE5">
            <w:pPr>
              <w:ind w:left="263" w:right="130"/>
            </w:pPr>
            <w:r w:rsidRPr="008074A7">
              <w:t>Pour la soumission en ligne, les tailles maximales des documents qui vont transiter sur la plateforme et constituant l’offre du soumissionnaire sont les suivantes :</w:t>
            </w:r>
          </w:p>
          <w:p w:rsidR="00B17D75" w:rsidRPr="008074A7" w:rsidRDefault="00C87682" w:rsidP="000D50BA">
            <w:pPr>
              <w:numPr>
                <w:ilvl w:val="0"/>
                <w:numId w:val="3"/>
              </w:numPr>
              <w:ind w:right="78" w:hanging="293"/>
            </w:pPr>
            <w:r w:rsidRPr="008074A7">
              <w:t>5 MO pour l’Offre Administrative</w:t>
            </w:r>
            <w:r w:rsidR="00B17D75" w:rsidRPr="008074A7">
              <w:t> ;</w:t>
            </w:r>
          </w:p>
          <w:p w:rsidR="00C87682" w:rsidRPr="008074A7" w:rsidRDefault="00C87682" w:rsidP="000D50BA">
            <w:pPr>
              <w:numPr>
                <w:ilvl w:val="0"/>
                <w:numId w:val="3"/>
              </w:numPr>
              <w:ind w:right="78" w:hanging="293"/>
            </w:pPr>
            <w:r w:rsidRPr="008074A7">
              <w:t>15 MO pour l’Offre Technique ;</w:t>
            </w:r>
          </w:p>
          <w:p w:rsidR="00B17D75" w:rsidRPr="008074A7" w:rsidRDefault="00B17D75" w:rsidP="000D50BA">
            <w:pPr>
              <w:numPr>
                <w:ilvl w:val="0"/>
                <w:numId w:val="3"/>
              </w:numPr>
              <w:ind w:right="78" w:hanging="293"/>
            </w:pPr>
            <w:r w:rsidRPr="008074A7">
              <w:t>5 MO pour l’Offre Financière.</w:t>
            </w:r>
          </w:p>
          <w:p w:rsidR="00C87682" w:rsidRPr="008074A7" w:rsidRDefault="00C87682" w:rsidP="00B17D75">
            <w:pPr>
              <w:ind w:left="897" w:right="78" w:firstLine="0"/>
            </w:pPr>
            <w:r w:rsidRPr="008074A7">
              <w:t>Les formats acceptés sont les suivants :</w:t>
            </w:r>
          </w:p>
          <w:p w:rsidR="00C87682" w:rsidRPr="008074A7" w:rsidRDefault="00C87682" w:rsidP="000D50BA">
            <w:pPr>
              <w:numPr>
                <w:ilvl w:val="0"/>
                <w:numId w:val="3"/>
              </w:numPr>
              <w:ind w:right="2939" w:hanging="293"/>
            </w:pPr>
            <w:r w:rsidRPr="008074A7">
              <w:t>Format PDF pour les documents textuels ;</w:t>
            </w:r>
          </w:p>
          <w:p w:rsidR="00C87682" w:rsidRPr="008074A7" w:rsidRDefault="00C87682" w:rsidP="000D50BA">
            <w:pPr>
              <w:numPr>
                <w:ilvl w:val="0"/>
                <w:numId w:val="3"/>
              </w:numPr>
              <w:ind w:right="2939" w:hanging="293"/>
            </w:pPr>
            <w:r w:rsidRPr="008074A7">
              <w:t>JPEG pour les images.</w:t>
            </w:r>
          </w:p>
          <w:p w:rsidR="00C87682" w:rsidRPr="008074A7" w:rsidRDefault="00C87682" w:rsidP="00085EE5">
            <w:pPr>
              <w:spacing w:after="119"/>
              <w:ind w:left="263" w:right="130"/>
            </w:pPr>
            <w:r w:rsidRPr="008074A7">
              <w:t>Le candidat veillera à utiliser des logiciels de compression afin de réduire éventuellement la taille des fichiers à transmettre.</w:t>
            </w:r>
          </w:p>
        </w:tc>
      </w:tr>
      <w:tr w:rsidR="00C87682" w:rsidRPr="008074A7" w:rsidTr="001C4838">
        <w:tblPrEx>
          <w:tblCellMar>
            <w:top w:w="0" w:type="dxa"/>
            <w:left w:w="0" w:type="dxa"/>
            <w:right w:w="0" w:type="dxa"/>
          </w:tblCellMar>
        </w:tblPrEx>
        <w:trPr>
          <w:gridAfter w:val="1"/>
          <w:wAfter w:w="53" w:type="pct"/>
          <w:trHeight w:hRule="exact" w:val="1182"/>
        </w:trPr>
        <w:tc>
          <w:tcPr>
            <w:tcW w:w="616" w:type="pct"/>
          </w:tcPr>
          <w:p w:rsidR="00C87682" w:rsidRPr="008074A7" w:rsidRDefault="00C87682" w:rsidP="004C401A">
            <w:pPr>
              <w:widowControl w:val="0"/>
              <w:autoSpaceDE w:val="0"/>
              <w:jc w:val="center"/>
            </w:pPr>
            <w:r w:rsidRPr="008074A7">
              <w:t>20.1.</w:t>
            </w:r>
          </w:p>
        </w:tc>
        <w:tc>
          <w:tcPr>
            <w:tcW w:w="4331" w:type="pct"/>
            <w:gridSpan w:val="2"/>
          </w:tcPr>
          <w:p w:rsidR="00C87682" w:rsidRPr="008074A7" w:rsidRDefault="00C87682" w:rsidP="004C401A">
            <w:pPr>
              <w:widowControl w:val="0"/>
              <w:autoSpaceDE w:val="0"/>
              <w:adjustRightInd w:val="0"/>
              <w:ind w:left="143" w:right="132"/>
              <w:rPr>
                <w:b/>
              </w:rPr>
            </w:pPr>
            <w:r w:rsidRPr="008074A7">
              <w:rPr>
                <w:b/>
              </w:rPr>
              <w:t>La date et heure limites de remise des offres sont les suivantes :</w:t>
            </w:r>
          </w:p>
          <w:p w:rsidR="00C87682" w:rsidRPr="008074A7" w:rsidRDefault="00C87682" w:rsidP="004C401A">
            <w:pPr>
              <w:widowControl w:val="0"/>
              <w:autoSpaceDE w:val="0"/>
              <w:adjustRightInd w:val="0"/>
              <w:ind w:left="143" w:right="132"/>
            </w:pPr>
            <w:r w:rsidRPr="008074A7">
              <w:t>Date : __</w:t>
            </w:r>
            <w:r w:rsidR="009F0D10">
              <w:rPr>
                <w:b/>
                <w:color w:val="FF0000"/>
              </w:rPr>
              <w:t>17</w:t>
            </w:r>
            <w:r w:rsidR="007A35C7">
              <w:rPr>
                <w:b/>
                <w:color w:val="FF0000"/>
              </w:rPr>
              <w:t>/11/2026</w:t>
            </w:r>
            <w:r w:rsidRPr="00052D70">
              <w:rPr>
                <w:b/>
                <w:color w:val="FF0000"/>
              </w:rPr>
              <w:t>___</w:t>
            </w:r>
            <w:r w:rsidRPr="00052D70">
              <w:rPr>
                <w:color w:val="FF0000"/>
              </w:rPr>
              <w:t xml:space="preserve"> </w:t>
            </w:r>
            <w:r w:rsidRPr="008074A7">
              <w:t>;</w:t>
            </w:r>
          </w:p>
          <w:p w:rsidR="00C87682" w:rsidRPr="008074A7" w:rsidRDefault="00C87682" w:rsidP="004C401A">
            <w:pPr>
              <w:widowControl w:val="0"/>
              <w:autoSpaceDE w:val="0"/>
              <w:adjustRightInd w:val="0"/>
              <w:ind w:left="143" w:right="132"/>
            </w:pPr>
            <w:r w:rsidRPr="008074A7">
              <w:t>Heure : 1</w:t>
            </w:r>
            <w:r w:rsidR="00B17D75" w:rsidRPr="008074A7">
              <w:t>3</w:t>
            </w:r>
            <w:r w:rsidRPr="008074A7">
              <w:t xml:space="preserve"> heures; </w:t>
            </w:r>
          </w:p>
          <w:p w:rsidR="00C87682" w:rsidRPr="008074A7" w:rsidRDefault="00C87682" w:rsidP="004C401A">
            <w:pPr>
              <w:widowControl w:val="0"/>
              <w:autoSpaceDE w:val="0"/>
              <w:adjustRightInd w:val="0"/>
              <w:ind w:left="143" w:right="132"/>
            </w:pPr>
            <w:r w:rsidRPr="008074A7">
              <w:t>le fuseau horaire de référence est l’heure locale (GMT/UTC + 1) visible sur la page de soumission.</w:t>
            </w:r>
          </w:p>
        </w:tc>
      </w:tr>
      <w:tr w:rsidR="00C87682" w:rsidRPr="008074A7" w:rsidTr="001C4838">
        <w:tblPrEx>
          <w:tblCellMar>
            <w:top w:w="0" w:type="dxa"/>
            <w:left w:w="0" w:type="dxa"/>
            <w:right w:w="0" w:type="dxa"/>
          </w:tblCellMar>
        </w:tblPrEx>
        <w:trPr>
          <w:gridAfter w:val="1"/>
          <w:wAfter w:w="53" w:type="pct"/>
          <w:trHeight w:hRule="exact" w:val="410"/>
        </w:trPr>
        <w:tc>
          <w:tcPr>
            <w:tcW w:w="616" w:type="pct"/>
            <w:vMerge w:val="restart"/>
          </w:tcPr>
          <w:p w:rsidR="00C87682" w:rsidRPr="008074A7" w:rsidRDefault="00C87682" w:rsidP="00312343">
            <w:pPr>
              <w:widowControl w:val="0"/>
              <w:autoSpaceDE w:val="0"/>
              <w:jc w:val="center"/>
              <w:rPr>
                <w:b/>
                <w:color w:val="auto"/>
              </w:rPr>
            </w:pPr>
            <w:r w:rsidRPr="008074A7">
              <w:rPr>
                <w:b/>
                <w:color w:val="auto"/>
              </w:rPr>
              <w:lastRenderedPageBreak/>
              <w:t>22.2</w:t>
            </w:r>
          </w:p>
        </w:tc>
        <w:tc>
          <w:tcPr>
            <w:tcW w:w="4331" w:type="pct"/>
            <w:gridSpan w:val="2"/>
          </w:tcPr>
          <w:p w:rsidR="00C87682" w:rsidRPr="008074A7" w:rsidRDefault="00C87682" w:rsidP="00312343">
            <w:pPr>
              <w:widowControl w:val="0"/>
              <w:autoSpaceDE w:val="0"/>
              <w:jc w:val="center"/>
              <w:rPr>
                <w:b/>
                <w:color w:val="auto"/>
              </w:rPr>
            </w:pPr>
            <w:r w:rsidRPr="008074A7">
              <w:rPr>
                <w:b/>
                <w:color w:val="auto"/>
              </w:rPr>
              <w:t>D. DEPOT DES OFFRES</w:t>
            </w:r>
          </w:p>
        </w:tc>
      </w:tr>
      <w:tr w:rsidR="00C87682" w:rsidRPr="008074A7" w:rsidTr="00AD1EC1">
        <w:tblPrEx>
          <w:tblCellMar>
            <w:top w:w="0" w:type="dxa"/>
            <w:left w:w="0" w:type="dxa"/>
            <w:right w:w="0" w:type="dxa"/>
          </w:tblCellMar>
        </w:tblPrEx>
        <w:trPr>
          <w:gridAfter w:val="1"/>
          <w:wAfter w:w="53" w:type="pct"/>
          <w:trHeight w:hRule="exact" w:val="1115"/>
        </w:trPr>
        <w:tc>
          <w:tcPr>
            <w:tcW w:w="616" w:type="pct"/>
            <w:vMerge/>
          </w:tcPr>
          <w:p w:rsidR="00C87682" w:rsidRPr="008074A7" w:rsidRDefault="00C87682" w:rsidP="00312343">
            <w:pPr>
              <w:widowControl w:val="0"/>
              <w:autoSpaceDE w:val="0"/>
              <w:jc w:val="center"/>
              <w:rPr>
                <w:b/>
                <w:color w:val="auto"/>
              </w:rPr>
            </w:pPr>
          </w:p>
        </w:tc>
        <w:tc>
          <w:tcPr>
            <w:tcW w:w="4331" w:type="pct"/>
            <w:gridSpan w:val="2"/>
          </w:tcPr>
          <w:p w:rsidR="00C87682" w:rsidRPr="008074A7" w:rsidRDefault="00C87682" w:rsidP="00312343">
            <w:pPr>
              <w:widowControl w:val="0"/>
              <w:jc w:val="center"/>
              <w:rPr>
                <w:b/>
              </w:rPr>
            </w:pPr>
            <w:r w:rsidRPr="008074A7">
              <w:rPr>
                <w:b/>
              </w:rPr>
              <w:t>MODE DE SOUMISSION</w:t>
            </w:r>
          </w:p>
          <w:p w:rsidR="00C87682" w:rsidRPr="008074A7" w:rsidRDefault="00C87682" w:rsidP="00312343">
            <w:pPr>
              <w:pStyle w:val="TableParagraph"/>
              <w:spacing w:before="7"/>
              <w:ind w:right="24"/>
              <w:jc w:val="center"/>
              <w:rPr>
                <w:rFonts w:ascii="Times New Roman" w:eastAsia="Times New Roman" w:hAnsi="Times New Roman" w:cs="Times New Roman"/>
                <w:color w:val="000000"/>
                <w:kern w:val="2"/>
                <w:sz w:val="24"/>
                <w:szCs w:val="24"/>
                <w:lang w:eastAsia="fr-FR"/>
                <w14:ligatures w14:val="standardContextual"/>
              </w:rPr>
            </w:pPr>
            <w:r w:rsidRPr="008074A7">
              <w:rPr>
                <w:rFonts w:ascii="Times New Roman" w:eastAsia="Times New Roman" w:hAnsi="Times New Roman" w:cs="Times New Roman"/>
                <w:color w:val="000000"/>
                <w:kern w:val="2"/>
                <w:sz w:val="24"/>
                <w:szCs w:val="24"/>
                <w:lang w:eastAsia="fr-FR"/>
                <w14:ligatures w14:val="standardContextual"/>
              </w:rPr>
              <w:t>Le mode de soumission retenu pour cette consultation est en ligne sur la plateforme COLEPS.</w:t>
            </w:r>
          </w:p>
        </w:tc>
      </w:tr>
      <w:tr w:rsidR="00C87682" w:rsidRPr="008074A7" w:rsidTr="001C4838">
        <w:tblPrEx>
          <w:tblCellMar>
            <w:top w:w="0" w:type="dxa"/>
            <w:left w:w="0" w:type="dxa"/>
            <w:right w:w="0" w:type="dxa"/>
          </w:tblCellMar>
        </w:tblPrEx>
        <w:trPr>
          <w:gridAfter w:val="1"/>
          <w:wAfter w:w="53" w:type="pct"/>
          <w:trHeight w:val="425"/>
        </w:trPr>
        <w:tc>
          <w:tcPr>
            <w:tcW w:w="616" w:type="pct"/>
          </w:tcPr>
          <w:p w:rsidR="00C87682" w:rsidRPr="008074A7" w:rsidRDefault="00C87682" w:rsidP="00312343">
            <w:pPr>
              <w:widowControl w:val="0"/>
              <w:autoSpaceDE w:val="0"/>
              <w:jc w:val="center"/>
              <w:rPr>
                <w:b/>
              </w:rPr>
            </w:pPr>
          </w:p>
        </w:tc>
        <w:tc>
          <w:tcPr>
            <w:tcW w:w="4331" w:type="pct"/>
            <w:gridSpan w:val="2"/>
          </w:tcPr>
          <w:p w:rsidR="00C87682" w:rsidRPr="008074A7" w:rsidRDefault="00C87682" w:rsidP="00312343">
            <w:pPr>
              <w:widowControl w:val="0"/>
              <w:autoSpaceDE w:val="0"/>
              <w:jc w:val="center"/>
              <w:rPr>
                <w:b/>
              </w:rPr>
            </w:pPr>
            <w:r w:rsidRPr="008074A7">
              <w:rPr>
                <w:b/>
              </w:rPr>
              <w:t>E. OUVERTURE DES PLIS ET EVALUATION DES OFFRES</w:t>
            </w:r>
          </w:p>
        </w:tc>
      </w:tr>
      <w:tr w:rsidR="00C87682" w:rsidRPr="008074A7" w:rsidTr="001C4838">
        <w:tblPrEx>
          <w:tblCellMar>
            <w:top w:w="0" w:type="dxa"/>
            <w:left w:w="0" w:type="dxa"/>
            <w:right w:w="0" w:type="dxa"/>
          </w:tblCellMar>
        </w:tblPrEx>
        <w:trPr>
          <w:gridAfter w:val="1"/>
          <w:wAfter w:w="53" w:type="pct"/>
          <w:trHeight w:val="368"/>
        </w:trPr>
        <w:tc>
          <w:tcPr>
            <w:tcW w:w="616" w:type="pct"/>
          </w:tcPr>
          <w:p w:rsidR="00C87682" w:rsidRPr="008074A7" w:rsidRDefault="00C87682" w:rsidP="00312343">
            <w:pPr>
              <w:widowControl w:val="0"/>
              <w:autoSpaceDE w:val="0"/>
              <w:jc w:val="center"/>
            </w:pPr>
          </w:p>
          <w:p w:rsidR="00C87682" w:rsidRPr="008074A7" w:rsidRDefault="00C87682" w:rsidP="00312343">
            <w:pPr>
              <w:widowControl w:val="0"/>
              <w:autoSpaceDE w:val="0"/>
              <w:jc w:val="center"/>
            </w:pPr>
            <w:r w:rsidRPr="008074A7">
              <w:t>25.1</w:t>
            </w:r>
          </w:p>
        </w:tc>
        <w:tc>
          <w:tcPr>
            <w:tcW w:w="4331" w:type="pct"/>
            <w:gridSpan w:val="2"/>
          </w:tcPr>
          <w:p w:rsidR="00C87682" w:rsidRPr="008074A7" w:rsidRDefault="00C87682" w:rsidP="001C4838">
            <w:pPr>
              <w:ind w:left="217" w:right="292" w:firstLine="0"/>
              <w:jc w:val="left"/>
            </w:pPr>
            <w:r w:rsidRPr="008074A7">
              <w:t>L’ouverture des plis se fait en un temps et aura lieu le</w:t>
            </w:r>
            <w:r w:rsidRPr="008074A7">
              <w:rPr>
                <w:b/>
              </w:rPr>
              <w:t xml:space="preserve"> _</w:t>
            </w:r>
            <w:r w:rsidR="001C4838" w:rsidRPr="008074A7">
              <w:rPr>
                <w:b/>
              </w:rPr>
              <w:t>_</w:t>
            </w:r>
            <w:r w:rsidR="009F0D10">
              <w:rPr>
                <w:b/>
                <w:color w:val="FF0000"/>
              </w:rPr>
              <w:t>17</w:t>
            </w:r>
            <w:r w:rsidR="007A35C7">
              <w:rPr>
                <w:b/>
                <w:color w:val="FF0000"/>
              </w:rPr>
              <w:t>/11/2026</w:t>
            </w:r>
            <w:r w:rsidR="0095247E" w:rsidRPr="008074A7">
              <w:rPr>
                <w:b/>
              </w:rPr>
              <w:t>__ à 14</w:t>
            </w:r>
            <w:r w:rsidRPr="008074A7">
              <w:rPr>
                <w:b/>
              </w:rPr>
              <w:t xml:space="preserve"> </w:t>
            </w:r>
            <w:r w:rsidRPr="008074A7">
              <w:t xml:space="preserve">heures par la Commission </w:t>
            </w:r>
            <w:r w:rsidR="0095247E" w:rsidRPr="008074A7">
              <w:t xml:space="preserve">Spéciale </w:t>
            </w:r>
            <w:r w:rsidRPr="008074A7">
              <w:t xml:space="preserve">de Passation des Marchés du </w:t>
            </w:r>
            <w:r w:rsidR="0095247E" w:rsidRPr="008074A7">
              <w:t>CAP2E dans la salle de</w:t>
            </w:r>
            <w:r w:rsidRPr="008074A7">
              <w:t xml:space="preserve"> réunion du PSRDREN à Maroua, sise à Pitoare, à côté du Club Kaliao.</w:t>
            </w:r>
          </w:p>
          <w:p w:rsidR="00C87682" w:rsidRPr="008074A7" w:rsidRDefault="00C87682" w:rsidP="00CE35FC">
            <w:pPr>
              <w:ind w:left="217" w:right="130" w:firstLine="360"/>
            </w:pPr>
            <w:r w:rsidRPr="008074A7">
              <w:t>Seuls les soumissionnaires peuvent assister à cette séance d'ouverture ou s'y faire représenter par une seule personne de leur choix dûment mandatée même en cas de groupement d’entreprises.</w:t>
            </w:r>
          </w:p>
          <w:p w:rsidR="00C87682" w:rsidRPr="008074A7" w:rsidRDefault="00C87682" w:rsidP="00CE35FC">
            <w:pPr>
              <w:spacing w:after="266"/>
              <w:ind w:left="217" w:right="289" w:firstLine="360"/>
            </w:pPr>
            <w:r w:rsidRPr="008074A7">
              <w:rPr>
                <w:b/>
              </w:rPr>
              <w:t>Sous peine de rejet, les pièces du dossier administratif requises doivent être produites en originaux ou en copies certifiées conformes par le service émetteur ou l’autorité administrative compétente</w:t>
            </w:r>
            <w:r w:rsidRPr="008074A7">
              <w:rPr>
                <w:b/>
                <w:strike/>
              </w:rPr>
              <w:t>,</w:t>
            </w:r>
            <w:r w:rsidRPr="008074A7">
              <w:rPr>
                <w:b/>
              </w:rPr>
              <w:t xml:space="preserve"> conformément aux dispositions du Règlement Particulier de l’Appel d’Offres. Elles doivent dater de moins de trois (03) mois ou avoir été établies postérieurement à la date de signature de l’avis d’Appel d’Offres.</w:t>
            </w:r>
          </w:p>
          <w:p w:rsidR="00C87682" w:rsidRPr="008074A7" w:rsidRDefault="00C87682" w:rsidP="00CE35FC">
            <w:pPr>
              <w:spacing w:after="201"/>
              <w:ind w:left="217" w:right="130" w:firstLine="360"/>
            </w:pPr>
            <w:r w:rsidRPr="008074A7">
              <w:t>En cas d’absence ou de non-conformité d’une pièce du dossier administratif lors de l’ouverture des plis, après un délai de 48 heures accordé par la Commission, l'offre sera rejetée.</w:t>
            </w:r>
          </w:p>
          <w:p w:rsidR="00C87682" w:rsidRPr="008074A7" w:rsidRDefault="00C87682" w:rsidP="00312343">
            <w:pPr>
              <w:widowControl w:val="0"/>
              <w:ind w:left="143" w:right="134"/>
            </w:pPr>
            <w:r w:rsidRPr="008074A7">
              <w:t xml:space="preserve">Est déclarée irrecevable et rejetée par la Commission </w:t>
            </w:r>
            <w:r w:rsidR="00AD1EC1" w:rsidRPr="008074A7">
              <w:t xml:space="preserve">Spéciale </w:t>
            </w:r>
            <w:r w:rsidRPr="008074A7">
              <w:t>de Passation des Marchés :</w:t>
            </w:r>
          </w:p>
          <w:p w:rsidR="00C87682" w:rsidRPr="008074A7" w:rsidRDefault="00C87682" w:rsidP="000D50BA">
            <w:pPr>
              <w:pStyle w:val="Paragraphedeliste"/>
              <w:widowControl w:val="0"/>
              <w:numPr>
                <w:ilvl w:val="0"/>
                <w:numId w:val="137"/>
              </w:numPr>
              <w:suppressAutoHyphens/>
              <w:spacing w:after="0" w:line="240" w:lineRule="auto"/>
              <w:ind w:right="81"/>
              <w:contextualSpacing w:val="0"/>
            </w:pPr>
            <w:r w:rsidRPr="008074A7">
              <w:t>les plis non-conformes au mode de soumission ;</w:t>
            </w:r>
          </w:p>
          <w:p w:rsidR="00C87682" w:rsidRPr="008074A7" w:rsidRDefault="00C87682" w:rsidP="000D50BA">
            <w:pPr>
              <w:pStyle w:val="Paragraphedeliste"/>
              <w:widowControl w:val="0"/>
              <w:numPr>
                <w:ilvl w:val="0"/>
                <w:numId w:val="137"/>
              </w:numPr>
              <w:suppressAutoHyphens/>
              <w:spacing w:after="0" w:line="240" w:lineRule="auto"/>
              <w:ind w:right="81"/>
              <w:contextualSpacing w:val="0"/>
            </w:pPr>
            <w:r w:rsidRPr="008074A7">
              <w:t>Toute offre non conforme aux prescriptions du DAO ;</w:t>
            </w:r>
          </w:p>
          <w:p w:rsidR="001C4838" w:rsidRPr="008074A7" w:rsidRDefault="00C87682" w:rsidP="000D50BA">
            <w:pPr>
              <w:pStyle w:val="Paragraphedeliste"/>
              <w:widowControl w:val="0"/>
              <w:numPr>
                <w:ilvl w:val="0"/>
                <w:numId w:val="137"/>
              </w:numPr>
              <w:suppressAutoHyphens/>
              <w:spacing w:after="0" w:line="240" w:lineRule="auto"/>
              <w:ind w:right="81"/>
              <w:contextualSpacing w:val="0"/>
            </w:pPr>
            <w:r w:rsidRPr="008074A7">
              <w:t>L’absence de la caution de soumission délivrée par un organisme</w:t>
            </w:r>
            <w:r w:rsidR="001C4838" w:rsidRPr="008074A7">
              <w:t xml:space="preserve"> agréé</w:t>
            </w:r>
            <w:r w:rsidRPr="008074A7">
              <w:t xml:space="preserve"> par le Ministre en charge des finances pour émettre les cautions dans le domaine des marchés publics ou le non-respect des modèles des piè</w:t>
            </w:r>
            <w:r w:rsidR="001C4838" w:rsidRPr="008074A7">
              <w:t>ces du Dossier d'Appel d'Offres.</w:t>
            </w:r>
          </w:p>
          <w:p w:rsidR="001C4838" w:rsidRPr="008074A7" w:rsidRDefault="00C87682" w:rsidP="000D50BA">
            <w:pPr>
              <w:pStyle w:val="Paragraphedeliste"/>
              <w:widowControl w:val="0"/>
              <w:numPr>
                <w:ilvl w:val="0"/>
                <w:numId w:val="137"/>
              </w:numPr>
              <w:suppressAutoHyphens/>
              <w:spacing w:after="0" w:line="240" w:lineRule="auto"/>
              <w:ind w:right="81"/>
              <w:contextualSpacing w:val="0"/>
            </w:pPr>
            <w:r w:rsidRPr="008074A7">
              <w:t>Une caution de soumission produite mais n'ayant aucun rapport</w:t>
            </w:r>
            <w:r w:rsidR="001C4838" w:rsidRPr="008074A7">
              <w:t xml:space="preserve"> avec la consultation concernée.</w:t>
            </w:r>
          </w:p>
          <w:p w:rsidR="00C87682" w:rsidRPr="008074A7" w:rsidRDefault="00C87682" w:rsidP="000D50BA">
            <w:pPr>
              <w:pStyle w:val="Paragraphedeliste"/>
              <w:widowControl w:val="0"/>
              <w:numPr>
                <w:ilvl w:val="0"/>
                <w:numId w:val="137"/>
              </w:numPr>
              <w:suppressAutoHyphens/>
              <w:spacing w:after="0" w:line="240" w:lineRule="auto"/>
              <w:ind w:right="81"/>
              <w:contextualSpacing w:val="0"/>
            </w:pPr>
            <w:r w:rsidRPr="008074A7">
              <w:t>La caution de soumission présentée par un soumissionnaire au cours de la séance d’ou</w:t>
            </w:r>
            <w:r w:rsidR="001C4838" w:rsidRPr="008074A7">
              <w:t>verture des plis.</w:t>
            </w:r>
          </w:p>
          <w:p w:rsidR="00C87682" w:rsidRPr="008074A7" w:rsidRDefault="00C87682" w:rsidP="00312343">
            <w:pPr>
              <w:pStyle w:val="Paragraphedeliste"/>
              <w:widowControl w:val="0"/>
              <w:autoSpaceDE w:val="0"/>
              <w:spacing w:after="0" w:line="240" w:lineRule="auto"/>
            </w:pPr>
            <w:r w:rsidRPr="008074A7">
              <w:t xml:space="preserve">La Commission </w:t>
            </w:r>
            <w:r w:rsidR="00AD1EC1" w:rsidRPr="008074A7">
              <w:t xml:space="preserve">Spéciale </w:t>
            </w:r>
            <w:r w:rsidRPr="008074A7">
              <w:t>de Passation des Marchés établira un procès-verbal de la séance d’ouverture des plis, dont une copie sera remise à tous les soumissionnaires.</w:t>
            </w:r>
          </w:p>
        </w:tc>
      </w:tr>
      <w:tr w:rsidR="00C87682" w:rsidRPr="008074A7" w:rsidTr="001C4838">
        <w:tblPrEx>
          <w:tblCellMar>
            <w:top w:w="0" w:type="dxa"/>
            <w:left w:w="0" w:type="dxa"/>
            <w:right w:w="0" w:type="dxa"/>
          </w:tblCellMar>
        </w:tblPrEx>
        <w:trPr>
          <w:gridAfter w:val="1"/>
          <w:wAfter w:w="53" w:type="pct"/>
          <w:trHeight w:val="1077"/>
        </w:trPr>
        <w:tc>
          <w:tcPr>
            <w:tcW w:w="616" w:type="pct"/>
          </w:tcPr>
          <w:p w:rsidR="00C87682" w:rsidRPr="008074A7" w:rsidRDefault="00C87682" w:rsidP="00312343">
            <w:pPr>
              <w:widowControl w:val="0"/>
              <w:autoSpaceDE w:val="0"/>
              <w:jc w:val="center"/>
            </w:pPr>
            <w:r w:rsidRPr="008074A7">
              <w:t>29</w:t>
            </w:r>
          </w:p>
        </w:tc>
        <w:tc>
          <w:tcPr>
            <w:tcW w:w="4331" w:type="pct"/>
            <w:gridSpan w:val="2"/>
          </w:tcPr>
          <w:p w:rsidR="00C87682" w:rsidRPr="008074A7" w:rsidRDefault="00C87682" w:rsidP="00312343">
            <w:pPr>
              <w:widowControl w:val="0"/>
              <w:ind w:left="142" w:right="283"/>
            </w:pPr>
            <w:r w:rsidRPr="008074A7">
              <w:t>L’évaluation des offres se fera su</w:t>
            </w:r>
            <w:r w:rsidR="001C4838" w:rsidRPr="008074A7">
              <w:t>r la base des critères ci-après :</w:t>
            </w:r>
          </w:p>
          <w:p w:rsidR="00C87682" w:rsidRPr="008074A7" w:rsidRDefault="00C87682" w:rsidP="00CE35FC">
            <w:r w:rsidRPr="008074A7">
              <w:t>Critères éliminatoires</w:t>
            </w:r>
          </w:p>
          <w:p w:rsidR="00C87682" w:rsidRPr="008074A7" w:rsidRDefault="00C87682" w:rsidP="00CE35FC">
            <w:pPr>
              <w:spacing w:after="5"/>
              <w:ind w:left="369" w:right="581"/>
            </w:pPr>
            <w:r w:rsidRPr="008074A7">
              <w:t xml:space="preserve">Il s'agit notamment: </w:t>
            </w:r>
          </w:p>
          <w:p w:rsidR="00C87682" w:rsidRPr="008074A7" w:rsidRDefault="00C87682" w:rsidP="000D50BA">
            <w:pPr>
              <w:pStyle w:val="Paragraphedeliste"/>
              <w:numPr>
                <w:ilvl w:val="0"/>
                <w:numId w:val="133"/>
              </w:numPr>
              <w:spacing w:after="5"/>
              <w:ind w:right="319"/>
            </w:pPr>
            <w:r w:rsidRPr="008074A7">
              <w:t xml:space="preserve">de l’absence du cautionnement de soumission </w:t>
            </w:r>
            <w:r w:rsidR="001C4838" w:rsidRPr="008074A7">
              <w:t xml:space="preserve">dans l’offre </w:t>
            </w:r>
            <w:r w:rsidRPr="008074A7">
              <w:t xml:space="preserve">à l’ouverture des plis; </w:t>
            </w:r>
          </w:p>
          <w:p w:rsidR="00C87682" w:rsidRPr="008074A7" w:rsidRDefault="00C87682" w:rsidP="000D50BA">
            <w:pPr>
              <w:pStyle w:val="Paragraphedeliste"/>
              <w:numPr>
                <w:ilvl w:val="0"/>
                <w:numId w:val="133"/>
              </w:numPr>
              <w:spacing w:after="5"/>
              <w:ind w:right="319"/>
            </w:pPr>
            <w:r w:rsidRPr="008074A7">
              <w:t>de la non-production au-delà du délai de 48 h après l’ouverture des plis, d’une pièce du dossier administratif jugée non conforme ou absente lors d</w:t>
            </w:r>
            <w:r w:rsidR="001C4838" w:rsidRPr="008074A7">
              <w:t>e l’ouverture des plis</w:t>
            </w:r>
            <w:r w:rsidRPr="008074A7">
              <w:t xml:space="preserve"> ;</w:t>
            </w:r>
          </w:p>
          <w:p w:rsidR="00C87682" w:rsidRPr="008074A7" w:rsidRDefault="00C87682" w:rsidP="000D50BA">
            <w:pPr>
              <w:pStyle w:val="Paragraphedeliste"/>
              <w:numPr>
                <w:ilvl w:val="0"/>
                <w:numId w:val="133"/>
              </w:numPr>
              <w:spacing w:after="5"/>
              <w:ind w:right="581"/>
              <w:rPr>
                <w:b/>
              </w:rPr>
            </w:pPr>
            <w:r w:rsidRPr="008074A7">
              <w:t>L’absence d’une capacité financière</w:t>
            </w:r>
            <w:r w:rsidR="00AD1EC1" w:rsidRPr="008074A7">
              <w:t> ;</w:t>
            </w:r>
          </w:p>
          <w:p w:rsidR="00C87682" w:rsidRPr="008074A7" w:rsidRDefault="00C87682" w:rsidP="000D50BA">
            <w:pPr>
              <w:pStyle w:val="Paragraphedeliste"/>
              <w:numPr>
                <w:ilvl w:val="0"/>
                <w:numId w:val="133"/>
              </w:numPr>
              <w:spacing w:after="5"/>
              <w:ind w:right="574"/>
            </w:pPr>
            <w:r w:rsidRPr="008074A7">
              <w:t xml:space="preserve">des fausses déclarations, manœuvres frauduleuses ou des pièces falsifiées ; </w:t>
            </w:r>
          </w:p>
          <w:p w:rsidR="00C87682" w:rsidRPr="008074A7" w:rsidRDefault="00C87682" w:rsidP="000D50BA">
            <w:pPr>
              <w:pStyle w:val="Paragraphedeliste"/>
              <w:numPr>
                <w:ilvl w:val="0"/>
                <w:numId w:val="133"/>
              </w:numPr>
              <w:spacing w:after="5"/>
              <w:ind w:right="574"/>
            </w:pPr>
            <w:r w:rsidRPr="008074A7">
              <w:lastRenderedPageBreak/>
              <w:t>de l’absence de l’attesta</w:t>
            </w:r>
            <w:r w:rsidR="001C4838" w:rsidRPr="008074A7">
              <w:t>tion de catégorisation dans le Sous S</w:t>
            </w:r>
            <w:r w:rsidRPr="008074A7">
              <w:t>ecteur Bâtiments et Équipements Collectifs ;</w:t>
            </w:r>
          </w:p>
          <w:p w:rsidR="00C87682" w:rsidRPr="008074A7" w:rsidRDefault="00C87682" w:rsidP="000D50BA">
            <w:pPr>
              <w:pStyle w:val="Paragraphedeliste"/>
              <w:numPr>
                <w:ilvl w:val="0"/>
                <w:numId w:val="133"/>
              </w:numPr>
              <w:spacing w:after="5"/>
              <w:ind w:right="574"/>
            </w:pPr>
            <w:r w:rsidRPr="008074A7">
              <w:t xml:space="preserve">du non-respect de </w:t>
            </w:r>
            <w:r w:rsidR="001C4838" w:rsidRPr="008074A7">
              <w:t>dix-</w:t>
            </w:r>
            <w:r w:rsidRPr="008074A7">
              <w:t>huit (18) sur vingt</w:t>
            </w:r>
            <w:r w:rsidR="001C4838" w:rsidRPr="008074A7">
              <w:t>-quatre</w:t>
            </w:r>
            <w:r w:rsidRPr="008074A7">
              <w:t xml:space="preserve"> (</w:t>
            </w:r>
            <w:r w:rsidR="001C4838" w:rsidRPr="008074A7">
              <w:t>24) critères essentiels ;</w:t>
            </w:r>
          </w:p>
          <w:p w:rsidR="00C87682" w:rsidRPr="008074A7" w:rsidRDefault="00C87682" w:rsidP="000D50BA">
            <w:pPr>
              <w:pStyle w:val="Paragraphedeliste"/>
              <w:numPr>
                <w:ilvl w:val="0"/>
                <w:numId w:val="133"/>
              </w:numPr>
              <w:spacing w:after="5"/>
              <w:ind w:right="574"/>
            </w:pPr>
            <w:r w:rsidRPr="008074A7">
              <w:t xml:space="preserve">de l’absence de la déclaration sur l’honneur attestant que le soumissionnaire n’a pas abandonné un </w:t>
            </w:r>
            <w:r w:rsidR="001C4838" w:rsidRPr="008074A7">
              <w:t>chantier</w:t>
            </w:r>
            <w:r w:rsidRPr="008074A7">
              <w:t xml:space="preserve"> au cours des trois dernières années, et qu’il ne figure pas sur la liste des entreprises défaillantes établies par le MINMAP ;</w:t>
            </w:r>
          </w:p>
          <w:p w:rsidR="00C87682" w:rsidRPr="008074A7" w:rsidRDefault="00C87682" w:rsidP="000D50BA">
            <w:pPr>
              <w:pStyle w:val="Paragraphedeliste"/>
              <w:numPr>
                <w:ilvl w:val="0"/>
                <w:numId w:val="133"/>
              </w:numPr>
              <w:spacing w:after="5"/>
              <w:ind w:right="574"/>
            </w:pPr>
            <w:r w:rsidRPr="008074A7">
              <w:t>de l’absence d’un prix unitaire quantifié de l’offre financière ;</w:t>
            </w:r>
          </w:p>
          <w:p w:rsidR="00C87682" w:rsidRPr="008074A7" w:rsidRDefault="00C87682" w:rsidP="000D50BA">
            <w:pPr>
              <w:pStyle w:val="Paragraphedeliste"/>
              <w:numPr>
                <w:ilvl w:val="0"/>
                <w:numId w:val="133"/>
              </w:numPr>
              <w:spacing w:after="5"/>
              <w:ind w:right="574"/>
            </w:pPr>
            <w:r w:rsidRPr="008074A7">
              <w:t>de l’absence d’un élément de l’offre financière (la soumission, les BPU, le DQE) ;</w:t>
            </w:r>
          </w:p>
          <w:p w:rsidR="00C87682" w:rsidRPr="008074A7" w:rsidRDefault="00C87682" w:rsidP="000D50BA">
            <w:pPr>
              <w:pStyle w:val="Paragraphedeliste"/>
              <w:numPr>
                <w:ilvl w:val="0"/>
                <w:numId w:val="133"/>
              </w:numPr>
              <w:spacing w:after="5"/>
              <w:ind w:right="574"/>
            </w:pPr>
            <w:r w:rsidRPr="008074A7">
              <w:t xml:space="preserve">de l’absence de la charte d’intégrité datée et signée ; </w:t>
            </w:r>
          </w:p>
          <w:p w:rsidR="00C87682" w:rsidRPr="008074A7" w:rsidRDefault="00C87682" w:rsidP="000D50BA">
            <w:pPr>
              <w:pStyle w:val="Paragraphedeliste"/>
              <w:numPr>
                <w:ilvl w:val="0"/>
                <w:numId w:val="133"/>
              </w:numPr>
              <w:spacing w:after="5"/>
              <w:ind w:right="574"/>
            </w:pPr>
            <w:r w:rsidRPr="008074A7">
              <w:t>de l’absence de la déclaration d’engagement au respect des clauses environnementales et sociales datée et signée.</w:t>
            </w:r>
          </w:p>
          <w:p w:rsidR="00C87682" w:rsidRPr="008074A7" w:rsidRDefault="00C87682" w:rsidP="00CE35FC">
            <w:pPr>
              <w:rPr>
                <w:b/>
              </w:rPr>
            </w:pPr>
            <w:r w:rsidRPr="008074A7">
              <w:rPr>
                <w:b/>
              </w:rPr>
              <w:t>Critères essentiels</w:t>
            </w:r>
          </w:p>
          <w:p w:rsidR="00C87682" w:rsidRPr="008074A7" w:rsidRDefault="00C87682" w:rsidP="00CE35FC">
            <w:pPr>
              <w:spacing w:after="5"/>
              <w:ind w:left="341" w:right="116"/>
            </w:pPr>
            <w:r w:rsidRPr="008074A7">
              <w:t>Les critères essentiels à la qualification des soumissionna</w:t>
            </w:r>
            <w:r w:rsidR="001C4838" w:rsidRPr="008074A7">
              <w:t>ires porteront</w:t>
            </w:r>
            <w:r w:rsidRPr="008074A7">
              <w:t xml:space="preserve"> sur :</w:t>
            </w:r>
          </w:p>
          <w:tbl>
            <w:tblPr>
              <w:tblStyle w:val="TableGrid"/>
              <w:tblW w:w="7215" w:type="dxa"/>
              <w:tblInd w:w="639" w:type="dxa"/>
              <w:tblLayout w:type="fixed"/>
              <w:tblCellMar>
                <w:top w:w="13" w:type="dxa"/>
                <w:left w:w="109" w:type="dxa"/>
                <w:right w:w="115" w:type="dxa"/>
              </w:tblCellMar>
              <w:tblLook w:val="04A0" w:firstRow="1" w:lastRow="0" w:firstColumn="1" w:lastColumn="0" w:noHBand="0" w:noVBand="1"/>
            </w:tblPr>
            <w:tblGrid>
              <w:gridCol w:w="5078"/>
              <w:gridCol w:w="2137"/>
            </w:tblGrid>
            <w:tr w:rsidR="00C87682" w:rsidRPr="008074A7" w:rsidTr="003B537A">
              <w:trPr>
                <w:trHeight w:val="28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rPr>
                      <w:b/>
                    </w:rPr>
                  </w:pPr>
                  <w:r w:rsidRPr="008074A7">
                    <w:rPr>
                      <w:b/>
                    </w:rPr>
                    <w:t>Désignations</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1" w:firstLine="0"/>
                    <w:jc w:val="left"/>
                    <w:rPr>
                      <w:b/>
                    </w:rPr>
                  </w:pPr>
                  <w:r w:rsidRPr="008074A7">
                    <w:rPr>
                      <w:b/>
                    </w:rPr>
                    <w:t>Notations</w:t>
                  </w:r>
                </w:p>
              </w:tc>
            </w:tr>
            <w:tr w:rsidR="00C87682" w:rsidRPr="008074A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pPr>
                  <w:r w:rsidRPr="008074A7">
                    <w:t>Attestation et rapport de visite de site</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1" w:firstLine="0"/>
                    <w:jc w:val="left"/>
                  </w:pPr>
                  <w:r w:rsidRPr="008074A7">
                    <w:t>1 critère (oui/non)</w:t>
                  </w:r>
                </w:p>
              </w:tc>
            </w:tr>
            <w:tr w:rsidR="00C87682" w:rsidRPr="008074A7" w:rsidTr="003B537A">
              <w:trPr>
                <w:trHeight w:val="268"/>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pPr>
                  <w:r w:rsidRPr="008074A7">
                    <w:t>Présentation de l’offres</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1" w:firstLine="0"/>
                    <w:jc w:val="left"/>
                  </w:pPr>
                  <w:r w:rsidRPr="008074A7">
                    <w:t>1 critère (oui/non)</w:t>
                  </w:r>
                </w:p>
              </w:tc>
            </w:tr>
            <w:tr w:rsidR="00C87682" w:rsidRPr="008074A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067739">
                  <w:pPr>
                    <w:spacing w:after="0" w:line="259" w:lineRule="auto"/>
                    <w:ind w:left="0" w:firstLine="0"/>
                    <w:jc w:val="left"/>
                  </w:pPr>
                  <w:r w:rsidRPr="008074A7">
                    <w:t>Références de l’entreprise</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067739">
                  <w:pPr>
                    <w:spacing w:after="0" w:line="259" w:lineRule="auto"/>
                    <w:ind w:left="1" w:firstLine="0"/>
                    <w:jc w:val="left"/>
                  </w:pPr>
                  <w:r w:rsidRPr="008074A7">
                    <w:t>3 critères (oui/non)</w:t>
                  </w:r>
                </w:p>
              </w:tc>
            </w:tr>
            <w:tr w:rsidR="00C87682" w:rsidRPr="008074A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pPr>
                  <w:r w:rsidRPr="008074A7">
                    <w:t>Materiel et équipement</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1" w:firstLine="0"/>
                    <w:jc w:val="left"/>
                  </w:pPr>
                  <w:r w:rsidRPr="008074A7">
                    <w:t>5 critères (oui/non)</w:t>
                  </w:r>
                </w:p>
              </w:tc>
            </w:tr>
            <w:tr w:rsidR="00C87682" w:rsidRPr="008074A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pPr>
                  <w:r w:rsidRPr="008074A7">
                    <w:t>Personnel</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1" w:firstLine="0"/>
                    <w:jc w:val="left"/>
                  </w:pPr>
                  <w:r w:rsidRPr="008074A7">
                    <w:t>7 critères (oui/non)</w:t>
                  </w:r>
                </w:p>
              </w:tc>
            </w:tr>
            <w:tr w:rsidR="00C87682" w:rsidRPr="008074A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pPr>
                  <w:r w:rsidRPr="008074A7">
                    <w:t>Méthodologie et planning d’exécution</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3B537A" w:rsidP="00CE35FC">
                  <w:pPr>
                    <w:spacing w:after="0" w:line="259" w:lineRule="auto"/>
                    <w:ind w:left="1" w:firstLine="0"/>
                    <w:jc w:val="left"/>
                  </w:pPr>
                  <w:r w:rsidRPr="008074A7">
                    <w:t>6</w:t>
                  </w:r>
                  <w:r w:rsidR="00C87682" w:rsidRPr="008074A7">
                    <w:t xml:space="preserve"> critères (oui/non)</w:t>
                  </w:r>
                </w:p>
              </w:tc>
            </w:tr>
            <w:tr w:rsidR="00C87682" w:rsidRPr="008074A7" w:rsidTr="003B537A">
              <w:trPr>
                <w:trHeight w:val="266"/>
              </w:trPr>
              <w:tc>
                <w:tcPr>
                  <w:tcW w:w="5078"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0" w:firstLine="0"/>
                    <w:jc w:val="left"/>
                  </w:pPr>
                  <w:r w:rsidRPr="008074A7">
                    <w:t>Acceptation des CCAP et CCTP</w:t>
                  </w:r>
                </w:p>
              </w:tc>
              <w:tc>
                <w:tcPr>
                  <w:tcW w:w="2137" w:type="dxa"/>
                  <w:tcBorders>
                    <w:top w:val="single" w:sz="4" w:space="0" w:color="000000"/>
                    <w:left w:val="single" w:sz="4" w:space="0" w:color="000000"/>
                    <w:bottom w:val="single" w:sz="4" w:space="0" w:color="000000"/>
                    <w:right w:val="single" w:sz="4" w:space="0" w:color="000000"/>
                  </w:tcBorders>
                </w:tcPr>
                <w:p w:rsidR="00C87682" w:rsidRPr="008074A7" w:rsidRDefault="00C87682" w:rsidP="00CE35FC">
                  <w:pPr>
                    <w:spacing w:after="0" w:line="259" w:lineRule="auto"/>
                    <w:ind w:left="1" w:firstLine="0"/>
                    <w:jc w:val="left"/>
                  </w:pPr>
                  <w:r w:rsidRPr="008074A7">
                    <w:t>1 critère (oui/non)</w:t>
                  </w:r>
                </w:p>
              </w:tc>
            </w:tr>
          </w:tbl>
          <w:p w:rsidR="00C87682" w:rsidRPr="008074A7" w:rsidRDefault="00C87682" w:rsidP="00312343">
            <w:pPr>
              <w:widowControl w:val="0"/>
              <w:ind w:right="283"/>
            </w:pPr>
          </w:p>
          <w:p w:rsidR="00C87682" w:rsidRPr="008074A7" w:rsidRDefault="00C87682" w:rsidP="00312343">
            <w:pPr>
              <w:widowControl w:val="0"/>
              <w:ind w:right="283"/>
            </w:pPr>
            <w:r w:rsidRPr="008074A7">
              <w:t>Critères et Sous critères pour l’évaluation détaillée des offres</w:t>
            </w:r>
          </w:p>
          <w:p w:rsidR="00C87682" w:rsidRPr="008074A7" w:rsidRDefault="00C87682" w:rsidP="000D50BA">
            <w:pPr>
              <w:widowControl w:val="0"/>
              <w:numPr>
                <w:ilvl w:val="0"/>
                <w:numId w:val="138"/>
              </w:numPr>
              <w:suppressAutoHyphens/>
              <w:spacing w:after="0" w:line="240" w:lineRule="auto"/>
              <w:ind w:right="283"/>
            </w:pPr>
            <w:r w:rsidRPr="008074A7">
              <w:t>Critères éliminatoires</w:t>
            </w:r>
          </w:p>
          <w:p w:rsidR="00C87682" w:rsidRPr="008074A7" w:rsidRDefault="00C87682" w:rsidP="00312343">
            <w:pPr>
              <w:widowControl w:val="0"/>
              <w:ind w:right="283"/>
            </w:pPr>
            <w:r w:rsidRPr="008074A7">
              <w:t>Les critères élimina</w:t>
            </w:r>
            <w:r w:rsidR="003B537A" w:rsidRPr="008074A7">
              <w:t>toires seront</w:t>
            </w:r>
            <w:r w:rsidRPr="008074A7">
              <w:t xml:space="preserve"> évalués en fonction des sous critères ci-après :</w:t>
            </w:r>
          </w:p>
          <w:p w:rsidR="00C87682" w:rsidRPr="008074A7" w:rsidRDefault="00C87682" w:rsidP="00312343">
            <w:pPr>
              <w:widowControl w:val="0"/>
              <w:ind w:right="283"/>
            </w:pPr>
          </w:p>
          <w:tbl>
            <w:tblPr>
              <w:tblW w:w="6597" w:type="dxa"/>
              <w:jc w:val="center"/>
              <w:tblLayout w:type="fixed"/>
              <w:tblLook w:val="04A0" w:firstRow="1" w:lastRow="0" w:firstColumn="1" w:lastColumn="0" w:noHBand="0" w:noVBand="1"/>
            </w:tblPr>
            <w:tblGrid>
              <w:gridCol w:w="922"/>
              <w:gridCol w:w="5675"/>
            </w:tblGrid>
            <w:tr w:rsidR="003B537A" w:rsidRPr="008074A7" w:rsidTr="003B537A">
              <w:trPr>
                <w:tblHeade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DDD9C3"/>
                </w:tcPr>
                <w:p w:rsidR="003B537A" w:rsidRPr="008074A7" w:rsidRDefault="003B537A" w:rsidP="003B537A">
                  <w:pPr>
                    <w:ind w:right="110"/>
                    <w:contextualSpacing/>
                    <w:jc w:val="center"/>
                  </w:pPr>
                  <w:r w:rsidRPr="008074A7">
                    <w:t>N°</w:t>
                  </w:r>
                </w:p>
              </w:tc>
              <w:tc>
                <w:tcPr>
                  <w:tcW w:w="5675" w:type="dxa"/>
                  <w:tcBorders>
                    <w:top w:val="single" w:sz="4" w:space="0" w:color="000000"/>
                    <w:left w:val="single" w:sz="4" w:space="0" w:color="000000"/>
                    <w:bottom w:val="single" w:sz="4" w:space="0" w:color="000000"/>
                    <w:right w:val="single" w:sz="4" w:space="0" w:color="000000"/>
                  </w:tcBorders>
                  <w:shd w:val="clear" w:color="auto" w:fill="DDD9C3"/>
                </w:tcPr>
                <w:p w:rsidR="003B537A" w:rsidRPr="008074A7" w:rsidRDefault="003B537A" w:rsidP="00312343">
                  <w:pPr>
                    <w:ind w:left="76" w:right="283"/>
                    <w:contextualSpacing/>
                    <w:jc w:val="center"/>
                  </w:pPr>
                  <w:r w:rsidRPr="008074A7">
                    <w:t>Rubrique</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84" w:right="283"/>
                    <w:contextualSpacing/>
                  </w:pPr>
                  <w:r w:rsidRPr="008074A7">
                    <w:t>1</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B537A">
                  <w:pPr>
                    <w:ind w:right="283"/>
                    <w:contextualSpacing/>
                  </w:pPr>
                  <w:r w:rsidRPr="008074A7">
                    <w:t>Absence de la caution de soumission dans l’offre à l’ouverture des plis.</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84" w:right="283"/>
                    <w:contextualSpacing/>
                  </w:pPr>
                  <w:r w:rsidRPr="008074A7">
                    <w:t>2</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Non-production au-delà du délai de 48h d’une pièce du dossier administratif jugée non conforme ou absente lors de l’ouverture des plis</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84" w:right="283"/>
                    <w:contextualSpacing/>
                  </w:pPr>
                  <w:r w:rsidRPr="008074A7">
                    <w:t>3</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63461A">
                  <w:pPr>
                    <w:ind w:left="0" w:right="283" w:firstLine="0"/>
                    <w:contextualSpacing/>
                  </w:pPr>
                  <w:r w:rsidRPr="008074A7">
                    <w:t>Absence de la capacité financière corespondant au moins à 30% du montant TTC du lot soumissionné.</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CE35FC">
                  <w:pPr>
                    <w:ind w:left="284" w:right="283"/>
                    <w:contextualSpacing/>
                  </w:pPr>
                  <w:r w:rsidRPr="008074A7">
                    <w:t>4</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CE35FC">
                  <w:pPr>
                    <w:ind w:right="283"/>
                    <w:contextualSpacing/>
                  </w:pPr>
                  <w:r w:rsidRPr="008074A7">
                    <w:t>Absence de l’attestation de catégorisation dans le sous-secteur Bâtiments et Équipements Collectifs correspondant.</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84" w:right="283"/>
                    <w:contextualSpacing/>
                  </w:pPr>
                  <w:r w:rsidRPr="008074A7">
                    <w:t>5</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Absence de la charte d’intégrité datée et signée</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84" w:right="283"/>
                    <w:contextualSpacing/>
                  </w:pPr>
                  <w:r w:rsidRPr="008074A7">
                    <w:t>6</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Absence de la déclaration d’engagement au respect des clauses environnementales</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04" w:right="283"/>
                    <w:contextualSpacing/>
                  </w:pPr>
                  <w:r w:rsidRPr="008074A7">
                    <w:t>7</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Absence de la lettre de soumission timbrée, datée, signée et cachetée ;</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04" w:right="283"/>
                    <w:contextualSpacing/>
                  </w:pPr>
                  <w:r w:rsidRPr="008074A7">
                    <w:t>8</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Absence du bordereau des prix (BP) dûment rempli;</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left="204" w:right="283"/>
                    <w:contextualSpacing/>
                  </w:pPr>
                  <w:r w:rsidRPr="008074A7">
                    <w:lastRenderedPageBreak/>
                    <w:t>9</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Absence du détail quantitatif et estimatif (DQE) dûment rempli et paraphé à chaque page ;</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3D518A">
                  <w:pPr>
                    <w:ind w:right="158"/>
                    <w:contextualSpacing/>
                  </w:pPr>
                  <w:r w:rsidRPr="008074A7">
                    <w:t>10</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Absence d’un sous-détail des prix, signé, et cacheté à toutes les pages ;</w:t>
                  </w:r>
                </w:p>
              </w:tc>
            </w:tr>
            <w:tr w:rsidR="003B537A" w:rsidRPr="008074A7" w:rsidTr="003B537A">
              <w:trPr>
                <w:trHeight w:val="20"/>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CE35FC">
                  <w:pPr>
                    <w:ind w:right="83"/>
                    <w:contextualSpacing/>
                  </w:pPr>
                  <w:r w:rsidRPr="008074A7">
                    <w:t>11</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Omission dans l’offre financière d’un prix quantifié.</w:t>
                  </w:r>
                </w:p>
              </w:tc>
            </w:tr>
            <w:tr w:rsidR="003B537A" w:rsidRPr="008074A7" w:rsidTr="003B537A">
              <w:trPr>
                <w:jc w:val="center"/>
              </w:trPr>
              <w:tc>
                <w:tcPr>
                  <w:tcW w:w="922" w:type="dxa"/>
                  <w:tcBorders>
                    <w:top w:val="single" w:sz="4" w:space="0" w:color="000000"/>
                    <w:left w:val="single" w:sz="4" w:space="0" w:color="000000"/>
                    <w:bottom w:val="single" w:sz="4" w:space="0" w:color="000000"/>
                    <w:right w:val="single" w:sz="4" w:space="0" w:color="000000"/>
                  </w:tcBorders>
                </w:tcPr>
                <w:p w:rsidR="003B537A" w:rsidRPr="008074A7" w:rsidRDefault="003B537A" w:rsidP="00CE35FC">
                  <w:pPr>
                    <w:ind w:right="83"/>
                    <w:contextualSpacing/>
                  </w:pPr>
                  <w:r w:rsidRPr="008074A7">
                    <w:t>12</w:t>
                  </w:r>
                </w:p>
              </w:tc>
              <w:tc>
                <w:tcPr>
                  <w:tcW w:w="5675" w:type="dxa"/>
                  <w:tcBorders>
                    <w:top w:val="single" w:sz="4" w:space="0" w:color="000000"/>
                    <w:left w:val="single" w:sz="4" w:space="0" w:color="000000"/>
                    <w:bottom w:val="single" w:sz="4" w:space="0" w:color="000000"/>
                    <w:right w:val="single" w:sz="4" w:space="0" w:color="000000"/>
                  </w:tcBorders>
                </w:tcPr>
                <w:p w:rsidR="003B537A" w:rsidRPr="008074A7" w:rsidRDefault="003B537A" w:rsidP="00312343">
                  <w:pPr>
                    <w:ind w:right="283"/>
                    <w:contextualSpacing/>
                  </w:pPr>
                  <w:r w:rsidRPr="008074A7">
                    <w:t>Fausses déclarations, manœuvres frauduleuses ou falsification des pièces</w:t>
                  </w:r>
                </w:p>
              </w:tc>
            </w:tr>
          </w:tbl>
          <w:p w:rsidR="00C87682" w:rsidRPr="008074A7" w:rsidRDefault="00C87682" w:rsidP="00312343">
            <w:pPr>
              <w:widowControl w:val="0"/>
              <w:ind w:right="283"/>
            </w:pPr>
          </w:p>
          <w:p w:rsidR="00C87682" w:rsidRPr="008074A7" w:rsidRDefault="00C87682" w:rsidP="000D50BA">
            <w:pPr>
              <w:widowControl w:val="0"/>
              <w:numPr>
                <w:ilvl w:val="0"/>
                <w:numId w:val="138"/>
              </w:numPr>
              <w:suppressAutoHyphens/>
              <w:spacing w:after="0" w:line="240" w:lineRule="auto"/>
              <w:ind w:right="283"/>
            </w:pPr>
            <w:r w:rsidRPr="008074A7">
              <w:t>Critères essentiels</w:t>
            </w:r>
          </w:p>
          <w:p w:rsidR="00C87682" w:rsidRPr="008074A7" w:rsidRDefault="00C87682" w:rsidP="00312343">
            <w:pPr>
              <w:widowControl w:val="0"/>
              <w:ind w:left="142" w:right="283"/>
            </w:pPr>
            <w:r w:rsidRPr="008074A7">
              <w:t>L’évaluation des critères essentiels ou relatifs à la qualification des Soumissionnaires portera à titre indicatif sur :</w:t>
            </w:r>
          </w:p>
          <w:tbl>
            <w:tblPr>
              <w:tblW w:w="6372" w:type="dxa"/>
              <w:jc w:val="center"/>
              <w:tblCellSpacing w:w="0" w:type="dxa"/>
              <w:tblLayout w:type="fixed"/>
              <w:tblCellMar>
                <w:top w:w="84" w:type="dxa"/>
                <w:left w:w="84" w:type="dxa"/>
                <w:bottom w:w="84" w:type="dxa"/>
                <w:right w:w="84" w:type="dxa"/>
              </w:tblCellMar>
              <w:tblLook w:val="04A0" w:firstRow="1" w:lastRow="0" w:firstColumn="1" w:lastColumn="0" w:noHBand="0" w:noVBand="1"/>
            </w:tblPr>
            <w:tblGrid>
              <w:gridCol w:w="867"/>
              <w:gridCol w:w="4252"/>
              <w:gridCol w:w="1253"/>
            </w:tblGrid>
            <w:tr w:rsidR="003B537A" w:rsidRPr="008074A7" w:rsidTr="00AD669A">
              <w:trPr>
                <w:trHeight w:val="9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N</w:t>
                  </w:r>
                </w:p>
              </w:tc>
              <w:tc>
                <w:tcPr>
                  <w:tcW w:w="550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SATISFACTION</w:t>
                  </w: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sz w:val="22"/>
                    </w:rPr>
                  </w:pPr>
                  <w:r w:rsidRPr="008074A7">
                    <w:rPr>
                      <w:b/>
                      <w:sz w:val="22"/>
                    </w:rPr>
                    <w:t>LE RAPPORT DE VISITE DES LIEUX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391"/>
                    <w:jc w:val="left"/>
                    <w:rPr>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Attestation de visite du site signé sur l’honneur par le soumissionnaire</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rsidR="003B537A" w:rsidRPr="008074A7" w:rsidRDefault="003B537A" w:rsidP="003B537A">
                  <w:pPr>
                    <w:spacing w:before="100" w:beforeAutospacing="1" w:after="119" w:line="240" w:lineRule="auto"/>
                    <w:ind w:left="-113" w:right="-34"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Rapport de visite des lieux signé par le soumissionnaire</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sz w:val="22"/>
                    </w:rPr>
                  </w:pPr>
                  <w:r w:rsidRPr="008074A7">
                    <w:rPr>
                      <w:b/>
                      <w:sz w:val="22"/>
                    </w:rPr>
                    <w:t>LA PRÉSENTATION DE LA SOUMISSION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Intercalaire de couleur autre que les autres et lisibilité</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rsidR="003B537A" w:rsidRPr="008074A7" w:rsidRDefault="003B537A" w:rsidP="003B537A">
                  <w:pPr>
                    <w:spacing w:before="100" w:beforeAutospacing="1" w:after="119" w:line="240" w:lineRule="auto"/>
                    <w:ind w:left="-113" w:right="-34"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Pièces arrangées dans l’ordre du DAO</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rHeight w:val="404"/>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b/>
                      <w:sz w:val="22"/>
                    </w:rPr>
                  </w:pPr>
                  <w:r w:rsidRPr="008074A7">
                    <w:rPr>
                      <w:b/>
                      <w:sz w:val="22"/>
                    </w:rPr>
                    <w:t>RÉFÉRENCES DE L’ENTREPRISE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p>
              </w:tc>
            </w:tr>
            <w:tr w:rsidR="003B537A" w:rsidRPr="008074A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firstLine="0"/>
                    <w:jc w:val="left"/>
                    <w:rPr>
                      <w:sz w:val="22"/>
                    </w:rPr>
                  </w:pPr>
                  <w:r w:rsidRPr="008074A7">
                    <w:rPr>
                      <w:sz w:val="22"/>
                    </w:rPr>
                    <w:t>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02 marchés des BTP (d’un montant TTC cumulé au moins égal au montant TTC du lot concerné) exécutés et réceptionné à titre d’entrepreneur ou de sous-traitant au cours des dix (10) dernières années qui précèdent la date limite de dépôt des soumissions (Copies des premières et dernières pages 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firstLine="0"/>
                    <w:jc w:val="left"/>
                    <w:rPr>
                      <w:sz w:val="22"/>
                    </w:rPr>
                  </w:pPr>
                  <w:r w:rsidRPr="008074A7">
                    <w:rPr>
                      <w:sz w:val="22"/>
                    </w:rPr>
                    <w:t>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Expérience spécifique ; Avoir exécuté au moins deux marchés des travaux similaires (bâtiments et équipements collectifs d’un montant cumulé TTC de 50% du montant TTC du lot concerné) au cours des cinq (05) dernières années (Copies des premières et dernières pages </w:t>
                  </w:r>
                  <w:r w:rsidRPr="008074A7">
                    <w:rPr>
                      <w:sz w:val="22"/>
                    </w:rPr>
                    <w:lastRenderedPageBreak/>
                    <w:t>des contrats ; et PV de réception provisoire ou définitive ou attestation de bonne fin signée du Maître d’Ouvrage).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r w:rsidRPr="008074A7">
                    <w:rPr>
                      <w:sz w:val="22"/>
                    </w:rPr>
                    <w:lastRenderedPageBreak/>
                    <w:t>Oui/Non</w:t>
                  </w:r>
                </w:p>
              </w:tc>
            </w:tr>
            <w:tr w:rsidR="003B537A" w:rsidRPr="008074A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firstLine="0"/>
                    <w:jc w:val="left"/>
                    <w:rPr>
                      <w:sz w:val="22"/>
                    </w:rPr>
                  </w:pPr>
                  <w:r w:rsidRPr="008074A7">
                    <w:rPr>
                      <w:sz w:val="22"/>
                    </w:rPr>
                    <w:lastRenderedPageBreak/>
                    <w:t>5</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Avoir exécuté au moins un marché public dans l’une des trois Régions du septentrion du Cameroun de montant TTC minimum égal à 30% du montant TTC du lot concerné au cours des cinq (05) dernières années (Copies de la première et de la dernière pages du contrat ; et PV de réception provisoire ou définitive ou attestation de bonne fin signée du Maître d’Ouvrage)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64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b/>
                      <w:sz w:val="22"/>
                    </w:rPr>
                    <w:t>DISPONIBILITÉ DU MATÉRIEL ET DES ÉQUIPEMENTS ESSENTIELS POUR L’ENSEMBLE DES TRAVAUX</w:t>
                  </w:r>
                  <w:r w:rsidRPr="008074A7">
                    <w:rPr>
                      <w:sz w:val="22"/>
                    </w:rPr>
                    <w:t xml:space="preserve"> (en propriété ou location)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6</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Un compacteur manuel ou une dame sauteuse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7</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Un (01) camion-benne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Petits matériels (02 aiguilles vibrantes, 01 marteau piqueur)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01 bétonnière d’une capacité d’au moins 600 litres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01 véhicule de liaison (pick-up)</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sz w:val="22"/>
                    </w:rPr>
                  </w:pPr>
                  <w:r w:rsidRPr="008074A7">
                    <w:rPr>
                      <w:b/>
                      <w:sz w:val="22"/>
                    </w:rPr>
                    <w:t>EXPERIENCE DU PERSONNEL D’ENCADREMENT</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r w:rsidRPr="008074A7">
                    <w:rPr>
                      <w:b/>
                      <w:i/>
                      <w:sz w:val="22"/>
                    </w:rPr>
                    <w:t>Conducteur de Travaux</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0" w:line="240" w:lineRule="auto"/>
                    <w:ind w:left="0" w:right="284" w:firstLine="0"/>
                    <w:jc w:val="left"/>
                    <w:rPr>
                      <w:sz w:val="22"/>
                    </w:rPr>
                  </w:pPr>
                  <w:r w:rsidRPr="008074A7">
                    <w:rPr>
                      <w:sz w:val="22"/>
                    </w:rPr>
                    <w:t>Ingénieur des Travaux de Génie-Civil bac+3 minimum,</w:t>
                  </w:r>
                </w:p>
                <w:p w:rsidR="003B537A" w:rsidRPr="008074A7" w:rsidRDefault="003B537A" w:rsidP="003B537A">
                  <w:pPr>
                    <w:spacing w:before="100" w:beforeAutospacing="1" w:after="0" w:line="240" w:lineRule="auto"/>
                    <w:ind w:left="0" w:right="284" w:firstLine="0"/>
                    <w:jc w:val="left"/>
                    <w:rPr>
                      <w:sz w:val="22"/>
                    </w:rPr>
                  </w:pPr>
                  <w:r w:rsidRPr="008074A7">
                    <w:rPr>
                      <w:sz w:val="22"/>
                    </w:rPr>
                    <w:t>(Copie certifiée du diplôme, cv signé et daté, attestation de disponibilité)</w:t>
                  </w:r>
                </w:p>
                <w:p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rsidR="003B537A" w:rsidRPr="008074A7" w:rsidRDefault="003B537A" w:rsidP="003B537A">
                  <w:pPr>
                    <w:spacing w:before="100" w:beforeAutospacing="1" w:after="119" w:line="240" w:lineRule="auto"/>
                    <w:ind w:left="0" w:right="284"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sept (07) ans dans le domaine des BTP pour ingénieur bac+3 et cinq (05) ans pour ingénieur bac+5.</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Expérience spécifique : avoir une expérience professionnelle comme </w:t>
                  </w:r>
                  <w:r w:rsidRPr="008074A7">
                    <w:rPr>
                      <w:sz w:val="22"/>
                    </w:rPr>
                    <w:lastRenderedPageBreak/>
                    <w:t>conducteur des travaux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d’avoir été conducteur des travaux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i/>
                      <w:sz w:val="22"/>
                    </w:rPr>
                  </w:pPr>
                  <w:r w:rsidRPr="008074A7">
                    <w:rPr>
                      <w:b/>
                      <w:i/>
                      <w:sz w:val="22"/>
                    </w:rPr>
                    <w:t>Un Chef de chantier des travaux de Génie Civil</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r w:rsidRPr="008074A7">
                    <w:rPr>
                      <w:sz w:val="22"/>
                    </w:rPr>
                    <w:t>Technicien Supérieur de Génie Civil ou plus (Copie certifiée du diplôme, cv signé et daté, attestation de disponibilité)</w:t>
                  </w:r>
                </w:p>
                <w:p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cinq (05)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 avoir une expérience professionnelle comme chef de chantier dans au moins deux (02)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d’avoir été chef de chantier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i/>
                      <w:sz w:val="22"/>
                    </w:rPr>
                  </w:pPr>
                  <w:r w:rsidRPr="008074A7">
                    <w:rPr>
                      <w:b/>
                      <w:i/>
                      <w:sz w:val="22"/>
                    </w:rPr>
                    <w:t>Un géotechnicien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13</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r w:rsidRPr="008074A7">
                    <w:rPr>
                      <w:sz w:val="22"/>
                    </w:rPr>
                    <w:t>Ingénieur des Travaux de Génie Civil, ou licence professionnelle en géotechnique ou plus (Copie certifiée du diplôme, cv signé et daté, attestation de disponibilité)</w:t>
                  </w:r>
                </w:p>
                <w:p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Expérience générale : Avoir une expérience professionnelle supérieure ou égale à trois (03) ans dans le domaine des </w:t>
                  </w:r>
                  <w:r w:rsidRPr="008074A7">
                    <w:rPr>
                      <w:sz w:val="22"/>
                    </w:rPr>
                    <w:lastRenderedPageBreak/>
                    <w:t>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(avoir une expérience professionnelle comme géotechnicien d’au moins deux marchés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comme géotechnicien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i/>
                      <w:sz w:val="22"/>
                    </w:rPr>
                  </w:pPr>
                  <w:r w:rsidRPr="008074A7">
                    <w:rPr>
                      <w:b/>
                      <w:i/>
                      <w:sz w:val="22"/>
                    </w:rPr>
                    <w:t>Un expert environnementaliste</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14</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r w:rsidRPr="008074A7">
                    <w:rPr>
                      <w:sz w:val="22"/>
                    </w:rPr>
                    <w:t>Avoir un diplôme en science de l’environnement BAC +3 minimum ou un diplôme équivalent</w:t>
                  </w:r>
                </w:p>
                <w:p w:rsidR="003B537A" w:rsidRPr="008074A7" w:rsidRDefault="003B537A" w:rsidP="003B537A">
                  <w:pPr>
                    <w:spacing w:before="100" w:beforeAutospacing="1" w:after="0" w:line="240" w:lineRule="auto"/>
                    <w:ind w:left="0" w:right="284" w:firstLine="0"/>
                    <w:jc w:val="left"/>
                    <w:rPr>
                      <w:sz w:val="22"/>
                    </w:rPr>
                  </w:pPr>
                  <w:r w:rsidRPr="008074A7">
                    <w:rPr>
                      <w:sz w:val="22"/>
                    </w:rPr>
                    <w:t>(Copie certifiée du diplôme, cv signé et daté, attestation de disponibilité)</w:t>
                  </w:r>
                </w:p>
                <w:p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rsidR="003B537A" w:rsidRPr="008074A7" w:rsidRDefault="003B537A" w:rsidP="003B537A">
                  <w:pPr>
                    <w:spacing w:before="100" w:beforeAutospacing="1" w:after="119" w:line="240" w:lineRule="auto"/>
                    <w:ind w:left="0" w:right="284"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 l’environnement.</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avoir une expérience professionnelle comme environnementaliste dans au moins un (01) marché dans les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comme environnementaliste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i/>
                      <w:sz w:val="22"/>
                    </w:rPr>
                  </w:pPr>
                  <w:r w:rsidRPr="008074A7">
                    <w:rPr>
                      <w:b/>
                      <w:i/>
                      <w:sz w:val="22"/>
                    </w:rPr>
                    <w:t>Un électricien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15</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r w:rsidRPr="008074A7">
                    <w:rPr>
                      <w:sz w:val="22"/>
                    </w:rPr>
                    <w:t>Technicien Supérieur minimum en électricité ou énergie renouvelable (Copie certifiée du diplôme, cv signé et daté, attestation de disponibilité)</w:t>
                  </w:r>
                </w:p>
                <w:p w:rsidR="003B537A" w:rsidRPr="008074A7" w:rsidRDefault="003B537A" w:rsidP="003B537A">
                  <w:pPr>
                    <w:spacing w:before="100" w:beforeAutospacing="1" w:after="119" w:line="240" w:lineRule="auto"/>
                    <w:ind w:left="0" w:right="284" w:firstLine="0"/>
                    <w:jc w:val="left"/>
                    <w:rPr>
                      <w:sz w:val="22"/>
                    </w:rPr>
                  </w:pPr>
                  <w:r w:rsidRPr="008074A7">
                    <w:rPr>
                      <w:sz w:val="22"/>
                    </w:rPr>
                    <w:t xml:space="preserve">NB : Il faut présenter toutes les pièces listées entre parenthèse pour mériter le </w:t>
                  </w:r>
                  <w:r w:rsidRPr="008074A7">
                    <w:rPr>
                      <w:sz w:val="22"/>
                    </w:rPr>
                    <w:lastRenderedPageBreak/>
                    <w:t>«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113" w:right="-34" w:firstLine="0"/>
                    <w:jc w:val="left"/>
                    <w:rPr>
                      <w:sz w:val="22"/>
                    </w:rPr>
                  </w:pPr>
                  <w:r w:rsidRPr="008074A7">
                    <w:rPr>
                      <w:sz w:val="22"/>
                    </w:rPr>
                    <w:lastRenderedPageBreak/>
                    <w:t>Oui/Non</w:t>
                  </w:r>
                </w:p>
                <w:p w:rsidR="003B537A" w:rsidRPr="008074A7" w:rsidRDefault="003B537A" w:rsidP="003B537A">
                  <w:pPr>
                    <w:spacing w:before="100" w:beforeAutospacing="1" w:after="119" w:line="240" w:lineRule="auto"/>
                    <w:ind w:left="0" w:right="284"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avoir une expérience professionnelle comme électricien d’au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comme électricien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i/>
                      <w:sz w:val="22"/>
                    </w:rPr>
                  </w:pPr>
                  <w:r w:rsidRPr="008074A7">
                    <w:rPr>
                      <w:b/>
                      <w:i/>
                      <w:sz w:val="22"/>
                    </w:rPr>
                    <w:t>Un plombier</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b/>
                      <w:i/>
                      <w:sz w:val="22"/>
                    </w:rPr>
                  </w:pPr>
                </w:p>
              </w:tc>
            </w:tr>
            <w:tr w:rsidR="003B537A" w:rsidRPr="008074A7" w:rsidTr="00AD669A">
              <w:trPr>
                <w:tblCellSpacing w:w="0" w:type="dxa"/>
                <w:jc w:val="center"/>
              </w:trPr>
              <w:tc>
                <w:tcPr>
                  <w:tcW w:w="86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16</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r w:rsidRPr="008074A7">
                    <w:rPr>
                      <w:sz w:val="22"/>
                    </w:rPr>
                    <w:t>Brevet du technicien (BAC technique) en Installation sanitaire ou Technicien Supérieur minimum en installation sanitaire ou génie rural (Copie certifiée du diplôme, cv signé et daté, attestation de disponibilité)</w:t>
                  </w:r>
                </w:p>
                <w:p w:rsidR="003B537A" w:rsidRPr="008074A7" w:rsidRDefault="003B537A" w:rsidP="003B537A">
                  <w:pPr>
                    <w:spacing w:before="100" w:beforeAutospacing="1" w:after="119" w:line="240" w:lineRule="auto"/>
                    <w:ind w:left="0" w:right="284" w:firstLine="0"/>
                    <w:jc w:val="left"/>
                    <w:rPr>
                      <w:sz w:val="22"/>
                    </w:rPr>
                  </w:pPr>
                  <w:r w:rsidRPr="008074A7">
                    <w:rPr>
                      <w:sz w:val="22"/>
                    </w:rPr>
                    <w:t>NB : Il faut présenter toutes les pièces listées entre parenthèse pour mériter le « OUI ».</w:t>
                  </w:r>
                </w:p>
              </w:tc>
              <w:tc>
                <w:tcPr>
                  <w:tcW w:w="125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0" w:right="284" w:firstLine="0"/>
                    <w:jc w:val="left"/>
                    <w:rPr>
                      <w:sz w:val="22"/>
                    </w:rPr>
                  </w:pPr>
                </w:p>
                <w:p w:rsidR="003B537A" w:rsidRPr="008074A7" w:rsidRDefault="003B537A" w:rsidP="003B537A">
                  <w:pPr>
                    <w:spacing w:before="100" w:beforeAutospacing="1" w:after="0" w:line="240" w:lineRule="auto"/>
                    <w:ind w:left="-113" w:right="-34" w:firstLine="0"/>
                    <w:jc w:val="left"/>
                    <w:rPr>
                      <w:sz w:val="22"/>
                    </w:rPr>
                  </w:pPr>
                  <w:r w:rsidRPr="008074A7">
                    <w:rPr>
                      <w:sz w:val="22"/>
                    </w:rPr>
                    <w:t>Oui/Non</w:t>
                  </w:r>
                </w:p>
                <w:p w:rsidR="003B537A" w:rsidRPr="008074A7" w:rsidRDefault="003B537A" w:rsidP="003B537A">
                  <w:pPr>
                    <w:spacing w:before="100" w:beforeAutospacing="1" w:after="119" w:line="240" w:lineRule="auto"/>
                    <w:ind w:left="0" w:right="284"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générale : Avoir une expérience professionnelle supérieure ou égale à trois (03) ans dans le domaine des BTP.</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Expérience spécifique : avoir une expérience professionnelle comme plombier dans au moins un (01) marché des travaux de bâtiments et équipements collectifs</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Connaissance de la zone : avoir une expérience professionnelle d’avoir été plombier d’au moins un (01) marché des BTP dans la Région de l’Extrême-Nord.</w:t>
                  </w:r>
                </w:p>
              </w:tc>
              <w:tc>
                <w:tcPr>
                  <w:tcW w:w="1253" w:type="dxa"/>
                  <w:vMerge/>
                  <w:tcBorders>
                    <w:top w:val="single" w:sz="6" w:space="0" w:color="000000"/>
                    <w:left w:val="single" w:sz="6" w:space="0" w:color="000000"/>
                    <w:bottom w:val="single" w:sz="6" w:space="0" w:color="000000"/>
                    <w:right w:val="single" w:sz="6" w:space="0" w:color="000000"/>
                  </w:tcBorders>
                  <w:vAlign w:val="center"/>
                  <w:hideMark/>
                </w:tcPr>
                <w:p w:rsidR="003B537A" w:rsidRPr="008074A7" w:rsidRDefault="003B537A" w:rsidP="003B537A">
                  <w:pPr>
                    <w:spacing w:after="0" w:line="240" w:lineRule="auto"/>
                    <w:ind w:left="0" w:firstLine="0"/>
                    <w:jc w:val="left"/>
                    <w:rPr>
                      <w:sz w:val="22"/>
                    </w:rPr>
                  </w:pPr>
                </w:p>
              </w:tc>
            </w:tr>
            <w:tr w:rsidR="003B537A" w:rsidRPr="008074A7" w:rsidTr="00AD669A">
              <w:trPr>
                <w:tblCellSpacing w:w="0" w:type="dxa"/>
                <w:jc w:val="center"/>
              </w:trPr>
              <w:tc>
                <w:tcPr>
                  <w:tcW w:w="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17</w:t>
                  </w:r>
                </w:p>
              </w:tc>
              <w:tc>
                <w:tcPr>
                  <w:tcW w:w="425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8F6E88" w:rsidRDefault="008F6E88" w:rsidP="008F6E88">
                  <w:pPr>
                    <w:spacing w:before="100" w:beforeAutospacing="1" w:after="0" w:line="240" w:lineRule="auto"/>
                    <w:ind w:left="0" w:right="288" w:firstLine="0"/>
                    <w:jc w:val="left"/>
                    <w:rPr>
                      <w:sz w:val="22"/>
                    </w:rPr>
                  </w:pPr>
                  <w:r w:rsidRPr="00435A54">
                    <w:rPr>
                      <w:sz w:val="22"/>
                    </w:rPr>
                    <w:t>Représentation genre : au moins une femme comme personnel clé.</w:t>
                  </w:r>
                </w:p>
                <w:p w:rsidR="008F6E88" w:rsidRPr="00E02B16" w:rsidRDefault="008F6E88" w:rsidP="008F6E88">
                  <w:pPr>
                    <w:spacing w:after="0" w:line="240" w:lineRule="auto"/>
                    <w:ind w:left="0" w:right="288" w:firstLine="0"/>
                    <w:jc w:val="left"/>
                    <w:rPr>
                      <w:sz w:val="22"/>
                    </w:rPr>
                  </w:pPr>
                  <w:r w:rsidRPr="00E02B16">
                    <w:rPr>
                      <w:sz w:val="22"/>
                    </w:rPr>
                    <w:t>Répresentation Régionale : au moins trois (03) personnels clés originaires de la Région de l’Extrême-Nord.</w:t>
                  </w:r>
                </w:p>
                <w:p w:rsidR="003B537A" w:rsidRPr="008074A7" w:rsidRDefault="00E02B16" w:rsidP="00E02B16">
                  <w:pPr>
                    <w:spacing w:after="119" w:line="240" w:lineRule="auto"/>
                    <w:ind w:left="0" w:right="284" w:firstLine="0"/>
                    <w:jc w:val="left"/>
                    <w:rPr>
                      <w:sz w:val="22"/>
                    </w:rPr>
                  </w:pPr>
                  <w:r>
                    <w:rPr>
                      <w:sz w:val="22"/>
                    </w:rPr>
                    <w:lastRenderedPageBreak/>
                    <w:t>Représentation jeune : Quatre</w:t>
                  </w:r>
                  <w:r w:rsidR="008F6E88" w:rsidRPr="00E02B16">
                    <w:rPr>
                      <w:sz w:val="22"/>
                    </w:rPr>
                    <w:t xml:space="preserve"> au moins de</w:t>
                  </w:r>
                  <w:r>
                    <w:rPr>
                      <w:sz w:val="22"/>
                    </w:rPr>
                    <w:t>s</w:t>
                  </w:r>
                  <w:r w:rsidR="008F6E88" w:rsidRPr="00E02B16">
                    <w:rPr>
                      <w:sz w:val="22"/>
                    </w:rPr>
                    <w:t xml:space="preserve"> six personnels clés doivent être agés de trente-cinq (35) au maximun.</w:t>
                  </w:r>
                </w:p>
              </w:tc>
              <w:tc>
                <w:tcPr>
                  <w:tcW w:w="12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lastRenderedPageBreak/>
                    <w:t>Oui/Non</w:t>
                  </w: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hanging="425"/>
                    <w:jc w:val="left"/>
                    <w:rPr>
                      <w:b/>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b/>
                      <w:sz w:val="22"/>
                    </w:rPr>
                  </w:pPr>
                  <w:r w:rsidRPr="008074A7">
                    <w:rPr>
                      <w:b/>
                      <w:sz w:val="22"/>
                    </w:rPr>
                    <w:t>Méthodologie et planning d'exécution</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b/>
                      <w:sz w:val="22"/>
                    </w:rPr>
                  </w:pPr>
                </w:p>
              </w:tc>
            </w:tr>
            <w:tr w:rsidR="003B537A" w:rsidRPr="008074A7" w:rsidTr="00AD669A">
              <w:trPr>
                <w:trHeight w:val="432"/>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18</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La pertinence de la méthodologie d’exécution des travaux à travers l’adéquation entre les différentes ressources (personnels, matériels)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3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19</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Planning d’exécution conforme au délai du DAO</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240"/>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20</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136" w:firstLine="0"/>
                    <w:jc w:val="left"/>
                    <w:rPr>
                      <w:sz w:val="22"/>
                    </w:rPr>
                  </w:pPr>
                  <w:r w:rsidRPr="008074A7">
                    <w:rPr>
                      <w:sz w:val="22"/>
                    </w:rPr>
                    <w:t>Les dispositions envisagées pour l’utilisation de la main d’œuvre locale (technique HIMO) ;</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228"/>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21</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136" w:firstLine="0"/>
                    <w:jc w:val="left"/>
                    <w:rPr>
                      <w:sz w:val="22"/>
                    </w:rPr>
                  </w:pPr>
                  <w:r w:rsidRPr="008074A7">
                    <w:rPr>
                      <w:sz w:val="22"/>
                    </w:rPr>
                    <w:t>Les dispositions relatives au respect des mesures environnementales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22</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B537A" w:rsidRPr="008074A7" w:rsidRDefault="003B537A" w:rsidP="003B537A">
                  <w:pPr>
                    <w:spacing w:before="100" w:beforeAutospacing="1" w:after="119" w:line="240" w:lineRule="auto"/>
                    <w:ind w:left="0" w:right="284" w:firstLine="0"/>
                    <w:jc w:val="left"/>
                    <w:rPr>
                      <w:sz w:val="22"/>
                    </w:rPr>
                  </w:pPr>
                  <w:r w:rsidRPr="008074A7">
                    <w:rPr>
                      <w:sz w:val="22"/>
                    </w:rPr>
                    <w:t>Les travaux que le soumissionnaire envisage de sous-traiter</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firstLine="0"/>
                    <w:jc w:val="left"/>
                    <w:rPr>
                      <w:sz w:val="22"/>
                    </w:rPr>
                  </w:pPr>
                  <w:r w:rsidRPr="008074A7">
                    <w:rPr>
                      <w:sz w:val="22"/>
                    </w:rPr>
                    <w:t>23</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sz w:val="22"/>
                    </w:rPr>
                  </w:pPr>
                  <w:r w:rsidRPr="008074A7">
                    <w:rPr>
                      <w:sz w:val="22"/>
                    </w:rPr>
                    <w:t>L’accord de convention avec un laboratoire du génie civil ou la preuve de disposer de son propre laboratoire</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r w:rsidR="003B537A" w:rsidRPr="008074A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firstLine="0"/>
                    <w:jc w:val="left"/>
                    <w:rPr>
                      <w:sz w:val="22"/>
                    </w:rPr>
                  </w:pP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b/>
                      <w:sz w:val="22"/>
                    </w:rPr>
                  </w:pPr>
                  <w:r w:rsidRPr="008074A7">
                    <w:rPr>
                      <w:b/>
                      <w:sz w:val="22"/>
                    </w:rPr>
                    <w:t>Acceptation des clauses du marché</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p>
              </w:tc>
            </w:tr>
            <w:tr w:rsidR="003B537A" w:rsidRPr="008074A7" w:rsidTr="00AD669A">
              <w:trPr>
                <w:trHeight w:val="216"/>
                <w:tblCellSpacing w:w="0" w:type="dxa"/>
                <w:jc w:val="center"/>
              </w:trPr>
              <w:tc>
                <w:tcPr>
                  <w:tcW w:w="8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0" w:right="284" w:firstLine="0"/>
                    <w:jc w:val="left"/>
                    <w:rPr>
                      <w:sz w:val="22"/>
                    </w:rPr>
                  </w:pPr>
                  <w:r w:rsidRPr="008074A7">
                    <w:rPr>
                      <w:sz w:val="22"/>
                    </w:rPr>
                    <w:t>24</w:t>
                  </w:r>
                </w:p>
              </w:tc>
              <w:tc>
                <w:tcPr>
                  <w:tcW w:w="42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B537A" w:rsidRPr="008074A7" w:rsidRDefault="003B537A" w:rsidP="003B537A">
                  <w:pPr>
                    <w:spacing w:before="100" w:beforeAutospacing="1" w:after="119" w:line="240" w:lineRule="auto"/>
                    <w:ind w:left="0" w:right="284" w:firstLine="0"/>
                    <w:jc w:val="left"/>
                    <w:rPr>
                      <w:sz w:val="22"/>
                    </w:rPr>
                  </w:pPr>
                  <w:r w:rsidRPr="008074A7">
                    <w:rPr>
                      <w:sz w:val="22"/>
                    </w:rPr>
                    <w:t>Le Cahier des Clauses Administratives Particulières (CCAP) et les Cahiers des Clauses Techniques Particulières (CCTP), dûment paraphées et signées avec la mention « lu et approuvé » aux dernières pages.</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3B537A" w:rsidRPr="008074A7" w:rsidRDefault="003B537A" w:rsidP="003B537A">
                  <w:pPr>
                    <w:spacing w:before="100" w:beforeAutospacing="1" w:after="119" w:line="240" w:lineRule="auto"/>
                    <w:ind w:left="-113" w:right="-34" w:firstLine="0"/>
                    <w:jc w:val="left"/>
                    <w:rPr>
                      <w:sz w:val="22"/>
                    </w:rPr>
                  </w:pPr>
                  <w:r w:rsidRPr="008074A7">
                    <w:rPr>
                      <w:sz w:val="22"/>
                    </w:rPr>
                    <w:t>Oui/Non</w:t>
                  </w:r>
                </w:p>
              </w:tc>
            </w:tr>
          </w:tbl>
          <w:p w:rsidR="00C87682" w:rsidRPr="008074A7" w:rsidRDefault="00C87682" w:rsidP="00312343">
            <w:pPr>
              <w:pStyle w:val="Paragraphedeliste"/>
              <w:spacing w:after="0" w:line="240" w:lineRule="auto"/>
              <w:ind w:left="141" w:right="283"/>
            </w:pPr>
          </w:p>
          <w:p w:rsidR="00C87682" w:rsidRPr="008074A7" w:rsidRDefault="00C87682" w:rsidP="00312343">
            <w:pPr>
              <w:pStyle w:val="Paragraphedeliste"/>
              <w:spacing w:after="0" w:line="240" w:lineRule="auto"/>
              <w:ind w:left="141" w:right="283"/>
            </w:pPr>
            <w:r w:rsidRPr="008074A7">
              <w:t>NB : - les sous critères contenus dans le tableau ci-dessus sont obligatoires et doivent être satisfaits pour la prise en compte du critère.</w:t>
            </w:r>
          </w:p>
          <w:p w:rsidR="00C87682" w:rsidRPr="008074A7" w:rsidRDefault="00C87682" w:rsidP="000D50BA">
            <w:pPr>
              <w:pStyle w:val="Paragraphedeliste"/>
              <w:numPr>
                <w:ilvl w:val="0"/>
                <w:numId w:val="136"/>
              </w:numPr>
              <w:suppressAutoHyphens/>
              <w:autoSpaceDN w:val="0"/>
              <w:spacing w:after="160" w:line="244" w:lineRule="auto"/>
              <w:ind w:right="283"/>
              <w:contextualSpacing w:val="0"/>
              <w:jc w:val="left"/>
              <w:textAlignment w:val="baseline"/>
            </w:pPr>
            <w:r w:rsidRPr="008074A7">
              <w:t> Seuls les soumissionnaires aya</w:t>
            </w:r>
            <w:r w:rsidR="003B537A" w:rsidRPr="008074A7">
              <w:t>nt obtenu au-moins 18 oui sur 24</w:t>
            </w:r>
            <w:r w:rsidRPr="008074A7">
              <w:t xml:space="preserve"> seront admis pour l’évaluation de l’offre financière</w:t>
            </w:r>
          </w:p>
        </w:tc>
      </w:tr>
      <w:tr w:rsidR="00C87682" w:rsidRPr="008074A7" w:rsidTr="00AD669A">
        <w:tblPrEx>
          <w:tblCellMar>
            <w:top w:w="0" w:type="dxa"/>
            <w:left w:w="0" w:type="dxa"/>
            <w:right w:w="0" w:type="dxa"/>
          </w:tblCellMar>
        </w:tblPrEx>
        <w:trPr>
          <w:gridAfter w:val="1"/>
          <w:wAfter w:w="53" w:type="pct"/>
          <w:trHeight w:val="571"/>
        </w:trPr>
        <w:tc>
          <w:tcPr>
            <w:tcW w:w="616" w:type="pct"/>
          </w:tcPr>
          <w:p w:rsidR="00C87682" w:rsidRPr="008074A7" w:rsidRDefault="00C87682" w:rsidP="00312343">
            <w:pPr>
              <w:widowControl w:val="0"/>
              <w:autoSpaceDE w:val="0"/>
              <w:jc w:val="center"/>
            </w:pPr>
            <w:r w:rsidRPr="008074A7">
              <w:lastRenderedPageBreak/>
              <w:t>31.2.</w:t>
            </w:r>
          </w:p>
        </w:tc>
        <w:tc>
          <w:tcPr>
            <w:tcW w:w="4331" w:type="pct"/>
            <w:gridSpan w:val="2"/>
          </w:tcPr>
          <w:p w:rsidR="00C87682" w:rsidRPr="008074A7" w:rsidRDefault="00C87682" w:rsidP="00AD669A">
            <w:pPr>
              <w:widowControl w:val="0"/>
              <w:ind w:left="142" w:right="283"/>
            </w:pPr>
            <w:r w:rsidRPr="008074A7">
              <w:t>La monnaie retenue pour la conversion en une</w:t>
            </w:r>
            <w:r w:rsidR="00AD669A" w:rsidRPr="008074A7">
              <w:t xml:space="preserve"> seule monnaie est le franc CFA.</w:t>
            </w:r>
          </w:p>
        </w:tc>
      </w:tr>
      <w:tr w:rsidR="00C87682" w:rsidRPr="008074A7" w:rsidTr="001C4838">
        <w:tblPrEx>
          <w:tblCellMar>
            <w:top w:w="0" w:type="dxa"/>
            <w:left w:w="0" w:type="dxa"/>
            <w:right w:w="0" w:type="dxa"/>
          </w:tblCellMar>
        </w:tblPrEx>
        <w:trPr>
          <w:gridAfter w:val="2"/>
          <w:wAfter w:w="57" w:type="pct"/>
          <w:trHeight w:hRule="exact" w:val="525"/>
        </w:trPr>
        <w:tc>
          <w:tcPr>
            <w:tcW w:w="616" w:type="pct"/>
          </w:tcPr>
          <w:p w:rsidR="00C87682" w:rsidRPr="008074A7" w:rsidRDefault="00C87682" w:rsidP="00B2544C">
            <w:pPr>
              <w:widowControl w:val="0"/>
              <w:autoSpaceDE w:val="0"/>
              <w:ind w:left="142" w:right="283"/>
              <w:jc w:val="center"/>
              <w:rPr>
                <w:b/>
              </w:rPr>
            </w:pPr>
          </w:p>
        </w:tc>
        <w:tc>
          <w:tcPr>
            <w:tcW w:w="4327" w:type="pct"/>
          </w:tcPr>
          <w:p w:rsidR="00C87682" w:rsidRPr="008074A7" w:rsidRDefault="00C87682" w:rsidP="00B2544C">
            <w:pPr>
              <w:spacing w:after="160" w:line="278" w:lineRule="auto"/>
              <w:ind w:left="0" w:firstLine="0"/>
              <w:jc w:val="left"/>
              <w:rPr>
                <w:b/>
              </w:rPr>
            </w:pPr>
            <w:r w:rsidRPr="008074A7">
              <w:rPr>
                <w:b/>
              </w:rPr>
              <w:t>F- ATTRIBUTION</w:t>
            </w:r>
          </w:p>
        </w:tc>
      </w:tr>
      <w:tr w:rsidR="00C87682" w:rsidRPr="008074A7" w:rsidTr="00A61D23">
        <w:tblPrEx>
          <w:tblCellMar>
            <w:top w:w="0" w:type="dxa"/>
            <w:left w:w="0" w:type="dxa"/>
            <w:right w:w="0" w:type="dxa"/>
          </w:tblCellMar>
        </w:tblPrEx>
        <w:trPr>
          <w:gridAfter w:val="1"/>
          <w:wAfter w:w="53" w:type="pct"/>
          <w:trHeight w:val="1358"/>
        </w:trPr>
        <w:tc>
          <w:tcPr>
            <w:tcW w:w="616" w:type="pct"/>
          </w:tcPr>
          <w:p w:rsidR="00C87682" w:rsidRPr="008074A7" w:rsidRDefault="00C87682" w:rsidP="00B2544C">
            <w:pPr>
              <w:widowControl w:val="0"/>
              <w:autoSpaceDE w:val="0"/>
              <w:jc w:val="center"/>
            </w:pPr>
            <w:r w:rsidRPr="008074A7">
              <w:t>34.1</w:t>
            </w:r>
          </w:p>
        </w:tc>
        <w:tc>
          <w:tcPr>
            <w:tcW w:w="4331" w:type="pct"/>
            <w:gridSpan w:val="2"/>
          </w:tcPr>
          <w:p w:rsidR="00C87682" w:rsidRPr="008074A7" w:rsidRDefault="00C87682" w:rsidP="00B2544C">
            <w:pPr>
              <w:spacing w:after="119"/>
              <w:ind w:left="217" w:right="292"/>
            </w:pPr>
            <w:r w:rsidRPr="008074A7">
              <w:t>Le Maitre d’Ouvrage Délégué attribue</w:t>
            </w:r>
            <w:r w:rsidR="00AD669A" w:rsidRPr="008074A7">
              <w:t>ra</w:t>
            </w:r>
            <w:r w:rsidRPr="008074A7">
              <w:t xml:space="preserve"> le marché au soumissionnaire ayant présenté une offre remplissant les critères de qualification technique et financière requises et dont l’offre est évaluée la moins-disante en incluant le cas échéant les remises proposées. </w:t>
            </w:r>
          </w:p>
          <w:p w:rsidR="00A61D23" w:rsidRPr="008074A7" w:rsidRDefault="00A61D23" w:rsidP="00A61D23">
            <w:pPr>
              <w:ind w:left="217" w:right="130" w:firstLine="567"/>
            </w:pPr>
            <w:r w:rsidRPr="008074A7">
              <w:t>Un candidat peut soumissionner pour un ou plusieurs lots et peut en être attributaire.</w:t>
            </w:r>
          </w:p>
          <w:p w:rsidR="00A61D23" w:rsidRPr="008074A7" w:rsidRDefault="00A61D23" w:rsidP="00A61D23">
            <w:pPr>
              <w:spacing w:after="115"/>
              <w:ind w:right="123"/>
              <w:rPr>
                <w:b/>
              </w:rPr>
            </w:pPr>
            <w:r w:rsidRPr="008074A7">
              <w:rPr>
                <w:b/>
              </w:rPr>
              <w:t xml:space="preserve">Les références de l’entreprise, le personnel et le matériel seront distincts pour </w:t>
            </w:r>
            <w:r w:rsidRPr="008074A7">
              <w:rPr>
                <w:b/>
              </w:rPr>
              <w:lastRenderedPageBreak/>
              <w:t>chaque lot.</w:t>
            </w:r>
          </w:p>
          <w:p w:rsidR="00A61D23" w:rsidRPr="008074A7" w:rsidRDefault="00A61D23" w:rsidP="00A61D23">
            <w:pPr>
              <w:spacing w:after="119"/>
              <w:ind w:left="217" w:right="292"/>
            </w:pPr>
            <w:r w:rsidRPr="008074A7">
              <w:rPr>
                <w:b/>
                <w:sz w:val="22"/>
              </w:rPr>
              <w:t>De plus, lors de la mise au point des contrats, des négociations pouront porter sur les installations et la mobilisation du personnel</w:t>
            </w:r>
          </w:p>
        </w:tc>
      </w:tr>
      <w:tr w:rsidR="00C87682" w:rsidRPr="008074A7" w:rsidTr="001C4838">
        <w:tblPrEx>
          <w:tblCellMar>
            <w:top w:w="0" w:type="dxa"/>
            <w:left w:w="0" w:type="dxa"/>
            <w:right w:w="0" w:type="dxa"/>
          </w:tblCellMar>
        </w:tblPrEx>
        <w:trPr>
          <w:gridAfter w:val="1"/>
          <w:wAfter w:w="53" w:type="pct"/>
        </w:trPr>
        <w:tc>
          <w:tcPr>
            <w:tcW w:w="616" w:type="pct"/>
          </w:tcPr>
          <w:p w:rsidR="00C87682" w:rsidRPr="008074A7" w:rsidRDefault="00C87682" w:rsidP="00B2544C">
            <w:pPr>
              <w:widowControl w:val="0"/>
              <w:autoSpaceDE w:val="0"/>
              <w:jc w:val="center"/>
            </w:pPr>
            <w:r w:rsidRPr="008074A7">
              <w:lastRenderedPageBreak/>
              <w:t>39.2</w:t>
            </w:r>
          </w:p>
        </w:tc>
        <w:tc>
          <w:tcPr>
            <w:tcW w:w="4331" w:type="pct"/>
            <w:gridSpan w:val="2"/>
          </w:tcPr>
          <w:p w:rsidR="00C87682" w:rsidRPr="008074A7" w:rsidRDefault="00C87682" w:rsidP="00B2544C">
            <w:pPr>
              <w:widowControl w:val="0"/>
              <w:ind w:left="142" w:right="283"/>
            </w:pPr>
            <w:r w:rsidRPr="008074A7">
              <w:t>Le taux du cautionnement définitif est de : 5% du montant toutes taxes comprises du marché</w:t>
            </w:r>
          </w:p>
          <w:p w:rsidR="00AD669A" w:rsidRPr="008074A7" w:rsidRDefault="00C87682" w:rsidP="00B2544C">
            <w:pPr>
              <w:widowControl w:val="0"/>
              <w:autoSpaceDE w:val="0"/>
              <w:ind w:left="142" w:right="283"/>
            </w:pPr>
            <w:r w:rsidRPr="008074A7">
              <w:t>Dans un délai de vingt (20) jours à compter de la date de notification du marché par le Maître d’Ouvrage Délégué, le cocontractant fournira un cautionnement définitif suivant le modèle joi</w:t>
            </w:r>
            <w:r w:rsidR="00AD669A" w:rsidRPr="008074A7">
              <w:t>nt au Dossier d’appel d’offres.</w:t>
            </w:r>
          </w:p>
          <w:p w:rsidR="00C87682" w:rsidRPr="008074A7" w:rsidRDefault="00C87682" w:rsidP="00B2544C">
            <w:pPr>
              <w:widowControl w:val="0"/>
              <w:autoSpaceDE w:val="0"/>
              <w:ind w:left="142" w:right="283"/>
            </w:pPr>
            <w:r w:rsidRPr="008074A7">
              <w:t>La non-production dudit cautionnement dans les délais et conditions de l’article 28 du CCAP expose le soumissionnaire aux sanctions prévues par l’article 37 dudit CCAP</w:t>
            </w:r>
          </w:p>
        </w:tc>
      </w:tr>
      <w:tr w:rsidR="00C87682" w:rsidRPr="008074A7" w:rsidTr="001C4838">
        <w:tblPrEx>
          <w:tblCellMar>
            <w:top w:w="0" w:type="dxa"/>
            <w:left w:w="0" w:type="dxa"/>
            <w:right w:w="0" w:type="dxa"/>
          </w:tblCellMar>
        </w:tblPrEx>
        <w:trPr>
          <w:gridAfter w:val="1"/>
          <w:wAfter w:w="53" w:type="pct"/>
        </w:trPr>
        <w:tc>
          <w:tcPr>
            <w:tcW w:w="616" w:type="pct"/>
          </w:tcPr>
          <w:p w:rsidR="00C87682" w:rsidRPr="008074A7" w:rsidRDefault="00C87682" w:rsidP="00B2544C">
            <w:pPr>
              <w:widowControl w:val="0"/>
              <w:autoSpaceDE w:val="0"/>
              <w:jc w:val="center"/>
            </w:pPr>
            <w:r w:rsidRPr="008074A7">
              <w:t>40</w:t>
            </w:r>
          </w:p>
        </w:tc>
        <w:tc>
          <w:tcPr>
            <w:tcW w:w="4331" w:type="pct"/>
            <w:gridSpan w:val="2"/>
          </w:tcPr>
          <w:p w:rsidR="00C87682" w:rsidRPr="008074A7" w:rsidRDefault="00C87682" w:rsidP="00B2544C">
            <w:pPr>
              <w:widowControl w:val="0"/>
              <w:ind w:left="142" w:right="283"/>
              <w:jc w:val="center"/>
              <w:rPr>
                <w:b/>
                <w:bCs/>
              </w:rPr>
            </w:pPr>
            <w:r w:rsidRPr="008074A7">
              <w:rPr>
                <w:b/>
                <w:bCs/>
              </w:rPr>
              <w:t>Principes Ethiques</w:t>
            </w:r>
          </w:p>
          <w:p w:rsidR="00C87682" w:rsidRPr="008074A7" w:rsidRDefault="00C87682" w:rsidP="00B2544C">
            <w:pPr>
              <w:widowControl w:val="0"/>
              <w:ind w:left="142" w:right="283"/>
            </w:pPr>
            <w:r w:rsidRPr="008074A7">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w:t>
            </w:r>
          </w:p>
          <w:p w:rsidR="00C87682" w:rsidRPr="008074A7" w:rsidRDefault="00C87682" w:rsidP="00B2544C">
            <w:pPr>
              <w:widowControl w:val="0"/>
              <w:spacing w:before="120" w:after="120"/>
              <w:ind w:left="142" w:right="284"/>
            </w:pPr>
            <w:r w:rsidRPr="008074A7">
              <w:t>(i)</w:t>
            </w:r>
            <w:r w:rsidRPr="008074A7">
              <w:tab/>
              <w:t xml:space="preserve">est coupable de </w:t>
            </w:r>
            <w:r w:rsidRPr="008074A7">
              <w:rPr>
                <w:b/>
              </w:rPr>
              <w:t>“corruption”</w:t>
            </w:r>
            <w:r w:rsidRPr="008074A7">
              <w:t xml:space="preserve"> quiconque offre, donne, sollicite ou accepte directement ou indirectement un quelconque avantage en vue d’influencer l’action d’un agent public au cours de l’attribution ou de l’exécution d’un marché ou d’une lettre commande, et</w:t>
            </w:r>
          </w:p>
          <w:p w:rsidR="00C87682" w:rsidRPr="008074A7" w:rsidRDefault="00C87682" w:rsidP="00B2544C">
            <w:pPr>
              <w:widowControl w:val="0"/>
              <w:spacing w:before="120" w:after="120"/>
              <w:ind w:left="142" w:right="284"/>
            </w:pPr>
            <w:r w:rsidRPr="008074A7">
              <w:t>est coupable de ‘’corruption’’ quiconque fournit, sollicite ou accepte plusieurs offres émises par le même soumissionnaire sous des noms des sociétés différentes et/ou sur des numéros d’enregistrement différents.</w:t>
            </w:r>
          </w:p>
          <w:p w:rsidR="00C87682" w:rsidRPr="008074A7" w:rsidRDefault="00C87682" w:rsidP="00B2544C">
            <w:pPr>
              <w:widowControl w:val="0"/>
              <w:autoSpaceDE w:val="0"/>
              <w:ind w:left="142" w:right="283"/>
            </w:pPr>
            <w:r w:rsidRPr="008074A7">
              <w:t>(iii)</w:t>
            </w:r>
            <w:r w:rsidRPr="008074A7">
              <w:tab/>
              <w:t>se livre à des “manœuvres frauduleuses” quiconque déforme ou dénature des faits afin d’influencer l’attribution ou l’exécution d’un marché ou d’une lettre commande de manière préjudiciable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Délégué des avantages de cette dernière.</w:t>
            </w:r>
          </w:p>
        </w:tc>
      </w:tr>
    </w:tbl>
    <w:p w:rsidR="00C87682" w:rsidRPr="008074A7" w:rsidRDefault="00C87682">
      <w:pPr>
        <w:spacing w:after="0" w:line="259" w:lineRule="auto"/>
        <w:ind w:left="-779" w:right="-145" w:firstLine="0"/>
        <w:jc w:val="left"/>
      </w:pPr>
    </w:p>
    <w:p w:rsidR="00C87682" w:rsidRPr="008074A7" w:rsidRDefault="00C87682" w:rsidP="00B2544C">
      <w:pPr>
        <w:spacing w:after="0" w:line="259" w:lineRule="auto"/>
        <w:ind w:left="0" w:right="-145" w:firstLine="0"/>
        <w:jc w:val="left"/>
        <w:sectPr w:rsidR="00C87682" w:rsidRPr="008074A7">
          <w:headerReference w:type="even" r:id="rId38"/>
          <w:headerReference w:type="default" r:id="rId39"/>
          <w:footerReference w:type="even" r:id="rId40"/>
          <w:footerReference w:type="default" r:id="rId41"/>
          <w:headerReference w:type="first" r:id="rId42"/>
          <w:footerReference w:type="first" r:id="rId43"/>
          <w:pgSz w:w="11906" w:h="16838"/>
          <w:pgMar w:top="1133" w:right="713" w:bottom="1272" w:left="776" w:header="720" w:footer="996" w:gutter="0"/>
          <w:cols w:space="720"/>
        </w:sectPr>
      </w:pPr>
    </w:p>
    <w:p w:rsidR="00C87682" w:rsidRPr="008074A7" w:rsidRDefault="00C87682" w:rsidP="00B2544C">
      <w:pPr>
        <w:spacing w:after="0" w:line="259" w:lineRule="auto"/>
        <w:ind w:left="0" w:right="-145" w:firstLine="0"/>
        <w:jc w:val="left"/>
      </w:pPr>
    </w:p>
    <w:p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B2544C">
          <w:pgSz w:w="11906" w:h="16838"/>
          <w:pgMar w:top="1134" w:right="714" w:bottom="1270" w:left="777" w:header="720" w:footer="998" w:gutter="0"/>
          <w:cols w:space="720"/>
          <w:vAlign w:val="center"/>
        </w:sectPr>
      </w:pPr>
      <w:bookmarkStart w:id="53" w:name="_Toc242013278"/>
      <w:r w:rsidRPr="008074A7">
        <w:rPr>
          <w:rFonts w:ascii="Times New Roman" w:hAnsi="Times New Roman" w:cs="Times New Roman"/>
          <w:color w:val="auto"/>
        </w:rPr>
        <w:t>PIECE N°4 CAHIER DES CLAUSES ADMINISTRATIVES PARTICULIÈRES (CCAP)</w:t>
      </w:r>
      <w:bookmarkEnd w:id="53"/>
    </w:p>
    <w:p w:rsidR="00C87682" w:rsidRPr="008074A7" w:rsidRDefault="00C87682" w:rsidP="00E944B7">
      <w:pPr>
        <w:pageBreakBefore/>
        <w:widowControl w:val="0"/>
        <w:autoSpaceDE w:val="0"/>
        <w:jc w:val="center"/>
        <w:rPr>
          <w:sz w:val="32"/>
        </w:rPr>
      </w:pPr>
      <w:r w:rsidRPr="008074A7">
        <w:rPr>
          <w:b/>
          <w:bCs/>
          <w:spacing w:val="34"/>
          <w:w w:val="80"/>
          <w:position w:val="-1"/>
          <w:sz w:val="32"/>
        </w:rPr>
        <w:lastRenderedPageBreak/>
        <w:t>Table des matières</w:t>
      </w:r>
    </w:p>
    <w:p w:rsidR="00AD669A" w:rsidRPr="008074A7" w:rsidRDefault="00692FCD" w:rsidP="001F325B">
      <w:pPr>
        <w:pStyle w:val="TM2"/>
        <w:tabs>
          <w:tab w:val="left" w:pos="144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eastAsiaTheme="minorEastAsia" w:cstheme="minorBidi"/>
          <w:noProof/>
          <w:sz w:val="24"/>
          <w:szCs w:val="24"/>
        </w:rPr>
        <w:fldChar w:fldCharType="begin"/>
      </w:r>
      <w:r w:rsidRPr="008074A7">
        <w:rPr>
          <w:rFonts w:eastAsiaTheme="minorEastAsia" w:cstheme="minorBidi"/>
          <w:noProof/>
          <w:sz w:val="24"/>
          <w:szCs w:val="24"/>
        </w:rPr>
        <w:instrText xml:space="preserve">TOC \b CCAP </w:instrText>
      </w:r>
      <w:r w:rsidRPr="008074A7">
        <w:rPr>
          <w:rFonts w:eastAsiaTheme="minorEastAsia" w:cstheme="minorBidi"/>
          <w:noProof/>
          <w:sz w:val="24"/>
          <w:szCs w:val="24"/>
        </w:rPr>
        <w:fldChar w:fldCharType="separate"/>
      </w:r>
      <w:r w:rsidR="00AD669A" w:rsidRPr="008074A7">
        <w:rPr>
          <w:rFonts w:cs="Times New Roman"/>
          <w:noProof/>
          <w:sz w:val="24"/>
          <w:szCs w:val="24"/>
        </w:rPr>
        <w:t>CHAPITRE  I.</w:t>
      </w:r>
      <w:r w:rsidR="00AD669A" w:rsidRPr="008074A7">
        <w:rPr>
          <w:rFonts w:eastAsiaTheme="minorEastAsia" w:cstheme="minorBidi"/>
          <w:smallCaps w:val="0"/>
          <w:noProof/>
          <w:color w:val="auto"/>
          <w:kern w:val="0"/>
          <w:sz w:val="24"/>
          <w:szCs w:val="24"/>
          <w14:ligatures w14:val="none"/>
        </w:rPr>
        <w:tab/>
      </w:r>
      <w:r w:rsidR="00AD669A" w:rsidRPr="008074A7">
        <w:rPr>
          <w:rFonts w:ascii="Times New Roman" w:hAnsi="Times New Roman" w:cs="Times New Roman"/>
          <w:noProof/>
          <w:sz w:val="24"/>
          <w:szCs w:val="24"/>
        </w:rPr>
        <w:t>GÉNÉRALITÉS</w:t>
      </w:r>
      <w:r w:rsidR="00AD669A" w:rsidRPr="008074A7">
        <w:rPr>
          <w:noProof/>
          <w:sz w:val="24"/>
          <w:szCs w:val="24"/>
        </w:rPr>
        <w:tab/>
      </w:r>
      <w:r w:rsidR="00AD669A" w:rsidRPr="008074A7">
        <w:rPr>
          <w:noProof/>
          <w:sz w:val="24"/>
          <w:szCs w:val="24"/>
        </w:rPr>
        <w:fldChar w:fldCharType="begin"/>
      </w:r>
      <w:r w:rsidR="00AD669A" w:rsidRPr="008074A7">
        <w:rPr>
          <w:noProof/>
          <w:sz w:val="24"/>
          <w:szCs w:val="24"/>
        </w:rPr>
        <w:instrText xml:space="preserve"> PAGEREF _Toc241829012 \h </w:instrText>
      </w:r>
      <w:r w:rsidR="00AD669A" w:rsidRPr="008074A7">
        <w:rPr>
          <w:noProof/>
          <w:sz w:val="24"/>
          <w:szCs w:val="24"/>
        </w:rPr>
      </w:r>
      <w:r w:rsidR="00AD669A" w:rsidRPr="008074A7">
        <w:rPr>
          <w:noProof/>
          <w:sz w:val="24"/>
          <w:szCs w:val="24"/>
        </w:rPr>
        <w:fldChar w:fldCharType="separate"/>
      </w:r>
      <w:r w:rsidR="00E507BD">
        <w:rPr>
          <w:noProof/>
          <w:sz w:val="24"/>
          <w:szCs w:val="24"/>
        </w:rPr>
        <w:t>57</w:t>
      </w:r>
      <w:r w:rsidR="00AD669A"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 : Objet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_Toc241829013 \h </w:instrText>
      </w:r>
      <w:r w:rsidRPr="008074A7">
        <w:rPr>
          <w:noProof/>
          <w:sz w:val="24"/>
          <w:szCs w:val="24"/>
        </w:rPr>
      </w:r>
      <w:r w:rsidRPr="008074A7">
        <w:rPr>
          <w:noProof/>
          <w:sz w:val="24"/>
          <w:szCs w:val="24"/>
        </w:rPr>
        <w:fldChar w:fldCharType="separate"/>
      </w:r>
      <w:r w:rsidR="00E507BD">
        <w:rPr>
          <w:noProof/>
          <w:sz w:val="24"/>
          <w:szCs w:val="24"/>
        </w:rPr>
        <w:t>57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 : Procédure de passation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_Toc241829014 \h </w:instrText>
      </w:r>
      <w:r w:rsidRPr="008074A7">
        <w:rPr>
          <w:noProof/>
          <w:sz w:val="24"/>
          <w:szCs w:val="24"/>
        </w:rPr>
      </w:r>
      <w:r w:rsidRPr="008074A7">
        <w:rPr>
          <w:noProof/>
          <w:sz w:val="24"/>
          <w:szCs w:val="24"/>
        </w:rPr>
        <w:fldChar w:fldCharType="separate"/>
      </w:r>
      <w:r w:rsidR="00E507BD">
        <w:rPr>
          <w:noProof/>
          <w:sz w:val="24"/>
          <w:szCs w:val="24"/>
        </w:rPr>
        <w:t>57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 : Attributions et nantissement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_Toc241829015 \h </w:instrText>
      </w:r>
      <w:r w:rsidRPr="008074A7">
        <w:rPr>
          <w:noProof/>
          <w:sz w:val="24"/>
          <w:szCs w:val="24"/>
        </w:rPr>
      </w:r>
      <w:r w:rsidRPr="008074A7">
        <w:rPr>
          <w:noProof/>
          <w:sz w:val="24"/>
          <w:szCs w:val="24"/>
        </w:rPr>
        <w:fldChar w:fldCharType="separate"/>
      </w:r>
      <w:r w:rsidR="00E507BD">
        <w:rPr>
          <w:noProof/>
          <w:sz w:val="24"/>
          <w:szCs w:val="24"/>
        </w:rPr>
        <w:t>57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 : Langue, lois et règlements applicables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_Toc241829016 \h </w:instrText>
      </w:r>
      <w:r w:rsidRPr="008074A7">
        <w:rPr>
          <w:noProof/>
          <w:sz w:val="24"/>
          <w:szCs w:val="24"/>
        </w:rPr>
      </w:r>
      <w:r w:rsidRPr="008074A7">
        <w:rPr>
          <w:noProof/>
          <w:sz w:val="24"/>
          <w:szCs w:val="24"/>
        </w:rPr>
        <w:fldChar w:fldCharType="separate"/>
      </w:r>
      <w:r w:rsidR="00E507BD">
        <w:rPr>
          <w:noProof/>
          <w:sz w:val="24"/>
          <w:szCs w:val="24"/>
        </w:rPr>
        <w:t>58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5 : Normes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_Toc241829017 \h </w:instrText>
      </w:r>
      <w:r w:rsidRPr="008074A7">
        <w:rPr>
          <w:noProof/>
          <w:sz w:val="24"/>
          <w:szCs w:val="24"/>
        </w:rPr>
      </w:r>
      <w:r w:rsidRPr="008074A7">
        <w:rPr>
          <w:noProof/>
          <w:sz w:val="24"/>
          <w:szCs w:val="24"/>
        </w:rPr>
        <w:fldChar w:fldCharType="separate"/>
      </w:r>
      <w:r w:rsidR="00E507BD">
        <w:rPr>
          <w:noProof/>
          <w:sz w:val="24"/>
          <w:szCs w:val="24"/>
        </w:rPr>
        <w:t>58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6- Pièces constitutives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_Toc241829018 \h </w:instrText>
      </w:r>
      <w:r w:rsidRPr="008074A7">
        <w:rPr>
          <w:noProof/>
          <w:sz w:val="24"/>
          <w:szCs w:val="24"/>
        </w:rPr>
      </w:r>
      <w:r w:rsidRPr="008074A7">
        <w:rPr>
          <w:noProof/>
          <w:sz w:val="24"/>
          <w:szCs w:val="24"/>
        </w:rPr>
        <w:fldChar w:fldCharType="separate"/>
      </w:r>
      <w:r w:rsidR="00E507BD">
        <w:rPr>
          <w:noProof/>
          <w:sz w:val="24"/>
          <w:szCs w:val="24"/>
        </w:rPr>
        <w:t>58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7-Textes généraux applicables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_Toc241829019 \h </w:instrText>
      </w:r>
      <w:r w:rsidRPr="008074A7">
        <w:rPr>
          <w:noProof/>
          <w:sz w:val="24"/>
          <w:szCs w:val="24"/>
        </w:rPr>
      </w:r>
      <w:r w:rsidRPr="008074A7">
        <w:rPr>
          <w:noProof/>
          <w:sz w:val="24"/>
          <w:szCs w:val="24"/>
        </w:rPr>
        <w:fldChar w:fldCharType="separate"/>
      </w:r>
      <w:r w:rsidR="00E507BD">
        <w:rPr>
          <w:noProof/>
          <w:sz w:val="24"/>
          <w:szCs w:val="24"/>
        </w:rPr>
        <w:t>58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8 Communication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_Toc241829020 \h </w:instrText>
      </w:r>
      <w:r w:rsidRPr="008074A7">
        <w:rPr>
          <w:noProof/>
          <w:sz w:val="24"/>
          <w:szCs w:val="24"/>
        </w:rPr>
      </w:r>
      <w:r w:rsidRPr="008074A7">
        <w:rPr>
          <w:noProof/>
          <w:sz w:val="24"/>
          <w:szCs w:val="24"/>
        </w:rPr>
        <w:fldChar w:fldCharType="separate"/>
      </w:r>
      <w:r w:rsidR="00E507BD">
        <w:rPr>
          <w:noProof/>
          <w:sz w:val="24"/>
          <w:szCs w:val="24"/>
        </w:rPr>
        <w:t>60</w:t>
      </w:r>
      <w:r w:rsidRPr="008074A7">
        <w:rPr>
          <w:noProof/>
          <w:sz w:val="24"/>
          <w:szCs w:val="24"/>
        </w:rPr>
        <w:fldChar w:fldCharType="end"/>
      </w:r>
    </w:p>
    <w:p w:rsidR="00AD669A" w:rsidRPr="008074A7" w:rsidRDefault="00AD669A" w:rsidP="001F325B">
      <w:pPr>
        <w:pStyle w:val="TM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cs="Times New Roman"/>
          <w:noProof/>
          <w:sz w:val="24"/>
          <w:szCs w:val="24"/>
        </w:rPr>
        <w:t>CHAPITRE  II.</w:t>
      </w:r>
      <w:r w:rsidRPr="008074A7">
        <w:rPr>
          <w:rFonts w:eastAsiaTheme="minorEastAsia" w:cstheme="minorBidi"/>
          <w:smallCaps w:val="0"/>
          <w:noProof/>
          <w:color w:val="auto"/>
          <w:kern w:val="0"/>
          <w:sz w:val="24"/>
          <w:szCs w:val="24"/>
          <w14:ligatures w14:val="none"/>
        </w:rPr>
        <w:tab/>
      </w:r>
      <w:r w:rsidRPr="008074A7">
        <w:rPr>
          <w:rFonts w:ascii="Times New Roman" w:hAnsi="Times New Roman" w:cs="Times New Roman"/>
          <w:noProof/>
          <w:sz w:val="24"/>
          <w:szCs w:val="24"/>
        </w:rPr>
        <w:t>Exécution des travaux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_Toc241829021 \h </w:instrText>
      </w:r>
      <w:r w:rsidRPr="008074A7">
        <w:rPr>
          <w:noProof/>
          <w:sz w:val="24"/>
          <w:szCs w:val="24"/>
        </w:rPr>
      </w:r>
      <w:r w:rsidRPr="008074A7">
        <w:rPr>
          <w:noProof/>
          <w:sz w:val="24"/>
          <w:szCs w:val="24"/>
        </w:rPr>
        <w:fldChar w:fldCharType="separate"/>
      </w:r>
      <w:r w:rsidR="00E507BD">
        <w:rPr>
          <w:noProof/>
          <w:sz w:val="24"/>
          <w:szCs w:val="24"/>
        </w:rPr>
        <w:t>60</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9 Consistance des prestations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_Toc241829022 \h </w:instrText>
      </w:r>
      <w:r w:rsidRPr="008074A7">
        <w:rPr>
          <w:noProof/>
          <w:sz w:val="24"/>
          <w:szCs w:val="24"/>
        </w:rPr>
      </w:r>
      <w:r w:rsidRPr="008074A7">
        <w:rPr>
          <w:noProof/>
          <w:sz w:val="24"/>
          <w:szCs w:val="24"/>
        </w:rPr>
        <w:fldChar w:fldCharType="separate"/>
      </w:r>
      <w:r w:rsidR="00E507BD">
        <w:rPr>
          <w:noProof/>
          <w:sz w:val="24"/>
          <w:szCs w:val="24"/>
        </w:rPr>
        <w:t>60</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10- Délais d’exécution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_Toc241829023 \h </w:instrText>
      </w:r>
      <w:r w:rsidRPr="008074A7">
        <w:rPr>
          <w:noProof/>
          <w:sz w:val="24"/>
          <w:szCs w:val="24"/>
        </w:rPr>
      </w:r>
      <w:r w:rsidRPr="008074A7">
        <w:rPr>
          <w:noProof/>
          <w:sz w:val="24"/>
          <w:szCs w:val="24"/>
        </w:rPr>
        <w:fldChar w:fldCharType="separate"/>
      </w:r>
      <w:r w:rsidR="00E507BD">
        <w:rPr>
          <w:noProof/>
          <w:sz w:val="24"/>
          <w:szCs w:val="24"/>
        </w:rPr>
        <w:t>60</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11- Obligations du Maître d’Ouvrage Délégué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_Toc241829024 \h </w:instrText>
      </w:r>
      <w:r w:rsidRPr="008074A7">
        <w:rPr>
          <w:noProof/>
          <w:sz w:val="24"/>
          <w:szCs w:val="24"/>
        </w:rPr>
      </w:r>
      <w:r w:rsidRPr="008074A7">
        <w:rPr>
          <w:noProof/>
          <w:sz w:val="24"/>
          <w:szCs w:val="24"/>
        </w:rPr>
        <w:fldChar w:fldCharType="separate"/>
      </w:r>
      <w:r w:rsidR="00E507BD">
        <w:rPr>
          <w:noProof/>
          <w:sz w:val="24"/>
          <w:szCs w:val="24"/>
        </w:rPr>
        <w:t>60</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12- Ordres de service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_Toc241829025 \h </w:instrText>
      </w:r>
      <w:r w:rsidRPr="008074A7">
        <w:rPr>
          <w:noProof/>
          <w:sz w:val="24"/>
          <w:szCs w:val="24"/>
        </w:rPr>
      </w:r>
      <w:r w:rsidRPr="008074A7">
        <w:rPr>
          <w:noProof/>
          <w:sz w:val="24"/>
          <w:szCs w:val="24"/>
        </w:rPr>
        <w:fldChar w:fldCharType="separate"/>
      </w:r>
      <w:r w:rsidR="00E507BD">
        <w:rPr>
          <w:noProof/>
          <w:sz w:val="24"/>
          <w:szCs w:val="24"/>
        </w:rPr>
        <w:t>61</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13-Rôles et responsabilités du cocontractant de l’administration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_Toc241829026 \h </w:instrText>
      </w:r>
      <w:r w:rsidRPr="008074A7">
        <w:rPr>
          <w:noProof/>
          <w:sz w:val="24"/>
          <w:szCs w:val="24"/>
        </w:rPr>
      </w:r>
      <w:r w:rsidRPr="008074A7">
        <w:rPr>
          <w:noProof/>
          <w:sz w:val="24"/>
          <w:szCs w:val="24"/>
        </w:rPr>
        <w:fldChar w:fldCharType="separate"/>
      </w:r>
      <w:r w:rsidR="00E507BD">
        <w:rPr>
          <w:noProof/>
          <w:sz w:val="24"/>
          <w:szCs w:val="24"/>
        </w:rPr>
        <w:t>62</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14 Marchés en phases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_Toc241829027 \h </w:instrText>
      </w:r>
      <w:r w:rsidRPr="008074A7">
        <w:rPr>
          <w:noProof/>
          <w:sz w:val="24"/>
          <w:szCs w:val="24"/>
        </w:rPr>
      </w:r>
      <w:r w:rsidRPr="008074A7">
        <w:rPr>
          <w:noProof/>
          <w:sz w:val="24"/>
          <w:szCs w:val="24"/>
        </w:rPr>
        <w:fldChar w:fldCharType="separate"/>
      </w:r>
      <w:r w:rsidR="00E507BD">
        <w:rPr>
          <w:noProof/>
          <w:sz w:val="24"/>
          <w:szCs w:val="24"/>
        </w:rPr>
        <w:t>62</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15- Personnel et Matériel du cocontractant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_Toc241829028 \h </w:instrText>
      </w:r>
      <w:r w:rsidRPr="008074A7">
        <w:rPr>
          <w:noProof/>
          <w:sz w:val="24"/>
          <w:szCs w:val="24"/>
        </w:rPr>
      </w:r>
      <w:r w:rsidRPr="008074A7">
        <w:rPr>
          <w:noProof/>
          <w:sz w:val="24"/>
          <w:szCs w:val="24"/>
        </w:rPr>
        <w:fldChar w:fldCharType="separate"/>
      </w:r>
      <w:r w:rsidR="00E507BD">
        <w:rPr>
          <w:noProof/>
          <w:sz w:val="24"/>
          <w:szCs w:val="24"/>
        </w:rPr>
        <w:t>63</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16- Pièces à fournir par le cocontractant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_Toc241829029 \h </w:instrText>
      </w:r>
      <w:r w:rsidRPr="008074A7">
        <w:rPr>
          <w:noProof/>
          <w:sz w:val="24"/>
          <w:szCs w:val="24"/>
        </w:rPr>
      </w:r>
      <w:r w:rsidRPr="008074A7">
        <w:rPr>
          <w:noProof/>
          <w:sz w:val="24"/>
          <w:szCs w:val="24"/>
        </w:rPr>
        <w:fldChar w:fldCharType="separate"/>
      </w:r>
      <w:r w:rsidR="00E507BD">
        <w:rPr>
          <w:noProof/>
          <w:sz w:val="24"/>
          <w:szCs w:val="24"/>
        </w:rPr>
        <w:t>65</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17- Mise à disposition des documents et du site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_Toc241829030 \h </w:instrText>
      </w:r>
      <w:r w:rsidRPr="008074A7">
        <w:rPr>
          <w:noProof/>
          <w:sz w:val="24"/>
          <w:szCs w:val="24"/>
        </w:rPr>
      </w:r>
      <w:r w:rsidRPr="008074A7">
        <w:rPr>
          <w:noProof/>
          <w:sz w:val="24"/>
          <w:szCs w:val="24"/>
        </w:rPr>
        <w:fldChar w:fldCharType="separate"/>
      </w:r>
      <w:r w:rsidR="00E507BD">
        <w:rPr>
          <w:noProof/>
          <w:sz w:val="24"/>
          <w:szCs w:val="24"/>
        </w:rPr>
        <w:t>66</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18- transport, Assurances des ouvrages et responsabilités civiles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_Toc241829031 \h </w:instrText>
      </w:r>
      <w:r w:rsidRPr="008074A7">
        <w:rPr>
          <w:noProof/>
          <w:sz w:val="24"/>
          <w:szCs w:val="24"/>
        </w:rPr>
      </w:r>
      <w:r w:rsidRPr="008074A7">
        <w:rPr>
          <w:noProof/>
          <w:sz w:val="24"/>
          <w:szCs w:val="24"/>
        </w:rPr>
        <w:fldChar w:fldCharType="separate"/>
      </w:r>
      <w:r w:rsidR="00E507BD">
        <w:rPr>
          <w:noProof/>
          <w:sz w:val="24"/>
          <w:szCs w:val="24"/>
        </w:rPr>
        <w:t>66</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19- Sous-traitance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_Toc241829032 \h </w:instrText>
      </w:r>
      <w:r w:rsidRPr="008074A7">
        <w:rPr>
          <w:noProof/>
          <w:sz w:val="24"/>
          <w:szCs w:val="24"/>
        </w:rPr>
      </w:r>
      <w:r w:rsidRPr="008074A7">
        <w:rPr>
          <w:noProof/>
          <w:sz w:val="24"/>
          <w:szCs w:val="24"/>
        </w:rPr>
        <w:fldChar w:fldCharType="separate"/>
      </w:r>
      <w:r w:rsidR="00E507BD">
        <w:rPr>
          <w:noProof/>
          <w:sz w:val="24"/>
          <w:szCs w:val="24"/>
        </w:rPr>
        <w:t>67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20- Laboratoire de chantier, essais et échantillons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_Toc241829033 \h </w:instrText>
      </w:r>
      <w:r w:rsidRPr="008074A7">
        <w:rPr>
          <w:noProof/>
          <w:sz w:val="24"/>
          <w:szCs w:val="24"/>
        </w:rPr>
      </w:r>
      <w:r w:rsidRPr="008074A7">
        <w:rPr>
          <w:noProof/>
          <w:sz w:val="24"/>
          <w:szCs w:val="24"/>
        </w:rPr>
        <w:fldChar w:fldCharType="separate"/>
      </w:r>
      <w:r w:rsidR="00E507BD">
        <w:rPr>
          <w:noProof/>
          <w:sz w:val="24"/>
          <w:szCs w:val="24"/>
        </w:rPr>
        <w:t>67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21- Journal et Réunions de chantier</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_Toc241829034 \h </w:instrText>
      </w:r>
      <w:r w:rsidRPr="008074A7">
        <w:rPr>
          <w:noProof/>
          <w:sz w:val="24"/>
          <w:szCs w:val="24"/>
        </w:rPr>
      </w:r>
      <w:r w:rsidRPr="008074A7">
        <w:rPr>
          <w:noProof/>
          <w:sz w:val="24"/>
          <w:szCs w:val="24"/>
        </w:rPr>
        <w:fldChar w:fldCharType="separate"/>
      </w:r>
      <w:r w:rsidR="00E507BD">
        <w:rPr>
          <w:noProof/>
          <w:sz w:val="24"/>
          <w:szCs w:val="24"/>
        </w:rPr>
        <w:t>68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lastRenderedPageBreak/>
        <w:t>Article 22- Utilisation des explosifs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_Toc241829035 \h </w:instrText>
      </w:r>
      <w:r w:rsidRPr="008074A7">
        <w:rPr>
          <w:noProof/>
          <w:sz w:val="24"/>
          <w:szCs w:val="24"/>
        </w:rPr>
      </w:r>
      <w:r w:rsidRPr="008074A7">
        <w:rPr>
          <w:noProof/>
          <w:sz w:val="24"/>
          <w:szCs w:val="24"/>
        </w:rPr>
        <w:fldChar w:fldCharType="separate"/>
      </w:r>
      <w:r w:rsidR="00E507BD">
        <w:rPr>
          <w:noProof/>
          <w:sz w:val="24"/>
          <w:szCs w:val="24"/>
        </w:rPr>
        <w:t>68</w:t>
      </w:r>
      <w:r w:rsidRPr="008074A7">
        <w:rPr>
          <w:noProof/>
          <w:sz w:val="24"/>
          <w:szCs w:val="24"/>
        </w:rPr>
        <w:fldChar w:fldCharType="end"/>
      </w:r>
    </w:p>
    <w:p w:rsidR="00AD669A" w:rsidRPr="008074A7" w:rsidRDefault="00AD669A" w:rsidP="001F325B">
      <w:pPr>
        <w:pStyle w:val="TM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cs="Times New Roman"/>
          <w:noProof/>
          <w:sz w:val="24"/>
          <w:szCs w:val="24"/>
        </w:rPr>
        <w:t>CHAPITRE  III.</w:t>
      </w:r>
      <w:r w:rsidRPr="008074A7">
        <w:rPr>
          <w:rFonts w:eastAsiaTheme="minorEastAsia" w:cstheme="minorBidi"/>
          <w:smallCaps w:val="0"/>
          <w:noProof/>
          <w:color w:val="auto"/>
          <w:kern w:val="0"/>
          <w:sz w:val="24"/>
          <w:szCs w:val="24"/>
          <w14:ligatures w14:val="none"/>
        </w:rPr>
        <w:tab/>
      </w:r>
      <w:r w:rsidRPr="008074A7">
        <w:rPr>
          <w:rFonts w:ascii="Times New Roman" w:hAnsi="Times New Roman" w:cs="Times New Roman"/>
          <w:noProof/>
          <w:sz w:val="24"/>
          <w:szCs w:val="24"/>
        </w:rPr>
        <w:t>De la réception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_Toc241829036 \h </w:instrText>
      </w:r>
      <w:r w:rsidRPr="008074A7">
        <w:rPr>
          <w:noProof/>
          <w:sz w:val="24"/>
          <w:szCs w:val="24"/>
        </w:rPr>
      </w:r>
      <w:r w:rsidRPr="008074A7">
        <w:rPr>
          <w:noProof/>
          <w:sz w:val="24"/>
          <w:szCs w:val="24"/>
        </w:rPr>
        <w:fldChar w:fldCharType="separate"/>
      </w:r>
      <w:r w:rsidR="00E507BD">
        <w:rPr>
          <w:noProof/>
          <w:sz w:val="24"/>
          <w:szCs w:val="24"/>
        </w:rPr>
        <w:t>68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23 : Documents à fournir avant la réception technique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_Toc241829037 \h </w:instrText>
      </w:r>
      <w:r w:rsidRPr="008074A7">
        <w:rPr>
          <w:noProof/>
          <w:sz w:val="24"/>
          <w:szCs w:val="24"/>
        </w:rPr>
      </w:r>
      <w:r w:rsidRPr="008074A7">
        <w:rPr>
          <w:noProof/>
          <w:sz w:val="24"/>
          <w:szCs w:val="24"/>
        </w:rPr>
        <w:fldChar w:fldCharType="separate"/>
      </w:r>
      <w:r w:rsidR="00E507BD">
        <w:rPr>
          <w:noProof/>
          <w:sz w:val="24"/>
          <w:szCs w:val="24"/>
        </w:rPr>
        <w:t>68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24- Réception provisoire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_Toc241829038 \h </w:instrText>
      </w:r>
      <w:r w:rsidRPr="008074A7">
        <w:rPr>
          <w:noProof/>
          <w:sz w:val="24"/>
          <w:szCs w:val="24"/>
        </w:rPr>
      </w:r>
      <w:r w:rsidRPr="008074A7">
        <w:rPr>
          <w:noProof/>
          <w:sz w:val="24"/>
          <w:szCs w:val="24"/>
        </w:rPr>
        <w:fldChar w:fldCharType="separate"/>
      </w:r>
      <w:r w:rsidR="00E507BD">
        <w:rPr>
          <w:noProof/>
          <w:sz w:val="24"/>
          <w:szCs w:val="24"/>
        </w:rPr>
        <w:t>68</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25- Documents à fournir après exécution</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_Toc241829039 \h </w:instrText>
      </w:r>
      <w:r w:rsidRPr="008074A7">
        <w:rPr>
          <w:noProof/>
          <w:sz w:val="24"/>
          <w:szCs w:val="24"/>
        </w:rPr>
      </w:r>
      <w:r w:rsidRPr="008074A7">
        <w:rPr>
          <w:noProof/>
          <w:sz w:val="24"/>
          <w:szCs w:val="24"/>
        </w:rPr>
        <w:fldChar w:fldCharType="separate"/>
      </w:r>
      <w:r w:rsidR="00E507BD">
        <w:rPr>
          <w:noProof/>
          <w:sz w:val="24"/>
          <w:szCs w:val="24"/>
        </w:rPr>
        <w:t>70</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26- Garantie contractuelle / Entretien pendant la période de garantie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_Toc241829040 \h </w:instrText>
      </w:r>
      <w:r w:rsidRPr="008074A7">
        <w:rPr>
          <w:noProof/>
          <w:sz w:val="24"/>
          <w:szCs w:val="24"/>
        </w:rPr>
      </w:r>
      <w:r w:rsidRPr="008074A7">
        <w:rPr>
          <w:noProof/>
          <w:sz w:val="24"/>
          <w:szCs w:val="24"/>
        </w:rPr>
        <w:fldChar w:fldCharType="separate"/>
      </w:r>
      <w:r w:rsidR="00E507BD">
        <w:rPr>
          <w:noProof/>
          <w:sz w:val="24"/>
          <w:szCs w:val="24"/>
        </w:rPr>
        <w:t>70</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27- Réception définitive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_Toc241829041 \h </w:instrText>
      </w:r>
      <w:r w:rsidRPr="008074A7">
        <w:rPr>
          <w:noProof/>
          <w:sz w:val="24"/>
          <w:szCs w:val="24"/>
        </w:rPr>
      </w:r>
      <w:r w:rsidRPr="008074A7">
        <w:rPr>
          <w:noProof/>
          <w:sz w:val="24"/>
          <w:szCs w:val="24"/>
        </w:rPr>
        <w:fldChar w:fldCharType="separate"/>
      </w:r>
      <w:r w:rsidR="00E507BD">
        <w:rPr>
          <w:noProof/>
          <w:sz w:val="24"/>
          <w:szCs w:val="24"/>
        </w:rPr>
        <w:t>71</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28- Garantie légale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_Toc241829042 \h </w:instrText>
      </w:r>
      <w:r w:rsidRPr="008074A7">
        <w:rPr>
          <w:noProof/>
          <w:sz w:val="24"/>
          <w:szCs w:val="24"/>
        </w:rPr>
      </w:r>
      <w:r w:rsidRPr="008074A7">
        <w:rPr>
          <w:noProof/>
          <w:sz w:val="24"/>
          <w:szCs w:val="24"/>
        </w:rPr>
        <w:fldChar w:fldCharType="separate"/>
      </w:r>
      <w:r w:rsidR="00E507BD">
        <w:rPr>
          <w:noProof/>
          <w:sz w:val="24"/>
          <w:szCs w:val="24"/>
        </w:rPr>
        <w:t>71</w:t>
      </w:r>
      <w:r w:rsidRPr="008074A7">
        <w:rPr>
          <w:noProof/>
          <w:sz w:val="24"/>
          <w:szCs w:val="24"/>
        </w:rPr>
        <w:fldChar w:fldCharType="end"/>
      </w:r>
    </w:p>
    <w:p w:rsidR="00AD669A" w:rsidRPr="008074A7" w:rsidRDefault="00AD669A" w:rsidP="001F325B">
      <w:pPr>
        <w:pStyle w:val="TM2"/>
        <w:tabs>
          <w:tab w:val="left" w:pos="1680"/>
          <w:tab w:val="right" w:leader="dot" w:pos="10407"/>
        </w:tabs>
        <w:spacing w:before="100" w:beforeAutospacing="1" w:after="100" w:afterAutospacing="1"/>
        <w:rPr>
          <w:rFonts w:eastAsiaTheme="minorEastAsia" w:cstheme="minorBidi"/>
          <w:smallCaps w:val="0"/>
          <w:noProof/>
          <w:color w:val="auto"/>
          <w:kern w:val="0"/>
          <w:sz w:val="24"/>
          <w:szCs w:val="24"/>
          <w14:ligatures w14:val="none"/>
        </w:rPr>
      </w:pPr>
      <w:r w:rsidRPr="008074A7">
        <w:rPr>
          <w:rFonts w:cs="Times New Roman"/>
          <w:noProof/>
          <w:sz w:val="24"/>
          <w:szCs w:val="24"/>
        </w:rPr>
        <w:t>CHAPITRE  IV.</w:t>
      </w:r>
      <w:r w:rsidRPr="008074A7">
        <w:rPr>
          <w:rFonts w:eastAsiaTheme="minorEastAsia" w:cstheme="minorBidi"/>
          <w:smallCaps w:val="0"/>
          <w:noProof/>
          <w:color w:val="auto"/>
          <w:kern w:val="0"/>
          <w:sz w:val="24"/>
          <w:szCs w:val="24"/>
          <w14:ligatures w14:val="none"/>
        </w:rPr>
        <w:tab/>
      </w:r>
      <w:r w:rsidRPr="008074A7">
        <w:rPr>
          <w:rFonts w:ascii="Times New Roman" w:hAnsi="Times New Roman" w:cs="Times New Roman"/>
          <w:noProof/>
          <w:sz w:val="24"/>
          <w:szCs w:val="24"/>
        </w:rPr>
        <w:t>Clauses financières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_Toc241829043 \h </w:instrText>
      </w:r>
      <w:r w:rsidRPr="008074A7">
        <w:rPr>
          <w:noProof/>
          <w:sz w:val="24"/>
          <w:szCs w:val="24"/>
        </w:rPr>
      </w:r>
      <w:r w:rsidRPr="008074A7">
        <w:rPr>
          <w:noProof/>
          <w:sz w:val="24"/>
          <w:szCs w:val="24"/>
        </w:rPr>
        <w:fldChar w:fldCharType="separate"/>
      </w:r>
      <w:r w:rsidR="00E507BD">
        <w:rPr>
          <w:noProof/>
          <w:sz w:val="24"/>
          <w:szCs w:val="24"/>
        </w:rPr>
        <w:t>71</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29- Montant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_Toc241829044 \h </w:instrText>
      </w:r>
      <w:r w:rsidRPr="008074A7">
        <w:rPr>
          <w:noProof/>
          <w:sz w:val="24"/>
          <w:szCs w:val="24"/>
        </w:rPr>
      </w:r>
      <w:r w:rsidRPr="008074A7">
        <w:rPr>
          <w:noProof/>
          <w:sz w:val="24"/>
          <w:szCs w:val="24"/>
        </w:rPr>
        <w:fldChar w:fldCharType="separate"/>
      </w:r>
      <w:r w:rsidR="00E507BD">
        <w:rPr>
          <w:noProof/>
          <w:sz w:val="24"/>
          <w:szCs w:val="24"/>
        </w:rPr>
        <w:t>71</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30- Lieu et mode de paiement</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_Toc241829045 \h </w:instrText>
      </w:r>
      <w:r w:rsidRPr="008074A7">
        <w:rPr>
          <w:noProof/>
          <w:sz w:val="24"/>
          <w:szCs w:val="24"/>
        </w:rPr>
      </w:r>
      <w:r w:rsidRPr="008074A7">
        <w:rPr>
          <w:noProof/>
          <w:sz w:val="24"/>
          <w:szCs w:val="24"/>
        </w:rPr>
        <w:fldChar w:fldCharType="separate"/>
      </w:r>
      <w:r w:rsidR="00E507BD">
        <w:rPr>
          <w:noProof/>
          <w:sz w:val="24"/>
          <w:szCs w:val="24"/>
        </w:rPr>
        <w:t>71</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31 Garanties et cautions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_Toc241829046 \h </w:instrText>
      </w:r>
      <w:r w:rsidRPr="008074A7">
        <w:rPr>
          <w:noProof/>
          <w:sz w:val="24"/>
          <w:szCs w:val="24"/>
        </w:rPr>
      </w:r>
      <w:r w:rsidRPr="008074A7">
        <w:rPr>
          <w:noProof/>
          <w:sz w:val="24"/>
          <w:szCs w:val="24"/>
        </w:rPr>
        <w:fldChar w:fldCharType="separate"/>
      </w:r>
      <w:r w:rsidR="00E507BD">
        <w:rPr>
          <w:noProof/>
          <w:sz w:val="24"/>
          <w:szCs w:val="24"/>
        </w:rPr>
        <w:t>71</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32 Variation des prix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_Toc241829047 \h </w:instrText>
      </w:r>
      <w:r w:rsidRPr="008074A7">
        <w:rPr>
          <w:noProof/>
          <w:sz w:val="24"/>
          <w:szCs w:val="24"/>
        </w:rPr>
      </w:r>
      <w:r w:rsidRPr="008074A7">
        <w:rPr>
          <w:noProof/>
          <w:sz w:val="24"/>
          <w:szCs w:val="24"/>
        </w:rPr>
        <w:fldChar w:fldCharType="separate"/>
      </w:r>
      <w:r w:rsidR="00E507BD">
        <w:rPr>
          <w:noProof/>
          <w:sz w:val="24"/>
          <w:szCs w:val="24"/>
        </w:rPr>
        <w:t>72</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33 Formules de révision des prix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_Toc241829048 \h </w:instrText>
      </w:r>
      <w:r w:rsidRPr="008074A7">
        <w:rPr>
          <w:noProof/>
          <w:sz w:val="24"/>
          <w:szCs w:val="24"/>
        </w:rPr>
      </w:r>
      <w:r w:rsidRPr="008074A7">
        <w:rPr>
          <w:noProof/>
          <w:sz w:val="24"/>
          <w:szCs w:val="24"/>
        </w:rPr>
        <w:fldChar w:fldCharType="separate"/>
      </w:r>
      <w:r w:rsidR="00E507BD">
        <w:rPr>
          <w:noProof/>
          <w:sz w:val="24"/>
          <w:szCs w:val="24"/>
        </w:rPr>
        <w:t>72</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34 Formules d’actualisation des prix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_Toc241829049 \h </w:instrText>
      </w:r>
      <w:r w:rsidRPr="008074A7">
        <w:rPr>
          <w:noProof/>
          <w:sz w:val="24"/>
          <w:szCs w:val="24"/>
        </w:rPr>
      </w:r>
      <w:r w:rsidRPr="008074A7">
        <w:rPr>
          <w:noProof/>
          <w:sz w:val="24"/>
          <w:szCs w:val="24"/>
        </w:rPr>
        <w:fldChar w:fldCharType="separate"/>
      </w:r>
      <w:r w:rsidR="00E507BD">
        <w:rPr>
          <w:noProof/>
          <w:sz w:val="24"/>
          <w:szCs w:val="24"/>
        </w:rPr>
        <w:t>73</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35 Travaux en régie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_Toc241829050 \h </w:instrText>
      </w:r>
      <w:r w:rsidRPr="008074A7">
        <w:rPr>
          <w:noProof/>
          <w:sz w:val="24"/>
          <w:szCs w:val="24"/>
        </w:rPr>
      </w:r>
      <w:r w:rsidRPr="008074A7">
        <w:rPr>
          <w:noProof/>
          <w:sz w:val="24"/>
          <w:szCs w:val="24"/>
        </w:rPr>
        <w:fldChar w:fldCharType="separate"/>
      </w:r>
      <w:r w:rsidR="00E507BD">
        <w:rPr>
          <w:noProof/>
          <w:sz w:val="24"/>
          <w:szCs w:val="24"/>
        </w:rPr>
        <w:t>73</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36 Valorisation des approvisionnements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_Toc241829051 \h </w:instrText>
      </w:r>
      <w:r w:rsidRPr="008074A7">
        <w:rPr>
          <w:noProof/>
          <w:sz w:val="24"/>
          <w:szCs w:val="24"/>
        </w:rPr>
      </w:r>
      <w:r w:rsidRPr="008074A7">
        <w:rPr>
          <w:noProof/>
          <w:sz w:val="24"/>
          <w:szCs w:val="24"/>
        </w:rPr>
        <w:fldChar w:fldCharType="separate"/>
      </w:r>
      <w:r w:rsidR="00E507BD">
        <w:rPr>
          <w:noProof/>
          <w:sz w:val="24"/>
          <w:szCs w:val="24"/>
        </w:rPr>
        <w:t>73</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37 Avances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_Toc241829052 \h </w:instrText>
      </w:r>
      <w:r w:rsidRPr="008074A7">
        <w:rPr>
          <w:noProof/>
          <w:sz w:val="24"/>
          <w:szCs w:val="24"/>
        </w:rPr>
      </w:r>
      <w:r w:rsidRPr="008074A7">
        <w:rPr>
          <w:noProof/>
          <w:sz w:val="24"/>
          <w:szCs w:val="24"/>
        </w:rPr>
        <w:fldChar w:fldCharType="separate"/>
      </w:r>
      <w:r w:rsidR="00E507BD">
        <w:rPr>
          <w:noProof/>
          <w:sz w:val="24"/>
          <w:szCs w:val="24"/>
        </w:rPr>
        <w:t>73</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38 Règlement des travaux</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_Toc241829053 \h </w:instrText>
      </w:r>
      <w:r w:rsidRPr="008074A7">
        <w:rPr>
          <w:noProof/>
          <w:sz w:val="24"/>
          <w:szCs w:val="24"/>
        </w:rPr>
      </w:r>
      <w:r w:rsidRPr="008074A7">
        <w:rPr>
          <w:noProof/>
          <w:sz w:val="24"/>
          <w:szCs w:val="24"/>
        </w:rPr>
        <w:fldChar w:fldCharType="separate"/>
      </w:r>
      <w:r w:rsidR="00E507BD">
        <w:rPr>
          <w:noProof/>
          <w:sz w:val="24"/>
          <w:szCs w:val="24"/>
        </w:rPr>
        <w:t>73</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39 Intérêts moratoires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_Toc241829054 \h </w:instrText>
      </w:r>
      <w:r w:rsidRPr="008074A7">
        <w:rPr>
          <w:noProof/>
          <w:sz w:val="24"/>
          <w:szCs w:val="24"/>
        </w:rPr>
      </w:r>
      <w:r w:rsidRPr="008074A7">
        <w:rPr>
          <w:noProof/>
          <w:sz w:val="24"/>
          <w:szCs w:val="24"/>
        </w:rPr>
        <w:fldChar w:fldCharType="separate"/>
      </w:r>
      <w:r w:rsidR="00E507BD">
        <w:rPr>
          <w:noProof/>
          <w:sz w:val="24"/>
          <w:szCs w:val="24"/>
        </w:rPr>
        <w:t>75</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40 Pénalités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_Toc241829055 \h </w:instrText>
      </w:r>
      <w:r w:rsidRPr="008074A7">
        <w:rPr>
          <w:noProof/>
          <w:sz w:val="24"/>
          <w:szCs w:val="24"/>
        </w:rPr>
      </w:r>
      <w:r w:rsidRPr="008074A7">
        <w:rPr>
          <w:noProof/>
          <w:sz w:val="24"/>
          <w:szCs w:val="24"/>
        </w:rPr>
        <w:fldChar w:fldCharType="separate"/>
      </w:r>
      <w:r w:rsidR="00E507BD">
        <w:rPr>
          <w:noProof/>
          <w:sz w:val="24"/>
          <w:szCs w:val="24"/>
        </w:rPr>
        <w:t>75</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41 Règlement en cas de groupement d’entreprises et de sous-traitance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_Toc241829056 \h </w:instrText>
      </w:r>
      <w:r w:rsidRPr="008074A7">
        <w:rPr>
          <w:noProof/>
          <w:sz w:val="24"/>
          <w:szCs w:val="24"/>
        </w:rPr>
      </w:r>
      <w:r w:rsidRPr="008074A7">
        <w:rPr>
          <w:noProof/>
          <w:sz w:val="24"/>
          <w:szCs w:val="24"/>
        </w:rPr>
        <w:fldChar w:fldCharType="separate"/>
      </w:r>
      <w:r w:rsidR="00E507BD">
        <w:rPr>
          <w:noProof/>
          <w:sz w:val="24"/>
          <w:szCs w:val="24"/>
        </w:rPr>
        <w:t>75</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42 Régime fiscal et douanier</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_Toc241829057 \h </w:instrText>
      </w:r>
      <w:r w:rsidRPr="008074A7">
        <w:rPr>
          <w:noProof/>
          <w:sz w:val="24"/>
          <w:szCs w:val="24"/>
        </w:rPr>
      </w:r>
      <w:r w:rsidRPr="008074A7">
        <w:rPr>
          <w:noProof/>
          <w:sz w:val="24"/>
          <w:szCs w:val="24"/>
        </w:rPr>
        <w:fldChar w:fldCharType="separate"/>
      </w:r>
      <w:r w:rsidR="00E507BD">
        <w:rPr>
          <w:noProof/>
          <w:sz w:val="24"/>
          <w:szCs w:val="24"/>
        </w:rPr>
        <w:t>76</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43 Timbres et enregistrement des marchés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_Toc241829058 \h </w:instrText>
      </w:r>
      <w:r w:rsidRPr="008074A7">
        <w:rPr>
          <w:noProof/>
          <w:sz w:val="24"/>
          <w:szCs w:val="24"/>
        </w:rPr>
      </w:r>
      <w:r w:rsidRPr="008074A7">
        <w:rPr>
          <w:noProof/>
          <w:sz w:val="24"/>
          <w:szCs w:val="24"/>
        </w:rPr>
        <w:fldChar w:fldCharType="separate"/>
      </w:r>
      <w:r w:rsidR="00E507BD">
        <w:rPr>
          <w:noProof/>
          <w:sz w:val="24"/>
          <w:szCs w:val="24"/>
        </w:rPr>
        <w:t>76</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44-Résiliation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_Toc241829059 \h </w:instrText>
      </w:r>
      <w:r w:rsidRPr="008074A7">
        <w:rPr>
          <w:noProof/>
          <w:sz w:val="24"/>
          <w:szCs w:val="24"/>
        </w:rPr>
      </w:r>
      <w:r w:rsidRPr="008074A7">
        <w:rPr>
          <w:noProof/>
          <w:sz w:val="24"/>
          <w:szCs w:val="24"/>
        </w:rPr>
        <w:fldChar w:fldCharType="separate"/>
      </w:r>
      <w:r w:rsidR="00E507BD">
        <w:rPr>
          <w:noProof/>
          <w:sz w:val="24"/>
          <w:szCs w:val="24"/>
        </w:rPr>
        <w:t>76</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lastRenderedPageBreak/>
        <w:t>Article 45 Cas de force majeure</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_Toc241829060 \h </w:instrText>
      </w:r>
      <w:r w:rsidRPr="008074A7">
        <w:rPr>
          <w:noProof/>
          <w:sz w:val="24"/>
          <w:szCs w:val="24"/>
        </w:rPr>
      </w:r>
      <w:r w:rsidRPr="008074A7">
        <w:rPr>
          <w:noProof/>
          <w:sz w:val="24"/>
          <w:szCs w:val="24"/>
        </w:rPr>
        <w:fldChar w:fldCharType="separate"/>
      </w:r>
      <w:r w:rsidR="00E507BD">
        <w:rPr>
          <w:noProof/>
          <w:sz w:val="24"/>
          <w:szCs w:val="24"/>
        </w:rPr>
        <w:t>77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46- Différends et litiges</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_Toc241829061 \h </w:instrText>
      </w:r>
      <w:r w:rsidRPr="008074A7">
        <w:rPr>
          <w:noProof/>
          <w:sz w:val="24"/>
          <w:szCs w:val="24"/>
        </w:rPr>
      </w:r>
      <w:r w:rsidRPr="008074A7">
        <w:rPr>
          <w:noProof/>
          <w:sz w:val="24"/>
          <w:szCs w:val="24"/>
        </w:rPr>
        <w:fldChar w:fldCharType="separate"/>
      </w:r>
      <w:r w:rsidR="00E507BD">
        <w:rPr>
          <w:noProof/>
          <w:sz w:val="24"/>
          <w:szCs w:val="24"/>
        </w:rPr>
        <w:t>77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47- Édition et diffusion du présent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_Toc241829062 \h </w:instrText>
      </w:r>
      <w:r w:rsidRPr="008074A7">
        <w:rPr>
          <w:noProof/>
          <w:sz w:val="24"/>
          <w:szCs w:val="24"/>
        </w:rPr>
      </w:r>
      <w:r w:rsidRPr="008074A7">
        <w:rPr>
          <w:noProof/>
          <w:sz w:val="24"/>
          <w:szCs w:val="24"/>
        </w:rPr>
        <w:fldChar w:fldCharType="separate"/>
      </w:r>
      <w:r w:rsidR="00E507BD">
        <w:rPr>
          <w:noProof/>
          <w:sz w:val="24"/>
          <w:szCs w:val="24"/>
        </w:rPr>
        <w:t>77</w:t>
      </w:r>
      <w:r w:rsidRPr="008074A7">
        <w:rPr>
          <w:noProof/>
          <w:sz w:val="24"/>
          <w:szCs w:val="24"/>
        </w:rPr>
        <w:fldChar w:fldCharType="end"/>
      </w:r>
    </w:p>
    <w:p w:rsidR="00AD669A" w:rsidRPr="008074A7" w:rsidRDefault="00AD669A" w:rsidP="001F325B">
      <w:pPr>
        <w:pStyle w:val="TM3"/>
        <w:tabs>
          <w:tab w:val="right" w:leader="dot" w:pos="10407"/>
        </w:tabs>
        <w:spacing w:before="100" w:beforeAutospacing="1" w:after="100" w:afterAutospacing="1"/>
        <w:rPr>
          <w:rFonts w:eastAsiaTheme="minorEastAsia" w:cstheme="minorBidi"/>
          <w:i w:val="0"/>
          <w:iCs w:val="0"/>
          <w:noProof/>
          <w:color w:val="auto"/>
          <w:kern w:val="0"/>
          <w:sz w:val="24"/>
          <w:szCs w:val="24"/>
          <w14:ligatures w14:val="none"/>
        </w:rPr>
      </w:pPr>
      <w:r w:rsidRPr="008074A7">
        <w:rPr>
          <w:noProof/>
          <w:sz w:val="24"/>
          <w:szCs w:val="24"/>
        </w:rPr>
        <w:t>Article 48 et dernier : Validité et entrée en vigueur du marché</w:t>
      </w:r>
      <w:r w:rsidRPr="008074A7">
        <w:rPr>
          <w:noProof/>
          <w:sz w:val="24"/>
          <w:szCs w:val="24"/>
        </w:rPr>
        <w:tab/>
      </w:r>
      <w:r w:rsidRPr="008074A7">
        <w:rPr>
          <w:noProof/>
          <w:sz w:val="24"/>
          <w:szCs w:val="24"/>
        </w:rPr>
        <w:fldChar w:fldCharType="begin"/>
      </w:r>
      <w:r w:rsidRPr="008074A7">
        <w:rPr>
          <w:noProof/>
          <w:sz w:val="24"/>
          <w:szCs w:val="24"/>
        </w:rPr>
        <w:instrText xml:space="preserve"> PAGEREF _Toc241829063 \h </w:instrText>
      </w:r>
      <w:r w:rsidRPr="008074A7">
        <w:rPr>
          <w:noProof/>
          <w:sz w:val="24"/>
          <w:szCs w:val="24"/>
        </w:rPr>
      </w:r>
      <w:r w:rsidRPr="008074A7">
        <w:rPr>
          <w:noProof/>
          <w:sz w:val="24"/>
          <w:szCs w:val="24"/>
        </w:rPr>
        <w:fldChar w:fldCharType="separate"/>
      </w:r>
      <w:r w:rsidR="00E507BD">
        <w:rPr>
          <w:noProof/>
          <w:sz w:val="24"/>
          <w:szCs w:val="24"/>
        </w:rPr>
        <w:t>77</w:t>
      </w:r>
      <w:r w:rsidRPr="008074A7">
        <w:rPr>
          <w:noProof/>
          <w:sz w:val="24"/>
          <w:szCs w:val="24"/>
        </w:rPr>
        <w:fldChar w:fldCharType="end"/>
      </w:r>
    </w:p>
    <w:p w:rsidR="00C87682" w:rsidRPr="008074A7" w:rsidRDefault="00692FCD" w:rsidP="001F325B">
      <w:pPr>
        <w:pStyle w:val="TM3"/>
        <w:tabs>
          <w:tab w:val="right" w:leader="dot" w:pos="10407"/>
        </w:tabs>
        <w:spacing w:before="100" w:beforeAutospacing="1" w:after="100" w:afterAutospacing="1"/>
        <w:ind w:left="0"/>
        <w:rPr>
          <w:rFonts w:eastAsiaTheme="minorEastAsia" w:cstheme="minorBidi"/>
          <w:noProof/>
          <w:sz w:val="24"/>
          <w:szCs w:val="24"/>
        </w:rPr>
      </w:pPr>
      <w:r w:rsidRPr="008074A7">
        <w:rPr>
          <w:rFonts w:eastAsiaTheme="minorEastAsia" w:cstheme="minorBidi"/>
          <w:noProof/>
          <w:sz w:val="24"/>
          <w:szCs w:val="24"/>
        </w:rPr>
        <w:fldChar w:fldCharType="end"/>
      </w:r>
    </w:p>
    <w:p w:rsidR="00C87682" w:rsidRPr="008074A7" w:rsidRDefault="00C87682" w:rsidP="00E944B7">
      <w:r w:rsidRPr="008074A7">
        <w:br w:type="page"/>
      </w:r>
      <w:bookmarkStart w:id="54" w:name="CCAP"/>
    </w:p>
    <w:p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r w:rsidRPr="008074A7">
        <w:rPr>
          <w:rFonts w:ascii="Times New Roman" w:hAnsi="Times New Roman" w:cs="Times New Roman"/>
        </w:rPr>
        <w:lastRenderedPageBreak/>
        <w:tab/>
      </w:r>
      <w:bookmarkStart w:id="55" w:name="_Toc241829012"/>
      <w:r w:rsidRPr="008074A7">
        <w:rPr>
          <w:rFonts w:ascii="Times New Roman" w:hAnsi="Times New Roman" w:cs="Times New Roman"/>
        </w:rPr>
        <w:t>GÉNÉRALITÉS</w:t>
      </w:r>
      <w:bookmarkEnd w:id="55"/>
    </w:p>
    <w:p w:rsidR="00C87682" w:rsidRPr="008074A7" w:rsidRDefault="00C87682" w:rsidP="00E944B7">
      <w:pPr>
        <w:pStyle w:val="CCAParticle"/>
        <w:spacing w:before="0" w:after="0" w:line="240" w:lineRule="auto"/>
      </w:pPr>
      <w:bookmarkStart w:id="56" w:name="_Toc241829013"/>
      <w:r w:rsidRPr="008074A7">
        <w:t>Article 1 : Objet du marché</w:t>
      </w:r>
      <w:bookmarkEnd w:id="56"/>
    </w:p>
    <w:p w:rsidR="00C87682" w:rsidRPr="008074A7" w:rsidRDefault="00C87682">
      <w:pPr>
        <w:spacing w:after="266"/>
        <w:ind w:left="378" w:right="123"/>
      </w:pPr>
      <w:r w:rsidRPr="008074A7">
        <w:t xml:space="preserve">Le présent marché a pour objet : </w:t>
      </w:r>
      <w:r w:rsidRPr="008074A7">
        <w:rPr>
          <w:sz w:val="22"/>
        </w:rPr>
        <w:t>la</w:t>
      </w:r>
      <w:r w:rsidRPr="008074A7">
        <w:rPr>
          <w:b/>
        </w:rPr>
        <w:t xml:space="preserve"> </w:t>
      </w:r>
      <w:r w:rsidRPr="008074A7">
        <w:rPr>
          <w:noProof/>
          <w:sz w:val="22"/>
        </w:rPr>
        <w:t xml:space="preserve">construction </w:t>
      </w:r>
      <w:r w:rsidR="00AD669A" w:rsidRPr="008074A7">
        <w:rPr>
          <w:noProof/>
          <w:sz w:val="22"/>
        </w:rPr>
        <w:t xml:space="preserve">des infrastructures </w:t>
      </w:r>
      <w:r w:rsidR="009F0D10">
        <w:rPr>
          <w:noProof/>
          <w:sz w:val="22"/>
        </w:rPr>
        <w:t>au marché de Mora</w:t>
      </w:r>
      <w:r w:rsidRPr="008074A7">
        <w:rPr>
          <w:sz w:val="22"/>
        </w:rPr>
        <w:t xml:space="preserve">, Département </w:t>
      </w:r>
      <w:r w:rsidRPr="008074A7">
        <w:rPr>
          <w:noProof/>
          <w:sz w:val="22"/>
        </w:rPr>
        <w:t xml:space="preserve">du Mayo </w:t>
      </w:r>
      <w:r w:rsidR="009F0D10">
        <w:rPr>
          <w:noProof/>
          <w:sz w:val="22"/>
        </w:rPr>
        <w:t>Sava</w:t>
      </w:r>
      <w:r w:rsidRPr="008074A7">
        <w:rPr>
          <w:sz w:val="22"/>
        </w:rPr>
        <w:t>, Région de l’Extrême Nord.</w:t>
      </w:r>
    </w:p>
    <w:p w:rsidR="00C87682" w:rsidRPr="008074A7" w:rsidRDefault="00C87682" w:rsidP="00E944B7">
      <w:pPr>
        <w:pStyle w:val="CCAParticle"/>
        <w:spacing w:before="0" w:after="0" w:line="240" w:lineRule="auto"/>
      </w:pPr>
      <w:bookmarkStart w:id="57" w:name="_Toc241829014"/>
      <w:r w:rsidRPr="008074A7">
        <w:t>Article 2 : Procédure de passation du marché</w:t>
      </w:r>
      <w:bookmarkEnd w:id="57"/>
    </w:p>
    <w:p w:rsidR="00C87682" w:rsidRPr="008074A7" w:rsidRDefault="00C87682">
      <w:pPr>
        <w:spacing w:after="542"/>
        <w:ind w:left="378" w:right="123"/>
      </w:pPr>
      <w:r w:rsidRPr="008074A7">
        <w:t>Le présent marché est passé par appel d’offres national ouvert N°_</w:t>
      </w:r>
      <w:r w:rsidR="00FD1AD4">
        <w:rPr>
          <w:b/>
          <w:color w:val="FF0000"/>
        </w:rPr>
        <w:t>0006</w:t>
      </w:r>
      <w:r w:rsidRPr="008074A7">
        <w:t>_ AONO/MIN</w:t>
      </w:r>
      <w:r w:rsidR="00AD669A" w:rsidRPr="008074A7">
        <w:t xml:space="preserve">EPAT/PSRDREN/CAP2E/CSPM/2026 du </w:t>
      </w:r>
      <w:r w:rsidR="00AD669A" w:rsidRPr="00052D70">
        <w:rPr>
          <w:b/>
          <w:color w:val="FF0000"/>
        </w:rPr>
        <w:t>__</w:t>
      </w:r>
      <w:r w:rsidR="00FD1AD4">
        <w:rPr>
          <w:b/>
          <w:color w:val="FF0000"/>
        </w:rPr>
        <w:t>20/10/2026</w:t>
      </w:r>
      <w:r w:rsidR="00AD669A" w:rsidRPr="008074A7">
        <w:t>_ p</w:t>
      </w:r>
      <w:r w:rsidRPr="008074A7">
        <w:t xml:space="preserve">our </w:t>
      </w:r>
      <w:r w:rsidR="00171C7E" w:rsidRPr="008074A7">
        <w:t xml:space="preserve">la </w:t>
      </w:r>
      <w:r w:rsidR="00CD4E82" w:rsidRPr="008074A7">
        <w:t xml:space="preserve">construction des infrastructures </w:t>
      </w:r>
      <w:r w:rsidR="00FD1AD4">
        <w:t>réparties en deux (02) lots au marché de Mora</w:t>
      </w:r>
      <w:r w:rsidR="00CD4E82" w:rsidRPr="008074A7">
        <w:t xml:space="preserve">, </w:t>
      </w:r>
      <w:r w:rsidR="006E04A8" w:rsidRPr="008074A7">
        <w:t>Département du Mayo-Sava</w:t>
      </w:r>
      <w:r w:rsidR="00AD669A" w:rsidRPr="008074A7">
        <w:t>, Région de l’Extrême Nord</w:t>
      </w:r>
      <w:r w:rsidRPr="008074A7">
        <w:t>.</w:t>
      </w:r>
    </w:p>
    <w:p w:rsidR="00C87682" w:rsidRPr="008074A7" w:rsidRDefault="00C87682" w:rsidP="00E944B7">
      <w:pPr>
        <w:pStyle w:val="CCAParticle"/>
        <w:spacing w:before="0" w:after="0" w:line="240" w:lineRule="auto"/>
      </w:pPr>
      <w:bookmarkStart w:id="58" w:name="_Toc241829015"/>
      <w:r w:rsidRPr="008074A7">
        <w:t>Article 3 : Attributions et nantissement</w:t>
      </w:r>
      <w:bookmarkEnd w:id="58"/>
      <w:r w:rsidRPr="008074A7">
        <w:t xml:space="preserve"> </w:t>
      </w:r>
    </w:p>
    <w:p w:rsidR="00C87682" w:rsidRPr="008074A7" w:rsidRDefault="00C87682" w:rsidP="00E944B7">
      <w:pPr>
        <w:widowControl w:val="0"/>
      </w:pPr>
      <w:r w:rsidRPr="008074A7">
        <w:rPr>
          <w:iCs/>
        </w:rPr>
        <w:t xml:space="preserve">Pour l’application des dispositions du présent marché, il est précisé que :  </w:t>
      </w:r>
    </w:p>
    <w:p w:rsidR="00C87682" w:rsidRPr="008074A7" w:rsidRDefault="00C87682" w:rsidP="00E944B7">
      <w:pPr>
        <w:widowControl w:val="0"/>
        <w:rPr>
          <w:b/>
          <w:i/>
          <w:iCs/>
        </w:rPr>
      </w:pPr>
      <w:r w:rsidRPr="008074A7">
        <w:rPr>
          <w:b/>
          <w:i/>
          <w:iCs/>
        </w:rPr>
        <w:t xml:space="preserve">3.1.  Attributions (Cf. code </w:t>
      </w:r>
      <w:r w:rsidRPr="008074A7">
        <w:rPr>
          <w:b/>
        </w:rPr>
        <w:t>des marchés publics</w:t>
      </w:r>
      <w:r w:rsidRPr="008074A7">
        <w:rPr>
          <w:b/>
          <w:i/>
          <w:iCs/>
        </w:rPr>
        <w:t>)</w:t>
      </w:r>
    </w:p>
    <w:p w:rsidR="00C87682" w:rsidRPr="008074A7" w:rsidRDefault="00C87682" w:rsidP="000D50BA">
      <w:pPr>
        <w:widowControl w:val="0"/>
        <w:numPr>
          <w:ilvl w:val="0"/>
          <w:numId w:val="183"/>
        </w:numPr>
        <w:suppressAutoHyphens/>
        <w:spacing w:after="0" w:line="240" w:lineRule="auto"/>
        <w:ind w:left="567" w:hanging="283"/>
      </w:pPr>
      <w:r w:rsidRPr="008074A7">
        <w:rPr>
          <w:b/>
          <w:bCs/>
        </w:rPr>
        <w:t>Le Maître d’Ouvrage Délégué</w:t>
      </w:r>
      <w:r w:rsidRPr="008074A7">
        <w:t xml:space="preserve"> est le Coordonnateur du Programme Spécial de Reconstruction et du Développement de la Région de l’Extrême Nord (PSRDREN)</w:t>
      </w:r>
      <w:r w:rsidRPr="008074A7">
        <w:rPr>
          <w:i/>
          <w:iCs/>
        </w:rPr>
        <w:t> :</w:t>
      </w:r>
      <w:r w:rsidRPr="008074A7">
        <w:t xml:space="preserve"> il signe le marché, ordonne le paiement des prestations, veille à la conservation des originaux des documents y relatifs et</w:t>
      </w:r>
      <w:r w:rsidRPr="008074A7">
        <w:rPr>
          <w:spacing w:val="12"/>
        </w:rPr>
        <w:t xml:space="preserve"> procède </w:t>
      </w:r>
      <w:r w:rsidRPr="008074A7">
        <w:t>à la transmission des copies à l’Autorité chargée des marchés publics et à</w:t>
      </w:r>
      <w:r w:rsidRPr="008074A7">
        <w:rPr>
          <w:spacing w:val="6"/>
        </w:rPr>
        <w:t xml:space="preserve"> l’organisme chargé de la régulation</w:t>
      </w:r>
      <w:r w:rsidRPr="008074A7">
        <w:t> et au Ministère chargé des Marchés Publics</w:t>
      </w:r>
      <w:r w:rsidRPr="008074A7">
        <w:rPr>
          <w:rFonts w:eastAsia="Arial"/>
          <w:spacing w:val="2"/>
        </w:rPr>
        <w:t xml:space="preserve"> </w:t>
      </w:r>
      <w:r w:rsidRPr="008074A7">
        <w:t xml:space="preserve">ou son démembrement déconcentré compétent ; </w:t>
      </w:r>
    </w:p>
    <w:p w:rsidR="00C87682" w:rsidRPr="008074A7" w:rsidRDefault="00C87682" w:rsidP="000D50BA">
      <w:pPr>
        <w:widowControl w:val="0"/>
        <w:numPr>
          <w:ilvl w:val="0"/>
          <w:numId w:val="183"/>
        </w:numPr>
        <w:suppressAutoHyphens/>
        <w:spacing w:after="0" w:line="240" w:lineRule="auto"/>
        <w:ind w:left="567" w:hanging="283"/>
      </w:pPr>
      <w:r w:rsidRPr="008074A7">
        <w:rPr>
          <w:b/>
          <w:bCs/>
        </w:rPr>
        <w:t>Le Chef de service du marché</w:t>
      </w:r>
      <w:r w:rsidRPr="008074A7">
        <w:t xml:space="preserve"> est l’Ingénieur Manager du Programme CAP2E</w:t>
      </w:r>
      <w:r w:rsidRPr="008074A7">
        <w:rPr>
          <w:i/>
          <w:iCs/>
        </w:rPr>
        <w:t> </w:t>
      </w:r>
      <w:r w:rsidRPr="008074A7">
        <w:t xml:space="preserve">: Il s'assure de la 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Délégué auprès des instances compétentes d’arbitrage des litiges. Il apporte au Maître d’Ouvrage Délégué, une assistance générale à caractère administratif, financier et technique aux stades de la définition, de l’élaboration, de l’exécution et de la réception des travaux objet du marché </w:t>
      </w:r>
    </w:p>
    <w:p w:rsidR="00C87682" w:rsidRPr="008074A7" w:rsidRDefault="00C87682" w:rsidP="000D50BA">
      <w:pPr>
        <w:widowControl w:val="0"/>
        <w:numPr>
          <w:ilvl w:val="0"/>
          <w:numId w:val="183"/>
        </w:numPr>
        <w:suppressAutoHyphens/>
        <w:spacing w:after="0" w:line="240" w:lineRule="auto"/>
        <w:ind w:left="567" w:hanging="283"/>
      </w:pPr>
      <w:r w:rsidRPr="008074A7">
        <w:rPr>
          <w:b/>
          <w:bCs/>
        </w:rPr>
        <w:t>L’Ingénieur du marché</w:t>
      </w:r>
      <w:r w:rsidRPr="008074A7">
        <w:t xml:space="preserve"> est </w:t>
      </w:r>
      <w:r w:rsidRPr="009F0D10">
        <w:rPr>
          <w:highlight w:val="yellow"/>
        </w:rPr>
        <w:t>l’Ingénieur Génie Civil N°</w:t>
      </w:r>
      <w:r w:rsidR="00AD1EC1" w:rsidRPr="009F0D10">
        <w:rPr>
          <w:highlight w:val="yellow"/>
        </w:rPr>
        <w:t>2</w:t>
      </w:r>
      <w:r w:rsidRPr="008074A7">
        <w:t xml:space="preserve"> du Programme CAP2E en liaison avec le </w:t>
      </w:r>
      <w:r w:rsidRPr="008074A7">
        <w:rPr>
          <w:iCs/>
        </w:rPr>
        <w:t>Délégué Départemental du MINTP territorialement compétent.</w:t>
      </w:r>
      <w:r w:rsidRPr="008074A7">
        <w:t xml:space="preserve"> Ils sont mandatés par le Maître d’Ouvrage Délégué, pour le suivi de l’exécution du marché sous la supervision du Chef de Service du ma</w:t>
      </w:r>
      <w:r w:rsidR="00891012" w:rsidRPr="008074A7">
        <w:t>rché à qui ils rendent compte ;</w:t>
      </w:r>
    </w:p>
    <w:p w:rsidR="00C87682" w:rsidRPr="008074A7" w:rsidRDefault="00C87682" w:rsidP="000D50BA">
      <w:pPr>
        <w:widowControl w:val="0"/>
        <w:numPr>
          <w:ilvl w:val="0"/>
          <w:numId w:val="183"/>
        </w:numPr>
        <w:suppressAutoHyphens/>
        <w:spacing w:after="0" w:line="240" w:lineRule="auto"/>
        <w:ind w:left="567" w:hanging="283"/>
      </w:pPr>
      <w:r w:rsidRPr="008074A7">
        <w:rPr>
          <w:b/>
          <w:bCs/>
        </w:rPr>
        <w:t>L’organisme chargé du contrôle externe des marchés publics</w:t>
      </w:r>
      <w:r w:rsidRPr="008074A7">
        <w:t xml:space="preserve"> est le Ministère en charge des marchés publics. Le Ministère des Marchés Publics ou son démembrement déconcentré compétent assure le contrôle de conformité de l’exécution du marché, délivre les visas préalables requis et vise le décompte général et définitif.</w:t>
      </w:r>
    </w:p>
    <w:p w:rsidR="00C87682" w:rsidRPr="008074A7" w:rsidRDefault="00C87682" w:rsidP="000D50BA">
      <w:pPr>
        <w:widowControl w:val="0"/>
        <w:numPr>
          <w:ilvl w:val="0"/>
          <w:numId w:val="183"/>
        </w:numPr>
        <w:suppressAutoHyphens/>
        <w:spacing w:after="0" w:line="240" w:lineRule="auto"/>
        <w:ind w:left="567" w:hanging="283"/>
      </w:pPr>
      <w:r w:rsidRPr="008074A7">
        <w:rPr>
          <w:b/>
          <w:bCs/>
        </w:rPr>
        <w:t>Le Maître d’Œuvre</w:t>
      </w:r>
      <w:r w:rsidRPr="008074A7">
        <w:t xml:space="preserve"> du présent marché ou la mission de contrôle</w:t>
      </w:r>
      <w:r w:rsidRPr="008074A7">
        <w:rPr>
          <w:i/>
          <w:iCs/>
        </w:rPr>
        <w:t xml:space="preserve"> </w:t>
      </w:r>
      <w:r w:rsidRPr="008074A7">
        <w:t>le cas échéant est celui retenu par le Maître d’ouvrage Délégué : il est chargé d’assurer la défense des intérêts du Maître d’Ouvrage Délégué aux stades de la définition, de l’élaboration, de l’exécution et de la réception des prestations objet du marché</w:t>
      </w:r>
    </w:p>
    <w:p w:rsidR="00C87682" w:rsidRPr="008074A7" w:rsidRDefault="00C87682" w:rsidP="000D50BA">
      <w:pPr>
        <w:widowControl w:val="0"/>
        <w:numPr>
          <w:ilvl w:val="0"/>
          <w:numId w:val="183"/>
        </w:numPr>
        <w:suppressAutoHyphens/>
        <w:spacing w:after="0" w:line="240" w:lineRule="auto"/>
        <w:ind w:left="567" w:hanging="283"/>
      </w:pPr>
      <w:r w:rsidRPr="008074A7">
        <w:rPr>
          <w:b/>
          <w:bCs/>
        </w:rPr>
        <w:t>Le cocontractant</w:t>
      </w:r>
      <w:r w:rsidRPr="008074A7">
        <w:t xml:space="preserve"> </w:t>
      </w:r>
      <w:r w:rsidRPr="008074A7">
        <w:rPr>
          <w:b/>
        </w:rPr>
        <w:t xml:space="preserve">de l'Administration ou le titulaire du marché </w:t>
      </w:r>
      <w:r w:rsidR="00891012" w:rsidRPr="008074A7">
        <w:t xml:space="preserve">est __________________, </w:t>
      </w:r>
      <w:r w:rsidRPr="008074A7">
        <w:t>il est chargé de l'exécution des prestations prévues dans le</w:t>
      </w:r>
      <w:r w:rsidR="001E1B6F" w:rsidRPr="008074A7">
        <w:t xml:space="preserve"> marché ;</w:t>
      </w:r>
    </w:p>
    <w:p w:rsidR="00C87682" w:rsidRPr="008074A7" w:rsidRDefault="00C87682" w:rsidP="00E944B7">
      <w:pPr>
        <w:widowControl w:val="0"/>
        <w:ind w:left="567"/>
      </w:pPr>
    </w:p>
    <w:p w:rsidR="00C87682" w:rsidRPr="008074A7" w:rsidRDefault="00C87682" w:rsidP="00E944B7">
      <w:pPr>
        <w:widowControl w:val="0"/>
        <w:rPr>
          <w:b/>
          <w:i/>
          <w:iCs/>
        </w:rPr>
      </w:pPr>
      <w:r w:rsidRPr="008074A7">
        <w:rPr>
          <w:b/>
          <w:i/>
          <w:iCs/>
        </w:rPr>
        <w:t>3.2. Nantissement</w:t>
      </w:r>
    </w:p>
    <w:p w:rsidR="00C87682" w:rsidRPr="008074A7" w:rsidRDefault="00C87682" w:rsidP="00E944B7">
      <w:pPr>
        <w:widowControl w:val="0"/>
      </w:pPr>
      <w:r w:rsidRPr="008074A7">
        <w:t>Aux fins d’application du régime de nantissement prévu à l’article 150 du décret n°2018/366 du 20 juin 2018 portant Code des Marchés Publics, les attributions sont définies comme suit :</w:t>
      </w:r>
    </w:p>
    <w:p w:rsidR="00C87682" w:rsidRPr="008074A7" w:rsidRDefault="00C87682" w:rsidP="000D50BA">
      <w:pPr>
        <w:numPr>
          <w:ilvl w:val="0"/>
          <w:numId w:val="183"/>
        </w:numPr>
        <w:tabs>
          <w:tab w:val="left" w:pos="464"/>
        </w:tabs>
        <w:suppressAutoHyphens/>
        <w:spacing w:after="0" w:line="240" w:lineRule="auto"/>
        <w:ind w:left="284"/>
      </w:pPr>
      <w:r w:rsidRPr="008074A7">
        <w:rPr>
          <w:b/>
        </w:rPr>
        <w:t>L’autorité chargée de l’engagement, de la liquidation des dépenses et de l’ordonnancement des paiements</w:t>
      </w:r>
      <w:r w:rsidRPr="008074A7">
        <w:t xml:space="preserve"> est : le Coordonnateur du Programme Spécial de Reconstruction et de Développement de la Région de l’Extrême-Nord ;</w:t>
      </w:r>
    </w:p>
    <w:p w:rsidR="00C87682" w:rsidRPr="008074A7" w:rsidRDefault="00C87682" w:rsidP="000D50BA">
      <w:pPr>
        <w:numPr>
          <w:ilvl w:val="0"/>
          <w:numId w:val="183"/>
        </w:numPr>
        <w:tabs>
          <w:tab w:val="left" w:pos="464"/>
        </w:tabs>
        <w:suppressAutoHyphens/>
        <w:spacing w:after="0" w:line="240" w:lineRule="auto"/>
        <w:ind w:left="284"/>
      </w:pPr>
      <w:r w:rsidRPr="008074A7">
        <w:lastRenderedPageBreak/>
        <w:t xml:space="preserve"> </w:t>
      </w:r>
      <w:r w:rsidRPr="008074A7">
        <w:rPr>
          <w:b/>
        </w:rPr>
        <w:t>L’autorité chargée du contrôle de la régularité et de la conformité des dépenses</w:t>
      </w:r>
      <w:r w:rsidRPr="008074A7">
        <w:t xml:space="preserve"> est : Le Contrôleur Financier auprès </w:t>
      </w:r>
      <w:r w:rsidR="00891012" w:rsidRPr="008074A7">
        <w:t>du CAS</w:t>
      </w:r>
      <w:r w:rsidRPr="008074A7">
        <w:t xml:space="preserve"> pour le financement de la Reconstruction des Zones économiquement sinistrées des Régions de l’Extrême-Nord, du Nord-Ouest et du Sud-Ouest ;</w:t>
      </w:r>
    </w:p>
    <w:p w:rsidR="00C87682" w:rsidRPr="008074A7" w:rsidRDefault="00C87682" w:rsidP="000D50BA">
      <w:pPr>
        <w:numPr>
          <w:ilvl w:val="0"/>
          <w:numId w:val="183"/>
        </w:numPr>
        <w:tabs>
          <w:tab w:val="left" w:pos="464"/>
        </w:tabs>
        <w:suppressAutoHyphens/>
        <w:spacing w:after="0" w:line="240" w:lineRule="auto"/>
        <w:ind w:left="284"/>
      </w:pPr>
      <w:r w:rsidRPr="008074A7">
        <w:t xml:space="preserve"> </w:t>
      </w:r>
      <w:r w:rsidRPr="008074A7">
        <w:rPr>
          <w:b/>
        </w:rPr>
        <w:t>Le responsable chargé du paiement</w:t>
      </w:r>
      <w:r w:rsidRPr="008074A7">
        <w:t xml:space="preserve"> est : Le Payeur Spécialisé auprès du </w:t>
      </w:r>
      <w:r w:rsidR="00891012" w:rsidRPr="008074A7">
        <w:t>CAS</w:t>
      </w:r>
      <w:r w:rsidRPr="008074A7">
        <w:t xml:space="preserve"> pour le financement de la Reconstruction des Zones économiquement sinistrées des Régions de l’Extrême-Nord, du Nord-Ouest et du Sud-Ouest ;</w:t>
      </w:r>
    </w:p>
    <w:p w:rsidR="00C87682" w:rsidRPr="008074A7" w:rsidRDefault="00C87682" w:rsidP="000D50BA">
      <w:pPr>
        <w:widowControl w:val="0"/>
        <w:numPr>
          <w:ilvl w:val="0"/>
          <w:numId w:val="183"/>
        </w:numPr>
        <w:suppressAutoHyphens/>
        <w:spacing w:after="0" w:line="240" w:lineRule="auto"/>
        <w:ind w:left="284" w:hanging="283"/>
      </w:pPr>
      <w:r w:rsidRPr="008074A7">
        <w:t xml:space="preserve">Le responsable compétent pour fournir les renseignements au titre de l’exécution du présent marché est : </w:t>
      </w:r>
      <w:r w:rsidRPr="008074A7">
        <w:rPr>
          <w:b/>
        </w:rPr>
        <w:t>Le Coordonnateur du PSRDREN</w:t>
      </w:r>
      <w:r w:rsidRPr="008074A7">
        <w:rPr>
          <w:i/>
          <w:iCs/>
        </w:rPr>
        <w:t>.</w:t>
      </w:r>
    </w:p>
    <w:p w:rsidR="00C87682" w:rsidRPr="008074A7" w:rsidRDefault="00C87682" w:rsidP="00E944B7">
      <w:pPr>
        <w:widowControl w:val="0"/>
        <w:ind w:left="284"/>
      </w:pPr>
    </w:p>
    <w:p w:rsidR="00C87682" w:rsidRPr="008074A7" w:rsidRDefault="00C87682" w:rsidP="00E944B7">
      <w:pPr>
        <w:pStyle w:val="CCAParticle"/>
        <w:spacing w:before="0" w:after="0" w:line="240" w:lineRule="auto"/>
      </w:pPr>
      <w:bookmarkStart w:id="59" w:name="_Toc241829016"/>
      <w:r w:rsidRPr="008074A7">
        <w:t>Article 4 : Langue, lois et règlements applicables</w:t>
      </w:r>
      <w:bookmarkEnd w:id="59"/>
    </w:p>
    <w:p w:rsidR="00C87682" w:rsidRPr="008074A7" w:rsidRDefault="00C87682" w:rsidP="00E944B7">
      <w:pPr>
        <w:widowControl w:val="0"/>
      </w:pPr>
      <w:r w:rsidRPr="008074A7">
        <w:t xml:space="preserve">4.1. La langue utilisée est le </w:t>
      </w:r>
      <w:r w:rsidRPr="008074A7">
        <w:rPr>
          <w:i/>
          <w:iCs/>
        </w:rPr>
        <w:t>Français ou l’Anglais.</w:t>
      </w:r>
    </w:p>
    <w:p w:rsidR="00C87682" w:rsidRPr="008074A7" w:rsidRDefault="00C87682" w:rsidP="00E944B7">
      <w:pPr>
        <w:widowControl w:val="0"/>
        <w:tabs>
          <w:tab w:val="left" w:pos="1900"/>
          <w:tab w:val="left" w:pos="3420"/>
          <w:tab w:val="left" w:pos="3880"/>
          <w:tab w:val="left" w:pos="4820"/>
        </w:tabs>
      </w:pPr>
      <w:r w:rsidRPr="008074A7">
        <w:t xml:space="preserve">4.2. Le cocontractant ou titulaire du marché s’engage à observer les lois, et </w:t>
      </w:r>
      <w:r w:rsidRPr="008074A7">
        <w:rPr>
          <w:spacing w:val="5"/>
        </w:rPr>
        <w:t>règlements e</w:t>
      </w:r>
      <w:r w:rsidRPr="008074A7">
        <w:t xml:space="preserve">n </w:t>
      </w:r>
      <w:r w:rsidRPr="008074A7">
        <w:rPr>
          <w:spacing w:val="5"/>
        </w:rPr>
        <w:t>vigueu</w:t>
      </w:r>
      <w:r w:rsidRPr="008074A7">
        <w:t xml:space="preserve">r </w:t>
      </w:r>
      <w:r w:rsidRPr="008074A7">
        <w:rPr>
          <w:spacing w:val="5"/>
        </w:rPr>
        <w:t xml:space="preserve">en </w:t>
      </w:r>
      <w:r w:rsidRPr="008074A7">
        <w:t>République du Cameroun et ce, aussi bien dans sa propre organisation que dans la réalisation du marché.</w:t>
      </w:r>
    </w:p>
    <w:p w:rsidR="00C87682" w:rsidRPr="008074A7" w:rsidRDefault="00C87682" w:rsidP="00E944B7">
      <w:pPr>
        <w:widowControl w:val="0"/>
      </w:pPr>
      <w:r w:rsidRPr="008074A7">
        <w:t>Si les lois</w:t>
      </w:r>
      <w:r w:rsidRPr="008074A7">
        <w:rPr>
          <w:spacing w:val="-4"/>
        </w:rPr>
        <w:t xml:space="preserve"> et </w:t>
      </w:r>
      <w:r w:rsidRPr="008074A7">
        <w:t>règlements en vigueur à la date de signature du présent marché venaient à être modifiés après la signature du marché, les coûts éventuels qui en découleraient directement seraient pris en compte sans gain ni perte pour chaque partie.</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60" w:name="_Toc241829017"/>
      <w:r w:rsidRPr="008074A7">
        <w:t>Article 5 : Normes</w:t>
      </w:r>
      <w:bookmarkEnd w:id="60"/>
      <w:r w:rsidRPr="008074A7">
        <w:t xml:space="preserve"> </w:t>
      </w:r>
    </w:p>
    <w:p w:rsidR="00C87682" w:rsidRPr="008074A7" w:rsidRDefault="00C87682" w:rsidP="00E944B7">
      <w:pPr>
        <w:widowControl w:val="0"/>
      </w:pPr>
      <w:r w:rsidRPr="008074A7">
        <w:t>5.1</w:t>
      </w:r>
      <w:r w:rsidRPr="008074A7">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rsidR="00C87682" w:rsidRPr="008074A7" w:rsidRDefault="00C87682" w:rsidP="00E944B7">
      <w:pPr>
        <w:widowControl w:val="0"/>
      </w:pPr>
      <w:r w:rsidRPr="008074A7">
        <w:t>5.2. Le cocontractant étudiera, exécutera et garantira les travaux du présent marché en prenant en considération la meilleure pratique de réalisation au Cameroun pour des opérations de technologie similaire.</w:t>
      </w:r>
    </w:p>
    <w:p w:rsidR="00C87682" w:rsidRPr="008074A7" w:rsidRDefault="00C87682" w:rsidP="00E944B7">
      <w:pPr>
        <w:keepNext/>
        <w:outlineLvl w:val="2"/>
        <w:rPr>
          <w:b/>
          <w:sz w:val="28"/>
        </w:rPr>
      </w:pPr>
    </w:p>
    <w:p w:rsidR="00C87682" w:rsidRPr="008074A7" w:rsidRDefault="00C87682" w:rsidP="00E944B7">
      <w:pPr>
        <w:pStyle w:val="CCAParticle"/>
        <w:spacing w:before="0" w:after="0" w:line="240" w:lineRule="auto"/>
      </w:pPr>
      <w:bookmarkStart w:id="61" w:name="_Toc241829018"/>
      <w:r w:rsidRPr="008074A7">
        <w:t>Article 6- Pièces constitutives du marché</w:t>
      </w:r>
      <w:bookmarkEnd w:id="61"/>
      <w:r w:rsidRPr="008074A7">
        <w:t xml:space="preserve"> </w:t>
      </w:r>
    </w:p>
    <w:p w:rsidR="00C87682" w:rsidRPr="008074A7" w:rsidRDefault="00C87682" w:rsidP="00E944B7">
      <w:pPr>
        <w:widowControl w:val="0"/>
      </w:pPr>
      <w:r w:rsidRPr="008074A7">
        <w:t xml:space="preserve">Les pièces contractuelles constitutives du présent marché sont complémentaires. Elles sont par ordre </w:t>
      </w:r>
      <w:r w:rsidR="00A96489" w:rsidRPr="008074A7">
        <w:t>de priorité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la s</w:t>
      </w:r>
      <w:r w:rsidR="00A96489" w:rsidRPr="008074A7">
        <w:rPr>
          <w:rFonts w:eastAsia="Calibri"/>
          <w:lang w:eastAsia="en-US"/>
        </w:rPr>
        <w:t>oumission</w:t>
      </w:r>
      <w:r w:rsidRPr="008074A7">
        <w:rPr>
          <w:rFonts w:eastAsia="Calibri"/>
          <w:lang w:eastAsia="en-US"/>
        </w:rPr>
        <w:t> ;</w:t>
      </w:r>
    </w:p>
    <w:p w:rsidR="00C87682" w:rsidRPr="008074A7" w:rsidRDefault="00A96489"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w:t>
      </w:r>
      <w:r w:rsidR="00C87682" w:rsidRPr="008074A7">
        <w:rPr>
          <w:rFonts w:eastAsia="Calibri"/>
          <w:lang w:eastAsia="en-US"/>
        </w:rPr>
        <w:t>’offre du cocontractant et ses annexes dans toutes les dispositions non contraires au Cahier des Clauses Administratives particulières (CCAP), aux Cahiers des Clauses Te</w:t>
      </w:r>
      <w:r w:rsidRPr="008074A7">
        <w:rPr>
          <w:rFonts w:eastAsia="Calibri"/>
          <w:lang w:eastAsia="en-US"/>
        </w:rPr>
        <w:t>chniques Particulières (CCTP)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le cahier des clauses administratives particulières (CCAP)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 xml:space="preserve">les Cahiers des Clauses Techniques Particulières (CCTP) ;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le devis ou le détail quantitatif et estimatif (DQE)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le bordereau des prix unitaires (BPU)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le sous-détail des prix (SDP)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le cahier des clauses administratives générales (CCAG) auquel il est spécifiquement assujetti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 xml:space="preserve">Tout autres documents utiles (les Procès-Verbaux (PV) de négociation, les Plans, les Stratégies de gestion et Plans de mise en œuvre Environnemental Social, Hygiène et Sécurité (ESHS), le Code de Conduite ESHS, l’analyse de la valeur du projet le cas échéant, le projet/programme d’exécution, le plan d’assurance qualité, etc.).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La charte d’intégrité ;</w:t>
      </w:r>
    </w:p>
    <w:p w:rsidR="00C87682" w:rsidRPr="008074A7" w:rsidRDefault="00C87682" w:rsidP="000D50BA">
      <w:pPr>
        <w:widowControl w:val="0"/>
        <w:numPr>
          <w:ilvl w:val="0"/>
          <w:numId w:val="184"/>
        </w:numPr>
        <w:suppressAutoHyphens/>
        <w:spacing w:after="0" w:line="240" w:lineRule="auto"/>
        <w:rPr>
          <w:rFonts w:eastAsia="Calibri"/>
          <w:lang w:eastAsia="en-US"/>
        </w:rPr>
      </w:pPr>
      <w:r w:rsidRPr="008074A7">
        <w:rPr>
          <w:rFonts w:eastAsia="Calibri"/>
          <w:lang w:eastAsia="en-US"/>
        </w:rPr>
        <w:t>La déclaration d’engagement social et environnemental</w:t>
      </w:r>
    </w:p>
    <w:p w:rsidR="00C87682" w:rsidRPr="008074A7" w:rsidRDefault="00C87682" w:rsidP="00E944B7">
      <w:pPr>
        <w:widowControl w:val="0"/>
        <w:ind w:left="720"/>
        <w:rPr>
          <w:rFonts w:eastAsia="Calibri"/>
          <w:lang w:eastAsia="en-US"/>
        </w:rPr>
      </w:pPr>
    </w:p>
    <w:p w:rsidR="00C87682" w:rsidRPr="008074A7" w:rsidRDefault="00C87682" w:rsidP="00E944B7">
      <w:pPr>
        <w:pStyle w:val="CCAParticle"/>
        <w:spacing w:before="0" w:after="0" w:line="240" w:lineRule="auto"/>
      </w:pPr>
      <w:bookmarkStart w:id="62" w:name="_Toc241829019"/>
      <w:r w:rsidRPr="008074A7">
        <w:t>Article 7-Textes généraux applicables</w:t>
      </w:r>
      <w:bookmarkEnd w:id="62"/>
    </w:p>
    <w:p w:rsidR="00C87682" w:rsidRPr="008074A7" w:rsidRDefault="00C87682" w:rsidP="00E944B7">
      <w:pPr>
        <w:widowControl w:val="0"/>
      </w:pPr>
      <w:r w:rsidRPr="008074A7">
        <w:t xml:space="preserve">Le présent marché est soumis aux textes généraux ci-après : </w:t>
      </w:r>
    </w:p>
    <w:p w:rsidR="00A96489" w:rsidRPr="008074A7" w:rsidRDefault="00A96489" w:rsidP="000D50BA">
      <w:pPr>
        <w:widowControl w:val="0"/>
        <w:numPr>
          <w:ilvl w:val="0"/>
          <w:numId w:val="185"/>
        </w:numPr>
        <w:suppressAutoHyphens/>
        <w:spacing w:after="0" w:line="240" w:lineRule="auto"/>
        <w:rPr>
          <w:rFonts w:eastAsia="Calibri"/>
          <w:lang w:eastAsia="en-US"/>
        </w:rPr>
      </w:pPr>
      <w:r w:rsidRPr="008074A7">
        <w:rPr>
          <w:rFonts w:eastAsia="Calibri"/>
          <w:lang w:eastAsia="en-US"/>
        </w:rPr>
        <w:t>La Loi N° 75/15 du 08 Décembre 1975 portant assurance obligatoire des risques de construction ;</w:t>
      </w:r>
    </w:p>
    <w:p w:rsidR="00A96489" w:rsidRPr="008074A7" w:rsidRDefault="00A96489" w:rsidP="000D50BA">
      <w:pPr>
        <w:widowControl w:val="0"/>
        <w:numPr>
          <w:ilvl w:val="0"/>
          <w:numId w:val="185"/>
        </w:numPr>
        <w:suppressAutoHyphens/>
        <w:spacing w:after="0" w:line="240" w:lineRule="auto"/>
        <w:rPr>
          <w:rFonts w:eastAsia="Calibri"/>
          <w:lang w:eastAsia="en-US"/>
        </w:rPr>
      </w:pPr>
      <w:r w:rsidRPr="008074A7">
        <w:rPr>
          <w:rFonts w:eastAsia="Calibri"/>
          <w:lang w:eastAsia="en-US"/>
        </w:rPr>
        <w:lastRenderedPageBreak/>
        <w:t>La Loi n° 92/007 du 14 août 1992 portant Code de travail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w:t>
      </w:r>
      <w:r w:rsidR="00A96489" w:rsidRPr="008074A7">
        <w:rPr>
          <w:rFonts w:eastAsia="Calibri"/>
          <w:lang w:eastAsia="en-US"/>
        </w:rPr>
        <w:t>a loi  n° 096/12 du 05 août 1996 portant loi-cadre relative à la gestion de l’environnement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oi N° 98/013 du 14 juil. 1998 relative à la concurrence</w:t>
      </w:r>
      <w:r w:rsidR="00EA7C36" w:rsidRPr="008074A7">
        <w:rPr>
          <w:rFonts w:eastAsia="Calibri"/>
          <w:lang w:eastAsia="en-US"/>
        </w:rPr>
        <w:t> ;</w:t>
      </w:r>
    </w:p>
    <w:p w:rsidR="00A96489" w:rsidRPr="008074A7" w:rsidRDefault="00EA7C36" w:rsidP="000D50BA">
      <w:pPr>
        <w:numPr>
          <w:ilvl w:val="0"/>
          <w:numId w:val="185"/>
        </w:numPr>
        <w:suppressAutoHyphens/>
        <w:spacing w:after="0" w:line="240" w:lineRule="auto"/>
        <w:jc w:val="left"/>
        <w:rPr>
          <w:rFonts w:eastAsia="Calibri"/>
          <w:lang w:eastAsia="en-US"/>
        </w:rPr>
      </w:pPr>
      <w:r w:rsidRPr="008074A7">
        <w:rPr>
          <w:rFonts w:eastAsia="Calibri"/>
          <w:lang w:eastAsia="en-US"/>
        </w:rPr>
        <w:t>L</w:t>
      </w:r>
      <w:r w:rsidR="00BA6F71" w:rsidRPr="008074A7">
        <w:rPr>
          <w:rFonts w:eastAsia="Calibri"/>
          <w:lang w:eastAsia="en-US"/>
        </w:rPr>
        <w:t>a L</w:t>
      </w:r>
      <w:r w:rsidR="00A96489" w:rsidRPr="008074A7">
        <w:rPr>
          <w:rFonts w:eastAsia="Calibri"/>
          <w:lang w:eastAsia="en-US"/>
        </w:rPr>
        <w:t>oi-cadre N° 2011/012 du 6 mai 2011 portant protection du consommateur au Cameroun</w:t>
      </w:r>
      <w:r w:rsidRPr="008074A7">
        <w:rPr>
          <w:rFonts w:eastAsia="Calibri"/>
          <w:lang w:eastAsia="en-US"/>
        </w:rPr>
        <w:t> ;</w:t>
      </w:r>
    </w:p>
    <w:p w:rsidR="00BA6F71" w:rsidRPr="008074A7" w:rsidRDefault="00BA6F71" w:rsidP="00BA6F71">
      <w:pPr>
        <w:numPr>
          <w:ilvl w:val="0"/>
          <w:numId w:val="185"/>
        </w:numPr>
        <w:suppressAutoHyphens/>
        <w:spacing w:after="0" w:line="240" w:lineRule="auto"/>
        <w:jc w:val="left"/>
        <w:rPr>
          <w:rFonts w:eastAsia="Calibri"/>
          <w:lang w:eastAsia="en-US"/>
        </w:rPr>
      </w:pPr>
      <w:r w:rsidRPr="008074A7">
        <w:rPr>
          <w:rFonts w:eastAsia="Calibri"/>
          <w:lang w:eastAsia="en-US"/>
        </w:rPr>
        <w:t>La Loi n° 2015/018 du 21 décembre 2015 régissant l'activité commerciale au Cameroun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oi n°2016/17 du 14 décembre 2016 portant Code minier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 xml:space="preserve">oi n°2018/011 du 11 juillet 2018 portant code de transparence </w:t>
      </w:r>
      <w:r w:rsidR="00EA7C36" w:rsidRPr="008074A7">
        <w:rPr>
          <w:rFonts w:eastAsia="Calibri"/>
          <w:lang w:eastAsia="en-US"/>
        </w:rPr>
        <w:t>et de</w:t>
      </w:r>
      <w:r w:rsidR="00A96489" w:rsidRPr="008074A7">
        <w:rPr>
          <w:rFonts w:eastAsia="Calibri"/>
          <w:lang w:eastAsia="en-US"/>
        </w:rPr>
        <w:t xml:space="preserve"> bonnes gouvernances</w:t>
      </w:r>
      <w:r w:rsidRPr="008074A7">
        <w:rPr>
          <w:rFonts w:eastAsia="Calibri"/>
          <w:lang w:eastAsia="en-US"/>
        </w:rPr>
        <w:t> ;</w:t>
      </w:r>
    </w:p>
    <w:p w:rsidR="00BA6F71" w:rsidRPr="008074A7" w:rsidRDefault="00BA6F71" w:rsidP="00BA6F71">
      <w:pPr>
        <w:numPr>
          <w:ilvl w:val="0"/>
          <w:numId w:val="185"/>
        </w:numPr>
        <w:suppressAutoHyphens/>
        <w:spacing w:after="0" w:line="240" w:lineRule="auto"/>
        <w:jc w:val="left"/>
        <w:rPr>
          <w:rFonts w:eastAsia="Calibri"/>
          <w:lang w:eastAsia="en-US"/>
        </w:rPr>
      </w:pPr>
      <w:r w:rsidRPr="008074A7">
        <w:rPr>
          <w:rFonts w:eastAsia="Calibri"/>
          <w:lang w:eastAsia="en-US"/>
        </w:rPr>
        <w:t>La Loi n° 2018/</w:t>
      </w:r>
      <w:r w:rsidR="004210F5" w:rsidRPr="008074A7">
        <w:rPr>
          <w:rFonts w:eastAsia="Calibri"/>
          <w:lang w:eastAsia="en-US"/>
        </w:rPr>
        <w:t>012 du 11 juillet 2018 portant Régime F</w:t>
      </w:r>
      <w:r w:rsidRPr="008074A7">
        <w:rPr>
          <w:rFonts w:eastAsia="Calibri"/>
          <w:lang w:eastAsia="en-US"/>
        </w:rPr>
        <w:t xml:space="preserve">inancier de l’Etat ;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La L</w:t>
      </w:r>
      <w:r w:rsidR="00A96489" w:rsidRPr="008074A7">
        <w:rPr>
          <w:rFonts w:eastAsia="Calibri"/>
          <w:lang w:eastAsia="en-US"/>
        </w:rPr>
        <w:t>oi n° 2025/012 du 17 décembre 2025 portant loi des finances de la République du Cameroun pou</w:t>
      </w:r>
      <w:r w:rsidR="00EA7C36" w:rsidRPr="008074A7">
        <w:rPr>
          <w:rFonts w:eastAsia="Calibri"/>
          <w:lang w:eastAsia="en-US"/>
        </w:rPr>
        <w:t xml:space="preserve">r le compte de l’exercice 2026 </w:t>
      </w:r>
      <w:r w:rsidR="00A96489" w:rsidRPr="008074A7">
        <w:rPr>
          <w:rFonts w:eastAsia="Calibri"/>
          <w:lang w:eastAsia="en-US"/>
        </w:rPr>
        <w:t>dans la gestion des finances publiques au Cameroun</w:t>
      </w:r>
      <w:r w:rsidR="00EA7C36" w:rsidRPr="008074A7">
        <w:rPr>
          <w:rFonts w:eastAsia="Calibri"/>
          <w:lang w:eastAsia="en-US"/>
        </w:rPr>
        <w:t>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77-318 du 17 Août 1977 portant application de la loi n° 75-15 du 08 Décembre 1975 rendant obligatoire l’assurance des risques relatifs à la construction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Le D</w:t>
      </w:r>
      <w:r w:rsidR="00A96489" w:rsidRPr="008074A7">
        <w:rPr>
          <w:rFonts w:eastAsia="Calibri"/>
          <w:lang w:eastAsia="en-US"/>
        </w:rPr>
        <w:t>écret n° 2001/048 du 23 février 2001 portant organisation et fonctionnement de l’Agence de Régulation des Marchés Publics et ses textes modificatifs subséquents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2005/577 du 23 février 2005 fixant les modalités de réalisation des études d’impact environnemental ;</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w:t>
      </w:r>
      <w:r w:rsidR="00A96489" w:rsidRPr="008074A7">
        <w:rPr>
          <w:rFonts w:eastAsia="Calibri"/>
          <w:lang w:eastAsia="en-US"/>
        </w:rPr>
        <w:t>e Décret n° 2011/408 du 9 décembre 2011 portant organisation du Gouvernement modifié et complété par le décret n° 2018/190 du 02 mars 2018;</w:t>
      </w:r>
    </w:p>
    <w:p w:rsidR="00A96489" w:rsidRPr="008074A7" w:rsidRDefault="00BA6F71" w:rsidP="000D50BA">
      <w:pPr>
        <w:numPr>
          <w:ilvl w:val="0"/>
          <w:numId w:val="185"/>
        </w:numPr>
        <w:suppressAutoHyphens/>
        <w:spacing w:after="0" w:line="240" w:lineRule="auto"/>
        <w:jc w:val="left"/>
        <w:rPr>
          <w:rFonts w:eastAsia="Calibri"/>
          <w:lang w:eastAsia="en-US"/>
        </w:rPr>
      </w:pPr>
      <w:r w:rsidRPr="008074A7">
        <w:rPr>
          <w:rFonts w:eastAsia="Calibri"/>
          <w:lang w:eastAsia="en-US"/>
        </w:rPr>
        <w:t>Le D</w:t>
      </w:r>
      <w:r w:rsidR="00A96489" w:rsidRPr="008074A7">
        <w:rPr>
          <w:rFonts w:eastAsia="Calibri"/>
          <w:lang w:eastAsia="en-US"/>
        </w:rPr>
        <w:t>écret n° 2012/075 du 08 mars 2012 portant organisation du Ministère des Marchés Publics dans ses dispositions non contraires au code des marchés publics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2014/0611/PM du 24 mars 2014 fixant les conditions de recours et d’application de l’approche HIMO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 Décret n° 2018/366 du 20 juin 2018 portant Code des Marchés Publics et ses textes d’application;</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L’arrêté mettant en vigueur Les Cahiers des Clauses Administratives Générales (CCAG) applicables aux Marchés Publics de travaux en vigueur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 circulaire n°0001/PR/MINMAP/CAB du 25 avril 2022 relative à l'application du code des marchés publics ;</w:t>
      </w:r>
    </w:p>
    <w:p w:rsidR="00A96489" w:rsidRPr="008074A7" w:rsidRDefault="00EA7C36" w:rsidP="000D50BA">
      <w:pPr>
        <w:numPr>
          <w:ilvl w:val="0"/>
          <w:numId w:val="185"/>
        </w:numPr>
        <w:suppressAutoHyphens/>
        <w:spacing w:after="0" w:line="240" w:lineRule="auto"/>
        <w:jc w:val="left"/>
        <w:rPr>
          <w:rFonts w:eastAsia="Calibri"/>
          <w:lang w:eastAsia="en-US"/>
        </w:rPr>
      </w:pPr>
      <w:r w:rsidRPr="008074A7">
        <w:rPr>
          <w:rFonts w:eastAsia="Calibri"/>
          <w:lang w:eastAsia="en-US"/>
        </w:rPr>
        <w:t xml:space="preserve">La circulaire n°0001877 C/MINFI </w:t>
      </w:r>
      <w:r w:rsidR="00A96489" w:rsidRPr="008074A7">
        <w:rPr>
          <w:rFonts w:eastAsia="Calibri"/>
          <w:lang w:eastAsia="en-US"/>
        </w:rPr>
        <w:t>du 31 décembre 2025 portant instruction relative</w:t>
      </w:r>
      <w:r w:rsidRPr="008074A7">
        <w:rPr>
          <w:rFonts w:eastAsia="Calibri"/>
          <w:lang w:eastAsia="en-US"/>
        </w:rPr>
        <w:t>s à l’exécution des Lois de Finances, au Suivi et au Contrôle de l’Exécution du Budget de l’Etat et des Autres Entités Publiques pour pour l’E</w:t>
      </w:r>
      <w:r w:rsidR="00A96489" w:rsidRPr="008074A7">
        <w:rPr>
          <w:rFonts w:eastAsia="Calibri"/>
          <w:lang w:eastAsia="en-US"/>
        </w:rPr>
        <w:t>xercice 2026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 circulaire N°0003/CIRCULAIRE/PRC/MINMAP/CAB du 17 mars 2026 relative à la mobilisation par les entreprises de leur capacité financière dans le cadre de l’exécution des marchés publics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L’accord de prêt N°2000200006851 du programme P-CM-IZ0-003 entre la République du Cameroun et la Banque Africaine de Développement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 xml:space="preserve"> </w:t>
      </w:r>
      <w:r w:rsidR="00EA7C36" w:rsidRPr="008074A7">
        <w:rPr>
          <w:rFonts w:eastAsia="Calibri"/>
          <w:lang w:eastAsia="en-US"/>
        </w:rPr>
        <w:t>La l</w:t>
      </w:r>
      <w:r w:rsidRPr="008074A7">
        <w:rPr>
          <w:rFonts w:eastAsia="Calibri"/>
          <w:lang w:eastAsia="en-US"/>
        </w:rPr>
        <w:t xml:space="preserve">ettre n°06990-25/L/MINMAP/SG/DAJ/CRL/CEA2 du 13 octobre 2025 </w:t>
      </w:r>
      <w:r w:rsidR="00EA7C36" w:rsidRPr="008074A7">
        <w:rPr>
          <w:rFonts w:eastAsia="Calibri"/>
          <w:lang w:eastAsia="en-US"/>
        </w:rPr>
        <w:t>portant</w:t>
      </w:r>
      <w:r w:rsidRPr="008074A7">
        <w:rPr>
          <w:rFonts w:eastAsia="Calibri"/>
          <w:lang w:eastAsia="en-US"/>
        </w:rPr>
        <w:t xml:space="preserve"> dérogation aux disposition</w:t>
      </w:r>
      <w:r w:rsidRPr="008074A7">
        <w:rPr>
          <w:rFonts w:eastAsia="Calibri" w:hint="eastAsia"/>
          <w:lang w:eastAsia="en-US"/>
        </w:rPr>
        <w:t>s</w:t>
      </w:r>
      <w:r w:rsidRPr="008074A7">
        <w:rPr>
          <w:rFonts w:eastAsia="Calibri"/>
          <w:lang w:eastAsia="en-US"/>
        </w:rPr>
        <w:t xml:space="preserve"> de la Lettre-Circulaire n°000019/LC/MINMAP du 05 juin 2024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L’arrêté N°000013//MINMAP du 04 juin2026, portant création d’une Commission Spéciale de Passation des Marchés</w:t>
      </w:r>
      <w:r w:rsidR="00EA7C36" w:rsidRPr="008074A7">
        <w:rPr>
          <w:rFonts w:eastAsia="Calibri"/>
          <w:lang w:eastAsia="en-US"/>
        </w:rPr>
        <w:t xml:space="preserve"> auprès du Programme </w:t>
      </w:r>
      <w:r w:rsidR="004210F5" w:rsidRPr="008074A7">
        <w:rPr>
          <w:rFonts w:eastAsia="Calibri"/>
          <w:lang w:eastAsia="en-US"/>
        </w:rPr>
        <w:t>« </w:t>
      </w:r>
      <w:r w:rsidR="00EA7C36" w:rsidRPr="008074A7">
        <w:rPr>
          <w:rFonts w:eastAsia="Calibri"/>
          <w:lang w:eastAsia="en-US"/>
        </w:rPr>
        <w:t>Bâtir les Capacités et C</w:t>
      </w:r>
      <w:r w:rsidRPr="008074A7">
        <w:rPr>
          <w:rFonts w:eastAsia="Calibri"/>
          <w:lang w:eastAsia="en-US"/>
        </w:rPr>
        <w:t>ompétences pour l’Employabilité et l’</w:t>
      </w:r>
      <w:r w:rsidR="007044AC" w:rsidRPr="008074A7">
        <w:rPr>
          <w:rFonts w:eastAsia="Calibri"/>
          <w:lang w:eastAsia="en-US"/>
        </w:rPr>
        <w:t>Entrepreneuriat</w:t>
      </w:r>
      <w:r w:rsidR="004210F5" w:rsidRPr="008074A7">
        <w:rPr>
          <w:rFonts w:eastAsia="Calibri"/>
          <w:lang w:eastAsia="en-US"/>
        </w:rPr>
        <w:t> »</w:t>
      </w:r>
      <w:r w:rsidRPr="008074A7">
        <w:rPr>
          <w:rFonts w:eastAsia="Calibri"/>
          <w:lang w:eastAsia="en-US"/>
        </w:rPr>
        <w:t xml:space="preserve"> dans la Région de l’Extrême-Nord Cameroun (CAP2E)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La décision N°000002/D/PSRDREN/ du 10 septembre 2026 constatant la composition de la c</w:t>
      </w:r>
      <w:r w:rsidR="004210F5" w:rsidRPr="008074A7">
        <w:rPr>
          <w:rFonts w:eastAsia="Calibri"/>
          <w:lang w:eastAsia="en-US"/>
        </w:rPr>
        <w:t>ommission spéciale de pasation d</w:t>
      </w:r>
      <w:r w:rsidRPr="008074A7">
        <w:rPr>
          <w:rFonts w:eastAsia="Calibri"/>
          <w:lang w:eastAsia="en-US"/>
        </w:rPr>
        <w:t>es marchés placés auprès du programme « Bâ</w:t>
      </w:r>
      <w:r w:rsidR="00EA7C36" w:rsidRPr="008074A7">
        <w:rPr>
          <w:rFonts w:eastAsia="Calibri"/>
          <w:lang w:eastAsia="en-US"/>
        </w:rPr>
        <w:t>tir les Capacités et les C</w:t>
      </w:r>
      <w:r w:rsidRPr="008074A7">
        <w:rPr>
          <w:rFonts w:eastAsia="Calibri"/>
          <w:lang w:eastAsia="en-US"/>
        </w:rPr>
        <w:t>ompétences po</w:t>
      </w:r>
      <w:r w:rsidR="00EA7C36" w:rsidRPr="008074A7">
        <w:rPr>
          <w:rFonts w:eastAsia="Calibri"/>
          <w:lang w:eastAsia="en-US"/>
        </w:rPr>
        <w:t>ur l’E</w:t>
      </w:r>
      <w:r w:rsidR="004210F5" w:rsidRPr="008074A7">
        <w:rPr>
          <w:rFonts w:eastAsia="Calibri"/>
          <w:lang w:eastAsia="en-US"/>
        </w:rPr>
        <w:t>mployabilité et l’E</w:t>
      </w:r>
      <w:r w:rsidRPr="008074A7">
        <w:rPr>
          <w:rFonts w:eastAsia="Calibri"/>
          <w:lang w:eastAsia="en-US"/>
        </w:rPr>
        <w:t>ntrepreunariat</w:t>
      </w:r>
      <w:r w:rsidR="004210F5" w:rsidRPr="008074A7">
        <w:rPr>
          <w:rFonts w:eastAsia="Calibri"/>
          <w:lang w:eastAsia="en-US"/>
        </w:rPr>
        <w:t> »</w:t>
      </w:r>
      <w:r w:rsidRPr="008074A7">
        <w:rPr>
          <w:rFonts w:eastAsia="Calibri"/>
          <w:lang w:eastAsia="en-US"/>
        </w:rPr>
        <w:t xml:space="preserve"> da</w:t>
      </w:r>
      <w:r w:rsidR="004210F5" w:rsidRPr="008074A7">
        <w:rPr>
          <w:rFonts w:eastAsia="Calibri"/>
          <w:lang w:eastAsia="en-US"/>
        </w:rPr>
        <w:t>ns la région de l’Extrême-Nord</w:t>
      </w:r>
      <w:r w:rsidRPr="008074A7">
        <w:rPr>
          <w:rFonts w:eastAsia="Calibri"/>
          <w:lang w:eastAsia="en-US"/>
        </w:rPr>
        <w:t xml:space="preserve"> (CAP2E)</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Les textes régissant les autres corps de métier ;</w:t>
      </w:r>
    </w:p>
    <w:p w:rsidR="00A96489" w:rsidRPr="008074A7" w:rsidRDefault="00A96489" w:rsidP="000D50BA">
      <w:pPr>
        <w:numPr>
          <w:ilvl w:val="0"/>
          <w:numId w:val="185"/>
        </w:numPr>
        <w:suppressAutoHyphens/>
        <w:spacing w:after="0" w:line="240" w:lineRule="auto"/>
        <w:jc w:val="left"/>
        <w:rPr>
          <w:rFonts w:eastAsia="Calibri"/>
          <w:lang w:eastAsia="en-US"/>
        </w:rPr>
      </w:pPr>
      <w:r w:rsidRPr="008074A7">
        <w:rPr>
          <w:rFonts w:eastAsia="Calibri"/>
          <w:lang w:eastAsia="en-US"/>
        </w:rPr>
        <w:t>D’autres textes spécifiques au domaine concerné par le marché ;</w:t>
      </w:r>
    </w:p>
    <w:p w:rsidR="00C87682" w:rsidRPr="008074A7" w:rsidRDefault="00A96489" w:rsidP="000D50BA">
      <w:pPr>
        <w:widowControl w:val="0"/>
        <w:numPr>
          <w:ilvl w:val="0"/>
          <w:numId w:val="185"/>
        </w:numPr>
        <w:suppressAutoHyphens/>
        <w:spacing w:after="0" w:line="240" w:lineRule="auto"/>
        <w:rPr>
          <w:rFonts w:eastAsia="Calibri"/>
          <w:lang w:eastAsia="en-US"/>
        </w:rPr>
      </w:pPr>
      <w:r w:rsidRPr="008074A7">
        <w:rPr>
          <w:rFonts w:eastAsia="Calibri"/>
          <w:lang w:eastAsia="en-US"/>
        </w:rPr>
        <w:t>Les normes en vigueur.</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63" w:name="_Toc241829020"/>
      <w:r w:rsidRPr="008074A7">
        <w:lastRenderedPageBreak/>
        <w:t>Article 8 Communication</w:t>
      </w:r>
      <w:bookmarkEnd w:id="63"/>
    </w:p>
    <w:p w:rsidR="00C87682" w:rsidRPr="008074A7" w:rsidRDefault="00C87682" w:rsidP="00E944B7">
      <w:pPr>
        <w:widowControl w:val="0"/>
        <w:ind w:left="567"/>
        <w:rPr>
          <w:spacing w:val="2"/>
        </w:rPr>
      </w:pPr>
      <w:r w:rsidRPr="008074A7">
        <w:rPr>
          <w:spacing w:val="2"/>
        </w:rPr>
        <w:t>Toutes les communications au titre du présent marché sont écrites et les notificatio</w:t>
      </w:r>
      <w:r w:rsidR="00EA7C36" w:rsidRPr="008074A7">
        <w:rPr>
          <w:spacing w:val="2"/>
        </w:rPr>
        <w:t>ns faites aux adresses ci-après :</w:t>
      </w:r>
    </w:p>
    <w:p w:rsidR="00EA7C36" w:rsidRPr="008074A7" w:rsidRDefault="00C87682" w:rsidP="000D50BA">
      <w:pPr>
        <w:pStyle w:val="Paragraphedeliste"/>
        <w:widowControl w:val="0"/>
        <w:numPr>
          <w:ilvl w:val="0"/>
          <w:numId w:val="186"/>
        </w:numPr>
        <w:suppressAutoHyphens/>
        <w:spacing w:after="0" w:line="240" w:lineRule="auto"/>
        <w:ind w:left="567"/>
        <w:contextualSpacing w:val="0"/>
        <w:rPr>
          <w:spacing w:val="2"/>
        </w:rPr>
      </w:pPr>
      <w:r w:rsidRPr="008074A7">
        <w:rPr>
          <w:spacing w:val="2"/>
        </w:rPr>
        <w:t xml:space="preserve">Dans le cas où le cocontractant est le destinataire : </w:t>
      </w:r>
    </w:p>
    <w:p w:rsidR="00C87682" w:rsidRPr="008074A7" w:rsidRDefault="00C87682" w:rsidP="00EA7C36">
      <w:pPr>
        <w:widowControl w:val="0"/>
        <w:suppressAutoHyphens/>
        <w:spacing w:after="0" w:line="240" w:lineRule="auto"/>
        <w:ind w:left="207" w:firstLine="0"/>
        <w:rPr>
          <w:spacing w:val="2"/>
        </w:rPr>
      </w:pPr>
      <w:r w:rsidRPr="008074A7">
        <w:rPr>
          <w:spacing w:val="2"/>
        </w:rPr>
        <w:t>Madame/Monsieur le : [A préciser]________________________________________</w:t>
      </w:r>
    </w:p>
    <w:p w:rsidR="00C87682" w:rsidRPr="008074A7" w:rsidRDefault="00C87682" w:rsidP="00E944B7">
      <w:pPr>
        <w:widowControl w:val="0"/>
        <w:ind w:left="567"/>
        <w:rPr>
          <w:spacing w:val="2"/>
        </w:rPr>
      </w:pPr>
      <w:r w:rsidRPr="008074A7">
        <w:rPr>
          <w:spacing w:val="2"/>
        </w:rPr>
        <w:tab/>
        <w:t>BP _________________</w:t>
      </w:r>
    </w:p>
    <w:p w:rsidR="00C87682" w:rsidRPr="008074A7" w:rsidRDefault="00C87682" w:rsidP="00E944B7">
      <w:pPr>
        <w:widowControl w:val="0"/>
        <w:ind w:left="567"/>
        <w:rPr>
          <w:spacing w:val="2"/>
        </w:rPr>
      </w:pPr>
      <w:r w:rsidRPr="008074A7">
        <w:rPr>
          <w:spacing w:val="2"/>
        </w:rPr>
        <w:tab/>
        <w:t>Téléphone : ____________________________________</w:t>
      </w:r>
    </w:p>
    <w:p w:rsidR="00C87682" w:rsidRPr="008074A7" w:rsidRDefault="00C87682" w:rsidP="00E944B7">
      <w:pPr>
        <w:widowControl w:val="0"/>
        <w:ind w:left="567"/>
      </w:pPr>
      <w:r w:rsidRPr="008074A7">
        <w:rPr>
          <w:spacing w:val="2"/>
        </w:rPr>
        <w:tab/>
        <w:t>Fax : _______________________</w:t>
      </w:r>
    </w:p>
    <w:p w:rsidR="00C87682" w:rsidRPr="008074A7" w:rsidRDefault="00C87682" w:rsidP="00E944B7">
      <w:pPr>
        <w:widowControl w:val="0"/>
        <w:ind w:left="567"/>
      </w:pPr>
      <w:r w:rsidRPr="008074A7">
        <w:t>b) Dans le cas où le Maître d’Ouvrage Délégué en est le destinataire :</w:t>
      </w:r>
    </w:p>
    <w:p w:rsidR="00C87682" w:rsidRPr="008074A7" w:rsidRDefault="00C87682" w:rsidP="00E944B7">
      <w:pPr>
        <w:widowControl w:val="0"/>
        <w:ind w:left="567"/>
        <w:rPr>
          <w:b/>
        </w:rPr>
      </w:pPr>
      <w:r w:rsidRPr="008074A7">
        <w:t xml:space="preserve">Monsieur le : </w:t>
      </w:r>
      <w:r w:rsidRPr="008074A7">
        <w:rPr>
          <w:b/>
        </w:rPr>
        <w:t>Le Coordonnateur du Programme Spécial de Reconstruction et de Développement de la Région de l’Extrême</w:t>
      </w:r>
      <w:r w:rsidR="00EA7C36" w:rsidRPr="008074A7">
        <w:rPr>
          <w:b/>
        </w:rPr>
        <w:t>-Nord</w:t>
      </w:r>
    </w:p>
    <w:p w:rsidR="00C87682" w:rsidRPr="008074A7" w:rsidRDefault="00C87682" w:rsidP="00E944B7">
      <w:pPr>
        <w:widowControl w:val="0"/>
        <w:ind w:left="567"/>
        <w:rPr>
          <w:b/>
        </w:rPr>
      </w:pPr>
      <w:r w:rsidRPr="008074A7">
        <w:rPr>
          <w:b/>
        </w:rPr>
        <w:tab/>
        <w:t>BP 356 Maroua</w:t>
      </w:r>
    </w:p>
    <w:p w:rsidR="00C87682" w:rsidRPr="008074A7" w:rsidRDefault="00C87682" w:rsidP="00E944B7">
      <w:pPr>
        <w:widowControl w:val="0"/>
        <w:ind w:left="567"/>
        <w:rPr>
          <w:b/>
        </w:rPr>
      </w:pPr>
      <w:r w:rsidRPr="008074A7">
        <w:rPr>
          <w:b/>
        </w:rPr>
        <w:tab/>
        <w:t>Téléphone : 222 290 411</w:t>
      </w:r>
    </w:p>
    <w:p w:rsidR="00C87682" w:rsidRPr="008074A7" w:rsidRDefault="00C87682" w:rsidP="00E944B7">
      <w:pPr>
        <w:widowControl w:val="0"/>
        <w:ind w:left="567"/>
      </w:pPr>
      <w:r w:rsidRPr="008074A7">
        <w:tab/>
        <w:t>Fax : _______________________</w:t>
      </w:r>
    </w:p>
    <w:p w:rsidR="00C87682" w:rsidRPr="008074A7" w:rsidRDefault="00C87682" w:rsidP="00E944B7">
      <w:pPr>
        <w:widowControl w:val="0"/>
        <w:ind w:left="567"/>
      </w:pPr>
      <w:r w:rsidRPr="008074A7">
        <w:t xml:space="preserve">avec copie adressée dans les </w:t>
      </w:r>
      <w:r w:rsidR="00EA7C36" w:rsidRPr="008074A7">
        <w:t>mêmes délais au Chef de service</w:t>
      </w:r>
      <w:r w:rsidRPr="008074A7">
        <w:t xml:space="preserve"> et à l’ingénieur</w:t>
      </w:r>
      <w:r w:rsidR="00EA7C36" w:rsidRPr="008074A7">
        <w:t xml:space="preserve"> du marché</w:t>
      </w:r>
      <w:r w:rsidRPr="008074A7">
        <w:t>.</w:t>
      </w:r>
    </w:p>
    <w:p w:rsidR="00C87682" w:rsidRPr="008074A7" w:rsidRDefault="00C87682" w:rsidP="00E944B7">
      <w:pPr>
        <w:widowControl w:val="0"/>
        <w:ind w:left="567"/>
      </w:pPr>
    </w:p>
    <w:p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64" w:name="_Toc241829021"/>
      <w:r w:rsidRPr="008074A7">
        <w:rPr>
          <w:rFonts w:ascii="Times New Roman" w:hAnsi="Times New Roman" w:cs="Times New Roman"/>
        </w:rPr>
        <w:t>Exécution des travaux</w:t>
      </w:r>
      <w:bookmarkEnd w:id="64"/>
    </w:p>
    <w:p w:rsidR="00C87682" w:rsidRPr="008074A7" w:rsidRDefault="00C87682" w:rsidP="00E944B7">
      <w:pPr>
        <w:pStyle w:val="CCAParticle"/>
        <w:spacing w:before="0" w:after="0" w:line="240" w:lineRule="auto"/>
      </w:pPr>
      <w:bookmarkStart w:id="65" w:name="_Toc241829022"/>
      <w:r w:rsidRPr="008074A7">
        <w:t>Article 9 Consistance des prestations</w:t>
      </w:r>
      <w:bookmarkEnd w:id="65"/>
    </w:p>
    <w:p w:rsidR="00C87682" w:rsidRPr="008074A7" w:rsidRDefault="00C87682" w:rsidP="00E944B7">
      <w:pPr>
        <w:widowControl w:val="0"/>
      </w:pPr>
      <w:r w:rsidRPr="008074A7">
        <w:t xml:space="preserve">Les travaux à réaliser dans le cadre du présent marché comprennent : </w:t>
      </w:r>
    </w:p>
    <w:p w:rsidR="00EA7C36" w:rsidRPr="008074A7" w:rsidRDefault="00EA7C36" w:rsidP="000D50BA">
      <w:pPr>
        <w:numPr>
          <w:ilvl w:val="0"/>
          <w:numId w:val="2"/>
        </w:numPr>
        <w:ind w:right="130" w:hanging="360"/>
      </w:pPr>
      <w:r w:rsidRPr="008074A7">
        <w:t>L’étude d’exécution, l’implantation et l’installation de chantier ;</w:t>
      </w:r>
    </w:p>
    <w:p w:rsidR="00EA7C36" w:rsidRPr="008074A7" w:rsidRDefault="00EA7C36" w:rsidP="000D50BA">
      <w:pPr>
        <w:numPr>
          <w:ilvl w:val="0"/>
          <w:numId w:val="2"/>
        </w:numPr>
        <w:ind w:right="130" w:hanging="360"/>
      </w:pPr>
      <w:r w:rsidRPr="008074A7">
        <w:t>Les travaux préparatoires ;</w:t>
      </w:r>
    </w:p>
    <w:p w:rsidR="00EA7C36" w:rsidRPr="008074A7" w:rsidRDefault="00EA7C36" w:rsidP="000D50BA">
      <w:pPr>
        <w:numPr>
          <w:ilvl w:val="0"/>
          <w:numId w:val="2"/>
        </w:numPr>
        <w:ind w:right="130" w:hanging="360"/>
      </w:pPr>
      <w:r w:rsidRPr="008074A7">
        <w:t>Les terrassements ;</w:t>
      </w:r>
    </w:p>
    <w:p w:rsidR="00EA7C36" w:rsidRPr="008074A7" w:rsidRDefault="00EA7C36" w:rsidP="000D50BA">
      <w:pPr>
        <w:numPr>
          <w:ilvl w:val="0"/>
          <w:numId w:val="2"/>
        </w:numPr>
        <w:ind w:right="130" w:hanging="360"/>
      </w:pPr>
      <w:r w:rsidRPr="008074A7">
        <w:t>Les démolitions ;</w:t>
      </w:r>
    </w:p>
    <w:p w:rsidR="00EA7C36" w:rsidRPr="008074A7" w:rsidRDefault="00EA7C36" w:rsidP="000D50BA">
      <w:pPr>
        <w:numPr>
          <w:ilvl w:val="0"/>
          <w:numId w:val="2"/>
        </w:numPr>
        <w:ind w:right="130" w:hanging="360"/>
      </w:pPr>
      <w:r w:rsidRPr="008074A7">
        <w:t>L’aménagement ;</w:t>
      </w:r>
    </w:p>
    <w:p w:rsidR="00EA7C36" w:rsidRPr="008074A7" w:rsidRDefault="00EA7C36" w:rsidP="000D50BA">
      <w:pPr>
        <w:numPr>
          <w:ilvl w:val="0"/>
          <w:numId w:val="2"/>
        </w:numPr>
        <w:ind w:right="130" w:hanging="360"/>
      </w:pPr>
      <w:r w:rsidRPr="008074A7">
        <w:t>Les travaux en fondations ;</w:t>
      </w:r>
    </w:p>
    <w:p w:rsidR="00EA7C36" w:rsidRPr="008074A7" w:rsidRDefault="00EA7C36" w:rsidP="000D50BA">
      <w:pPr>
        <w:numPr>
          <w:ilvl w:val="0"/>
          <w:numId w:val="2"/>
        </w:numPr>
        <w:ind w:right="130" w:hanging="360"/>
      </w:pPr>
      <w:r w:rsidRPr="008074A7">
        <w:t>Les maçonneries et les élévations ;</w:t>
      </w:r>
    </w:p>
    <w:p w:rsidR="00EA7C36" w:rsidRPr="008074A7" w:rsidRDefault="00EA7C36" w:rsidP="000D50BA">
      <w:pPr>
        <w:numPr>
          <w:ilvl w:val="0"/>
          <w:numId w:val="2"/>
        </w:numPr>
        <w:ind w:right="130" w:hanging="360"/>
      </w:pPr>
      <w:r w:rsidRPr="008074A7">
        <w:t>Les enduits et les chapes ;</w:t>
      </w:r>
    </w:p>
    <w:p w:rsidR="00EA7C36" w:rsidRPr="008074A7" w:rsidRDefault="00EA7C36" w:rsidP="000D50BA">
      <w:pPr>
        <w:numPr>
          <w:ilvl w:val="0"/>
          <w:numId w:val="2"/>
        </w:numPr>
        <w:ind w:right="130" w:hanging="360"/>
      </w:pPr>
      <w:r w:rsidRPr="008074A7">
        <w:t>La charpente et la couverture ;</w:t>
      </w:r>
    </w:p>
    <w:p w:rsidR="00EA7C36" w:rsidRPr="008074A7" w:rsidRDefault="00EA7C36" w:rsidP="000D50BA">
      <w:pPr>
        <w:numPr>
          <w:ilvl w:val="0"/>
          <w:numId w:val="2"/>
        </w:numPr>
        <w:ind w:right="130" w:hanging="360"/>
      </w:pPr>
      <w:r w:rsidRPr="008074A7">
        <w:t>La menuiserie métallique, l’aluminium et la vitrerie ;</w:t>
      </w:r>
    </w:p>
    <w:p w:rsidR="00EA7C36" w:rsidRPr="008074A7" w:rsidRDefault="00EA7C36" w:rsidP="000D50BA">
      <w:pPr>
        <w:numPr>
          <w:ilvl w:val="0"/>
          <w:numId w:val="2"/>
        </w:numPr>
        <w:ind w:right="130" w:hanging="360"/>
      </w:pPr>
      <w:r w:rsidRPr="008074A7">
        <w:t>La menuiserie bois ;</w:t>
      </w:r>
    </w:p>
    <w:p w:rsidR="00EA7C36" w:rsidRPr="008074A7" w:rsidRDefault="00EA7C36" w:rsidP="000D50BA">
      <w:pPr>
        <w:numPr>
          <w:ilvl w:val="0"/>
          <w:numId w:val="2"/>
        </w:numPr>
        <w:ind w:right="130" w:hanging="360"/>
      </w:pPr>
      <w:r w:rsidRPr="008074A7">
        <w:t>Les revêtements scellés ;</w:t>
      </w:r>
    </w:p>
    <w:p w:rsidR="00EA7C36" w:rsidRPr="008074A7" w:rsidRDefault="00EA7C36" w:rsidP="000D50BA">
      <w:pPr>
        <w:numPr>
          <w:ilvl w:val="0"/>
          <w:numId w:val="2"/>
        </w:numPr>
        <w:ind w:right="130" w:hanging="360"/>
      </w:pPr>
      <w:r w:rsidRPr="008074A7">
        <w:t>La peinture et les vernis ;</w:t>
      </w:r>
    </w:p>
    <w:p w:rsidR="00EA7C36" w:rsidRPr="008074A7" w:rsidRDefault="00EA7C36" w:rsidP="000D50BA">
      <w:pPr>
        <w:numPr>
          <w:ilvl w:val="0"/>
          <w:numId w:val="2"/>
        </w:numPr>
        <w:ind w:right="130" w:hanging="360"/>
      </w:pPr>
      <w:r w:rsidRPr="008074A7">
        <w:t>L’électricité ;</w:t>
      </w:r>
    </w:p>
    <w:p w:rsidR="00EA7C36" w:rsidRPr="008074A7" w:rsidRDefault="00EA7C36" w:rsidP="000D50BA">
      <w:pPr>
        <w:numPr>
          <w:ilvl w:val="0"/>
          <w:numId w:val="2"/>
        </w:numPr>
        <w:ind w:right="130" w:hanging="360"/>
      </w:pPr>
      <w:r w:rsidRPr="008074A7">
        <w:t>La plomberie et les sanitaires ;</w:t>
      </w:r>
    </w:p>
    <w:p w:rsidR="00C87682" w:rsidRPr="008074A7" w:rsidRDefault="00EA7C36" w:rsidP="000D50BA">
      <w:pPr>
        <w:numPr>
          <w:ilvl w:val="0"/>
          <w:numId w:val="2"/>
        </w:numPr>
        <w:ind w:right="130"/>
      </w:pPr>
      <w:r w:rsidRPr="008074A7">
        <w:t>Les voiries et les réseaux divers.</w:t>
      </w:r>
    </w:p>
    <w:p w:rsidR="00C87682" w:rsidRPr="008074A7" w:rsidRDefault="00C87682" w:rsidP="00E944B7">
      <w:pPr>
        <w:pStyle w:val="CCAParticle"/>
        <w:spacing w:before="0" w:after="0" w:line="240" w:lineRule="auto"/>
      </w:pPr>
      <w:bookmarkStart w:id="66" w:name="_Toc241829023"/>
      <w:r w:rsidRPr="008074A7">
        <w:t>Article 10- Délais d’exécution du marché</w:t>
      </w:r>
      <w:bookmarkEnd w:id="66"/>
    </w:p>
    <w:p w:rsidR="00C87682" w:rsidRPr="008074A7" w:rsidRDefault="00C87682" w:rsidP="00E944B7">
      <w:pPr>
        <w:widowControl w:val="0"/>
      </w:pPr>
      <w:r w:rsidRPr="008074A7">
        <w:t xml:space="preserve">10.1. Le délai d’exécution des travaux objet du </w:t>
      </w:r>
      <w:r w:rsidRPr="008074A7">
        <w:rPr>
          <w:spacing w:val="1"/>
        </w:rPr>
        <w:t>présen</w:t>
      </w:r>
      <w:r w:rsidRPr="008074A7">
        <w:t xml:space="preserve">t </w:t>
      </w:r>
      <w:r w:rsidRPr="008074A7">
        <w:rPr>
          <w:spacing w:val="1"/>
        </w:rPr>
        <w:t>march</w:t>
      </w:r>
      <w:r w:rsidRPr="008074A7">
        <w:t xml:space="preserve">é </w:t>
      </w:r>
      <w:r w:rsidRPr="008074A7">
        <w:rPr>
          <w:spacing w:val="1"/>
        </w:rPr>
        <w:t>es</w:t>
      </w:r>
      <w:r w:rsidRPr="008074A7">
        <w:t xml:space="preserve">t </w:t>
      </w:r>
      <w:r w:rsidRPr="008074A7">
        <w:rPr>
          <w:spacing w:val="1"/>
        </w:rPr>
        <w:t>de huit (08) mois</w:t>
      </w:r>
      <w:r w:rsidRPr="008074A7">
        <w:rPr>
          <w:b/>
          <w:spacing w:val="1"/>
        </w:rPr>
        <w:t>.</w:t>
      </w:r>
    </w:p>
    <w:p w:rsidR="00C87682" w:rsidRPr="008074A7" w:rsidRDefault="00C87682" w:rsidP="007337F3">
      <w:pPr>
        <w:widowControl w:val="0"/>
      </w:pPr>
      <w:r w:rsidRPr="008074A7">
        <w:t>10.2. Ce délai court à compter de la date de notification de l’ordre de service de commencer les travaux, sauf stipulation contrai</w:t>
      </w:r>
      <w:r w:rsidR="007337F3" w:rsidRPr="008074A7">
        <w:t>re.</w:t>
      </w:r>
    </w:p>
    <w:p w:rsidR="00C87682" w:rsidRPr="008074A7" w:rsidRDefault="00C87682" w:rsidP="00E944B7">
      <w:pPr>
        <w:pStyle w:val="CCAParticle"/>
        <w:spacing w:before="0" w:after="0" w:line="240" w:lineRule="auto"/>
      </w:pPr>
      <w:bookmarkStart w:id="67" w:name="_Toc241829024"/>
      <w:r w:rsidRPr="008074A7">
        <w:t>Article 11- Obligations du Maître d’Ouvrage Délégué</w:t>
      </w:r>
      <w:bookmarkEnd w:id="67"/>
      <w:r w:rsidRPr="008074A7">
        <w:t xml:space="preserve"> </w:t>
      </w:r>
    </w:p>
    <w:p w:rsidR="00C87682" w:rsidRPr="008074A7" w:rsidRDefault="00C87682" w:rsidP="00E944B7">
      <w:pPr>
        <w:widowControl w:val="0"/>
      </w:pPr>
      <w:r w:rsidRPr="008074A7">
        <w:t xml:space="preserve">11.1. Le </w:t>
      </w:r>
      <w:r w:rsidRPr="008074A7">
        <w:rPr>
          <w:iCs/>
        </w:rPr>
        <w:t xml:space="preserve">Maître d’Ouvrage Délégué </w:t>
      </w:r>
      <w:r w:rsidRPr="008074A7">
        <w:t xml:space="preserve">est responsable de l’acquisition et de la mise à disposition du site ainsi que </w:t>
      </w:r>
      <w:r w:rsidR="007337F3" w:rsidRPr="008074A7">
        <w:t xml:space="preserve">de </w:t>
      </w:r>
      <w:r w:rsidRPr="008074A7">
        <w:t>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Délégué, les frais de transports pour leur accès sont à la charge du Cocontractant.</w:t>
      </w:r>
    </w:p>
    <w:p w:rsidR="00C87682" w:rsidRPr="008074A7" w:rsidRDefault="00C87682" w:rsidP="00E944B7">
      <w:pPr>
        <w:widowControl w:val="0"/>
      </w:pPr>
      <w:r w:rsidRPr="008074A7">
        <w:t xml:space="preserve">11.2.  Le </w:t>
      </w:r>
      <w:r w:rsidRPr="008074A7">
        <w:rPr>
          <w:iCs/>
        </w:rPr>
        <w:t xml:space="preserve">Maître d’Ouvrage Délégué </w:t>
      </w:r>
      <w:r w:rsidRPr="008074A7">
        <w:t>devra obtenir à ses frais les permis, autorisations, agréments et licences auprès des autorités locales, régionales ou nationales ou des services publics compétents, nécessaires à l’exécution du Marché, et qui relèvent de ses obligations.</w:t>
      </w:r>
    </w:p>
    <w:p w:rsidR="00C87682" w:rsidRPr="008074A7" w:rsidRDefault="00C87682" w:rsidP="00E944B7">
      <w:pPr>
        <w:widowControl w:val="0"/>
      </w:pPr>
      <w:r w:rsidRPr="008074A7">
        <w:t xml:space="preserve">11.3. Si le cocontractant de l’administration en fait la demande, le </w:t>
      </w:r>
      <w:r w:rsidRPr="008074A7">
        <w:rPr>
          <w:i/>
          <w:iCs/>
        </w:rPr>
        <w:t xml:space="preserve">Maître d’Ouvrage Délégué </w:t>
      </w:r>
      <w:r w:rsidRPr="008074A7">
        <w:t xml:space="preserve">fera tout </w:t>
      </w:r>
      <w:r w:rsidRPr="008074A7">
        <w:lastRenderedPageBreak/>
        <w:t>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rsidR="00C87682" w:rsidRPr="008074A7" w:rsidRDefault="00C87682" w:rsidP="00E944B7">
      <w:pPr>
        <w:widowControl w:val="0"/>
      </w:pPr>
      <w:r w:rsidRPr="008074A7">
        <w:t>11.4 Le Maître d’Ouvrage Délégué assure au cocontractant la protection contre les menaces, outrages, violences, voies de fait, injures ou diffamations dont il peut être victime en raison ou à l’occasion de l’exercice de sa mission.</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68" w:name="_Toc241829025"/>
      <w:r w:rsidRPr="008074A7">
        <w:t>Article 12- Ordres de service</w:t>
      </w:r>
      <w:bookmarkEnd w:id="68"/>
      <w:r w:rsidRPr="008074A7">
        <w:t xml:space="preserve"> </w:t>
      </w:r>
    </w:p>
    <w:p w:rsidR="00C87682" w:rsidRPr="008074A7" w:rsidRDefault="00C87682" w:rsidP="00E944B7">
      <w:pPr>
        <w:widowControl w:val="0"/>
        <w:tabs>
          <w:tab w:val="left" w:pos="2410"/>
        </w:tabs>
      </w:pPr>
      <w:r w:rsidRPr="008074A7">
        <w:rPr>
          <w:iCs/>
        </w:rPr>
        <w:t xml:space="preserve">Les différents ordres de service seront établis et notifiés </w:t>
      </w:r>
      <w:r w:rsidR="007337F3" w:rsidRPr="008074A7">
        <w:rPr>
          <w:iCs/>
        </w:rPr>
        <w:t>dans les conditions suivantes :</w:t>
      </w:r>
    </w:p>
    <w:p w:rsidR="00C87682" w:rsidRPr="008074A7" w:rsidRDefault="00C87682" w:rsidP="00E944B7">
      <w:pPr>
        <w:widowControl w:val="0"/>
        <w:tabs>
          <w:tab w:val="left" w:pos="2410"/>
        </w:tabs>
      </w:pPr>
      <w:r w:rsidRPr="008074A7">
        <w:rPr>
          <w:iCs/>
        </w:rPr>
        <w:t>12.1</w:t>
      </w:r>
      <w:r w:rsidRPr="008074A7">
        <w:t xml:space="preserve">. </w:t>
      </w:r>
      <w:r w:rsidRPr="008074A7">
        <w:rPr>
          <w:iCs/>
        </w:rPr>
        <w:t>Dès notification du marché au titulaire, le Maître d’Ouvrage Délégué dispose d’un délai de quinze (15) jours calendaires pour signer l’ordre de service de démarrage des travaux</w:t>
      </w:r>
      <w:r w:rsidRPr="008074A7">
        <w:rPr>
          <w:i/>
          <w:iCs/>
        </w:rPr>
        <w:t xml:space="preserve">. Cet Ordre de service est </w:t>
      </w:r>
      <w:r w:rsidRPr="008074A7">
        <w:t>notifié au cocontractant par le Chef de service du marché dans un délai de sept (7) jours calendaires.</w:t>
      </w:r>
      <w:r w:rsidRPr="008074A7">
        <w:rPr>
          <w:iCs/>
        </w:rPr>
        <w:t xml:space="preserve"> Une copie dudit</w:t>
      </w:r>
      <w:r w:rsidRPr="008074A7">
        <w:rPr>
          <w:i/>
          <w:iCs/>
        </w:rPr>
        <w:t xml:space="preserve"> </w:t>
      </w:r>
      <w:r w:rsidRPr="008074A7">
        <w:t>ordre de service est transmise au Ministère chargé des Marchés Publics ou son démembrement déconcentré compétent, à l’Organisme chargé de la Régulation, au Chef de service du marché, à l’Ingénieur du marché, à l’Organisme Payeur et au Maître d’œuvre le cas échéant.</w:t>
      </w:r>
    </w:p>
    <w:p w:rsidR="00C87682" w:rsidRPr="008074A7" w:rsidRDefault="00C87682" w:rsidP="00E944B7">
      <w:pPr>
        <w:widowControl w:val="0"/>
      </w:pPr>
      <w:r w:rsidRPr="008074A7">
        <w:t>12.2 Les ordres de services ayant une incidence sur le montant et/ou sur le délai du marché, sont signés par le Maître d’Ouvrage Délégué dans les conditions suivantes :</w:t>
      </w:r>
    </w:p>
    <w:p w:rsidR="00C87682" w:rsidRPr="008074A7" w:rsidRDefault="00C87682" w:rsidP="000D50BA">
      <w:pPr>
        <w:widowControl w:val="0"/>
        <w:numPr>
          <w:ilvl w:val="0"/>
          <w:numId w:val="187"/>
        </w:numPr>
        <w:suppressAutoHyphens/>
        <w:spacing w:after="0" w:line="240" w:lineRule="auto"/>
      </w:pPr>
      <w:r w:rsidRPr="008074A7">
        <w:t>lorsqu’un ordre de service est susceptible d’entraîner le dépassement du montant du marché, sa signature est subordonnée aux justificatifs du financement par le Maître d’Ouvrage Délégué;</w:t>
      </w:r>
    </w:p>
    <w:p w:rsidR="00C87682" w:rsidRPr="008074A7" w:rsidRDefault="00C87682" w:rsidP="000D50BA">
      <w:pPr>
        <w:pStyle w:val="Paragraphedeliste"/>
        <w:numPr>
          <w:ilvl w:val="0"/>
          <w:numId w:val="187"/>
        </w:numPr>
        <w:suppressAutoHyphens/>
        <w:spacing w:after="0" w:line="240" w:lineRule="auto"/>
        <w:contextualSpacing w:val="0"/>
      </w:pPr>
      <w:r w:rsidRPr="008074A7">
        <w:t>en cas de dépassement du montant du marché, les modifications ne peuvent se faire que par voie d’avenant et les prestations supplémentaires ne peuvent être payées qu’après signature de ce dernier par le Maître d’Ouvrage Délégué;</w:t>
      </w:r>
    </w:p>
    <w:p w:rsidR="00C87682" w:rsidRPr="008074A7" w:rsidRDefault="00C87682" w:rsidP="000D50BA">
      <w:pPr>
        <w:widowControl w:val="0"/>
        <w:numPr>
          <w:ilvl w:val="0"/>
          <w:numId w:val="187"/>
        </w:numPr>
        <w:suppressAutoHyphens/>
        <w:spacing w:after="0" w:line="240" w:lineRule="auto"/>
      </w:pPr>
      <w:r w:rsidRPr="008074A7">
        <w:t>les ordres de service pour prestations supplémentaires peuvent être signés par le Maître d’Ouvrage Délégué et régularisés plus tard par voie d’avenant, tant que leur incidence financière est inférieure à dix pour cent (10) du montant du marché.</w:t>
      </w:r>
    </w:p>
    <w:p w:rsidR="00C87682" w:rsidRPr="008074A7" w:rsidRDefault="00C87682" w:rsidP="00E944B7">
      <w:pPr>
        <w:widowControl w:val="0"/>
        <w:ind w:left="119"/>
      </w:pPr>
      <w:r w:rsidRPr="008074A7">
        <w:t>Une copie des ordres de service susvisés sera adressée au Chef de service du marché, à l’Ingénieur du marché, à l’Organisme Payeur et au</w:t>
      </w:r>
      <w:r w:rsidR="007337F3" w:rsidRPr="008074A7">
        <w:t xml:space="preserve"> Maître d’œuvre le cas échéant.</w:t>
      </w:r>
    </w:p>
    <w:p w:rsidR="00C87682" w:rsidRPr="008074A7" w:rsidRDefault="00C87682" w:rsidP="00E944B7">
      <w:pPr>
        <w:widowControl w:val="0"/>
        <w:ind w:left="119"/>
      </w:pPr>
      <w:r w:rsidRPr="008074A7">
        <w:t>d.</w:t>
      </w:r>
      <w:r w:rsidRPr="008074A7">
        <w:tab/>
        <w:t>Le visa préalable du</w:t>
      </w:r>
      <w:r w:rsidR="007337F3" w:rsidRPr="008074A7">
        <w:t xml:space="preserve"> Contrôleur Financier compètent</w:t>
      </w:r>
      <w:r w:rsidRPr="008074A7">
        <w:t xml:space="preserve"> sera éventuellement requis avant la signature de ceux ayant une incidence sur le montant.</w:t>
      </w:r>
    </w:p>
    <w:p w:rsidR="00C87682" w:rsidRPr="008074A7" w:rsidRDefault="00C87682" w:rsidP="00E944B7">
      <w:pPr>
        <w:widowControl w:val="0"/>
        <w:ind w:left="119"/>
      </w:pPr>
      <w:r w:rsidRPr="008074A7">
        <w:t>e.</w:t>
      </w:r>
      <w:r w:rsidRPr="008074A7">
        <w:tab/>
        <w:t>En tout état de cause, toute modification touchant aux spécifications techniques ou clauses techniques particulières doit faire l’objet d’une étude préalable sur l’étendue, le coût et les délais du marché.</w:t>
      </w:r>
    </w:p>
    <w:p w:rsidR="00C87682" w:rsidRPr="008074A7" w:rsidRDefault="00C87682" w:rsidP="00E944B7">
      <w:pPr>
        <w:widowControl w:val="0"/>
      </w:pPr>
      <w:r w:rsidRPr="008074A7">
        <w:t>12.3. Les ordres de service à caractère technique liés au déroulement normal du chantier seront directement signés par le Chef de service des Marchés et notifiés au Cocontractant par l’ingénieur avec copie au Ministre en charge des Marchés Publics, à l’Organisme chargé de la Régulation et à l’Organisme Payeur.</w:t>
      </w:r>
    </w:p>
    <w:p w:rsidR="00C87682" w:rsidRPr="008074A7" w:rsidRDefault="00E84CC6" w:rsidP="00E944B7">
      <w:pPr>
        <w:widowControl w:val="0"/>
      </w:pPr>
      <w:r w:rsidRPr="008074A7">
        <w:t xml:space="preserve">12. 4. </w:t>
      </w:r>
      <w:r w:rsidR="00C87682" w:rsidRPr="008074A7">
        <w:t xml:space="preserve">Les ordres de service valant mise en demeure seront signés par le Maître d’Ouvrage Délégué, et notifiés au Cocontractant par le Chef de service, avec copie au Ministre en charge des Marchés Publics, à l’Organisme chargé de la Régulation, à l’Ingénieur du marché et </w:t>
      </w:r>
      <w:r w:rsidRPr="008074A7">
        <w:t>au Maître d’œuvre</w:t>
      </w:r>
      <w:r w:rsidR="00C87682" w:rsidRPr="008074A7">
        <w:t>.</w:t>
      </w:r>
    </w:p>
    <w:p w:rsidR="00C87682" w:rsidRPr="008074A7" w:rsidRDefault="00E84CC6" w:rsidP="00E944B7">
      <w:pPr>
        <w:widowControl w:val="0"/>
      </w:pPr>
      <w:r w:rsidRPr="008074A7">
        <w:t xml:space="preserve">12. 5. </w:t>
      </w:r>
      <w:r w:rsidR="00C87682" w:rsidRPr="008074A7">
        <w:t>Les ordres de service de suspension et de reprise des travaux, pour cause d’intempéries ou autre cas de force majeure, seront signés par le Maître d’Ouvrage Délégué et notifiés par le Chef de service au cocontractant, avec copie au Ministère chargé des Marchés Publics ou son démembrement déconcentré compétent, à l’Organisme chargé de la Régulation, à l’Ingénieur du marché et au</w:t>
      </w:r>
      <w:r w:rsidRPr="008074A7">
        <w:t xml:space="preserve"> Maître d’œuvre.</w:t>
      </w:r>
    </w:p>
    <w:p w:rsidR="00C87682" w:rsidRPr="008074A7" w:rsidRDefault="00E84CC6" w:rsidP="00E944B7">
      <w:pPr>
        <w:widowControl w:val="0"/>
      </w:pPr>
      <w:r w:rsidRPr="008074A7">
        <w:t xml:space="preserve">12. 6. </w:t>
      </w:r>
      <w:r w:rsidR="00C87682" w:rsidRPr="008074A7">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C87682" w:rsidRPr="008074A7" w:rsidRDefault="00E84CC6" w:rsidP="00E944B7">
      <w:pPr>
        <w:widowControl w:val="0"/>
      </w:pPr>
      <w:r w:rsidRPr="008074A7">
        <w:t xml:space="preserve">12. 7. </w:t>
      </w:r>
      <w:r w:rsidR="00C87682" w:rsidRPr="008074A7">
        <w:t>Le Cocontractant dispose d’un délai de quinze (15) jours pour émettre des réserves sur tout ordre de service reçu. Le fait d’émettre des réserves ne dispense pas le Cocontractant d’exécuter les ordres de service reçus.</w:t>
      </w:r>
    </w:p>
    <w:p w:rsidR="00C87682" w:rsidRPr="008074A7" w:rsidRDefault="00E84CC6" w:rsidP="00E84CC6">
      <w:pPr>
        <w:widowControl w:val="0"/>
      </w:pPr>
      <w:r w:rsidRPr="008074A7">
        <w:lastRenderedPageBreak/>
        <w:t xml:space="preserve">12.8. </w:t>
      </w:r>
      <w:r w:rsidR="00C87682" w:rsidRPr="008074A7">
        <w:t xml:space="preserve">En cas de groupement d'entreprises, les ordres de service sont adressés au mandataire, qui a seule qualité pour présenter des réserves au nom du groupement </w:t>
      </w:r>
      <w:r w:rsidRPr="008074A7">
        <w:t>qu’il représente.</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69" w:name="_Toc241829026"/>
      <w:r w:rsidRPr="008074A7">
        <w:t>Article 13-Rôles et responsabilités du cocontractant de l’administration</w:t>
      </w:r>
      <w:bookmarkEnd w:id="69"/>
    </w:p>
    <w:p w:rsidR="00C87682" w:rsidRPr="008074A7" w:rsidRDefault="00C87682" w:rsidP="00E944B7">
      <w:pPr>
        <w:widowControl w:val="0"/>
      </w:pPr>
      <w:r w:rsidRPr="008074A7">
        <w:rPr>
          <w:b/>
        </w:rPr>
        <w:t>13.1</w:t>
      </w:r>
      <w:r w:rsidRPr="008074A7">
        <w:t xml:space="preserve"> Le cocontractant a pour mission d’assurer l’exécution des travaux sous le contrôle </w:t>
      </w:r>
      <w:r w:rsidR="00E84CC6" w:rsidRPr="008074A7">
        <w:t>du maître d’œuvre</w:t>
      </w:r>
      <w:r w:rsidRPr="008074A7">
        <w:t xml:space="preserve"> et de remplir ses obligations de façon diligente, efficace et éco</w:t>
      </w:r>
      <w:r w:rsidR="00E84CC6" w:rsidRPr="008074A7">
        <w:t xml:space="preserve">nomique, tels que décrits dans les clauses techniques </w:t>
      </w:r>
      <w:r w:rsidRPr="008074A7">
        <w:t>et ce conformément au présent marché</w:t>
      </w:r>
      <w:r w:rsidR="00E84CC6" w:rsidRPr="008074A7">
        <w:t>,</w:t>
      </w:r>
      <w:r w:rsidRPr="008074A7">
        <w:t xml:space="preserve"> aux règles et normes en vigueur au Cameroun et aux techniques et pratiques généralement acceptées dans le domaine d’a</w:t>
      </w:r>
      <w:r w:rsidR="00E84CC6" w:rsidRPr="008074A7">
        <w:t>ctivité concerné par le marché.</w:t>
      </w:r>
      <w:r w:rsidRPr="008074A7">
        <w:t xml:space="preserve"> 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rsidR="00C87682" w:rsidRPr="008074A7" w:rsidRDefault="00C87682" w:rsidP="00E944B7">
      <w:pPr>
        <w:widowControl w:val="0"/>
      </w:pPr>
      <w:r w:rsidRPr="008074A7">
        <w:t>13.2 Le cocontractant est responsable vis-à-vis du Maître d’Ouvrage Délégué de la qualité des matériaux et des fournitures utilisées, de leur parfaite adaptation aux besoins du chantier, de la bonne exécution des travaux, des prestations et interventions effectuées</w:t>
      </w:r>
      <w:r w:rsidR="005C342E" w:rsidRPr="008074A7">
        <w:t xml:space="preserve"> par les sous-traitants agréés.</w:t>
      </w:r>
      <w:r w:rsidRPr="008074A7">
        <w:t xml:space="preserve"> Il a l’obligation de se conformer à la législation en vigueur au Cameroun concernant le respect de l’environnement. Il devra exécuter tous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w:t>
      </w:r>
      <w:r w:rsidR="005C342E" w:rsidRPr="008074A7">
        <w:t>es environnementaux et sociaux.</w:t>
      </w:r>
    </w:p>
    <w:p w:rsidR="00C87682" w:rsidRPr="008074A7" w:rsidRDefault="00C87682" w:rsidP="00E944B7">
      <w:pPr>
        <w:widowControl w:val="0"/>
      </w:pPr>
      <w:r w:rsidRPr="008074A7">
        <w:t>13.3 Pendant la durée du marché, le cocontractant ne s'engage pas directement ou indirectement, dans des activités professionnelles ou contractuelles susceptibles de compromettre son indépendance par rapport aux missions qui lui sont dévolues.</w:t>
      </w:r>
    </w:p>
    <w:p w:rsidR="00C87682" w:rsidRPr="008074A7" w:rsidRDefault="00C87682" w:rsidP="00E944B7">
      <w:pPr>
        <w:widowControl w:val="0"/>
      </w:pPr>
      <w:r w:rsidRPr="008074A7">
        <w:t>13.4 En cas de conflit d’intérêt du fait d’un membre de l’équipe de la mission, le cocontractant doit le signaler par écrit au Maître d’Ouvrage Délégué et doit remplacer l’expert en question, impl</w:t>
      </w:r>
      <w:r w:rsidR="005C342E" w:rsidRPr="008074A7">
        <w:t>iqué dans le projet</w:t>
      </w:r>
      <w:r w:rsidRPr="008074A7">
        <w:t>.</w:t>
      </w:r>
    </w:p>
    <w:p w:rsidR="00C87682" w:rsidRPr="008074A7" w:rsidRDefault="00C87682" w:rsidP="00E944B7">
      <w:pPr>
        <w:widowControl w:val="0"/>
      </w:pPr>
      <w:r w:rsidRPr="008074A7">
        <w:rPr>
          <w:b/>
        </w:rPr>
        <w:t>Le conflit d’intérêt s’entend</w:t>
      </w:r>
      <w:r w:rsidRPr="008074A7">
        <w:t xml:space="preserve"> de toute situation dans laquelle le cocontractant pourrait tirer des profits directs ou indirects d’un marché passé par le Maître d’Ouvrage Délégué auprès de laquelle il est consulté ou toute situation dans laquelle il a des intérêts personnels ou financiers suffisants pour compromettre son impartialité dans l’accomplissement de ses fonctions ou de nature à affecter défavorablement son jugement.</w:t>
      </w:r>
    </w:p>
    <w:p w:rsidR="00C87682" w:rsidRPr="008074A7" w:rsidRDefault="00C87682" w:rsidP="00E944B7">
      <w:pPr>
        <w:widowControl w:val="0"/>
      </w:pPr>
      <w:r w:rsidRPr="008074A7">
        <w:t>13.5 Le cocontractant est tenu au secret professionnel vis-à-vis des tiers, sur les informations, renseignements et documents recueillis ou portés à sa connaissance à l'occasion de l'exécution du marché.</w:t>
      </w:r>
    </w:p>
    <w:p w:rsidR="00C87682" w:rsidRPr="008074A7" w:rsidRDefault="00C87682" w:rsidP="00E944B7">
      <w:pPr>
        <w:widowControl w:val="0"/>
      </w:pPr>
      <w:r w:rsidRPr="008074A7">
        <w:t>A ce titre, les documents établis par le cocontractant au cours de l’exécution du marché ne peuvent être publiés ou communiqués qu’avec l’accord écrit du Maître d’Ouvrage Délégué.</w:t>
      </w:r>
    </w:p>
    <w:p w:rsidR="00C87682" w:rsidRPr="008074A7" w:rsidRDefault="00C87682" w:rsidP="00E944B7">
      <w:pPr>
        <w:widowControl w:val="0"/>
      </w:pPr>
      <w:r w:rsidRPr="008074A7">
        <w:t>Le cocontractant est tenu lors du dépôt du rapport final, de restituer tous les documents empruntés au Maître d’Ouvrage Délégué.</w:t>
      </w:r>
    </w:p>
    <w:p w:rsidR="00C87682" w:rsidRPr="008074A7" w:rsidRDefault="00C87682" w:rsidP="00E944B7">
      <w:pPr>
        <w:widowControl w:val="0"/>
      </w:pPr>
      <w:r w:rsidRPr="008074A7">
        <w:t xml:space="preserve">13.6 Le cocontractant ainsi que ses associés ou ses sous-traitants s’interdisent pendant la durée du marché, et à son issue pendant son délai contractuel, de fournir des biens, prestations ou services destinés au Maître d’Ouvrage Délégué découlant des prestations ou ayant un rapport étroit avec elles (à l’exception de l’exécution des prestations ou de leur continuation). </w:t>
      </w:r>
    </w:p>
    <w:p w:rsidR="00C87682" w:rsidRPr="008074A7" w:rsidRDefault="00C87682" w:rsidP="00E944B7">
      <w:pPr>
        <w:widowControl w:val="0"/>
      </w:pPr>
      <w:r w:rsidRPr="008074A7">
        <w:t>Le cocontractant doit prendre en charge des frais professionnels et de la couverture de tous risques de maladie et d'accident dans le cadre de sa mission.</w:t>
      </w:r>
    </w:p>
    <w:p w:rsidR="00C87682" w:rsidRPr="008074A7" w:rsidRDefault="00C87682" w:rsidP="00E944B7">
      <w:pPr>
        <w:widowControl w:val="0"/>
      </w:pPr>
      <w:r w:rsidRPr="008074A7">
        <w:t>Le cocontractant ne peut pas modifier la composition de l’équipe proposée dans son offre technique sans l’accord écrit au Maître d’Ouvrage Délégué.</w:t>
      </w:r>
    </w:p>
    <w:p w:rsidR="00C87682" w:rsidRPr="008074A7" w:rsidRDefault="00C87682" w:rsidP="00E944B7">
      <w:pPr>
        <w:widowControl w:val="0"/>
        <w:ind w:left="1418" w:right="-23" w:hanging="1418"/>
        <w:rPr>
          <w:b/>
          <w:bCs/>
          <w:sz w:val="28"/>
          <w:szCs w:val="28"/>
        </w:rPr>
      </w:pPr>
    </w:p>
    <w:p w:rsidR="00C87682" w:rsidRPr="008074A7" w:rsidRDefault="00C87682" w:rsidP="00E944B7">
      <w:pPr>
        <w:pStyle w:val="CCAParticle"/>
        <w:spacing w:before="0" w:after="0" w:line="240" w:lineRule="auto"/>
      </w:pPr>
      <w:bookmarkStart w:id="70" w:name="_Toc241829027"/>
      <w:r w:rsidRPr="008074A7">
        <w:t>Article 14 Marchés en phases</w:t>
      </w:r>
      <w:bookmarkEnd w:id="70"/>
    </w:p>
    <w:p w:rsidR="00C87682" w:rsidRPr="008074A7" w:rsidRDefault="00C87682" w:rsidP="00E944B7">
      <w:pPr>
        <w:widowControl w:val="0"/>
      </w:pPr>
      <w:r w:rsidRPr="008074A7">
        <w:t>Sans objet.</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71" w:name="_Toc241829028"/>
      <w:r w:rsidRPr="008074A7">
        <w:lastRenderedPageBreak/>
        <w:t>Article 15- Personnel et Matériel du cocontractant</w:t>
      </w:r>
      <w:bookmarkEnd w:id="71"/>
      <w:r w:rsidRPr="008074A7">
        <w:t xml:space="preserve"> </w:t>
      </w:r>
    </w:p>
    <w:p w:rsidR="00C87682" w:rsidRPr="008074A7" w:rsidRDefault="00C87682" w:rsidP="00E944B7">
      <w:pPr>
        <w:widowControl w:val="0"/>
        <w:tabs>
          <w:tab w:val="left" w:pos="2410"/>
        </w:tabs>
      </w:pPr>
      <w:r w:rsidRPr="008074A7">
        <w:t>15.1. Personnel de l’entreprise</w:t>
      </w:r>
    </w:p>
    <w:p w:rsidR="001E1B6F" w:rsidRPr="008074A7" w:rsidRDefault="00C87682" w:rsidP="00F9414A">
      <w:pPr>
        <w:widowControl w:val="0"/>
        <w:tabs>
          <w:tab w:val="left" w:pos="2410"/>
        </w:tabs>
      </w:pPr>
      <w:r w:rsidRPr="008074A7">
        <w:t xml:space="preserve">L’entreprise est tenue d’utiliser le personnel proposé comme suit : </w:t>
      </w:r>
    </w:p>
    <w:p w:rsidR="00C87682" w:rsidRPr="008074A7" w:rsidRDefault="00C87682" w:rsidP="00557C87">
      <w:pPr>
        <w:widowControl w:val="0"/>
        <w:tabs>
          <w:tab w:val="left" w:pos="2410"/>
        </w:tabs>
      </w:pPr>
      <w:r w:rsidRPr="008074A7">
        <w:t xml:space="preserve">Personnel clé pour l’exécution des travaux </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2229"/>
        <w:gridCol w:w="2669"/>
        <w:gridCol w:w="1878"/>
        <w:gridCol w:w="1876"/>
        <w:gridCol w:w="1875"/>
      </w:tblGrid>
      <w:tr w:rsidR="00C87682" w:rsidRPr="008074A7" w:rsidTr="00E944B7">
        <w:tc>
          <w:tcPr>
            <w:tcW w:w="2040" w:type="dxa"/>
            <w:tcBorders>
              <w:top w:val="single" w:sz="4" w:space="0" w:color="000000"/>
              <w:left w:val="single" w:sz="4" w:space="0" w:color="000000"/>
              <w:bottom w:val="single" w:sz="4" w:space="0" w:color="000000"/>
            </w:tcBorders>
          </w:tcPr>
          <w:p w:rsidR="00C87682" w:rsidRPr="008074A7" w:rsidRDefault="00C87682" w:rsidP="00557C87">
            <w:pPr>
              <w:widowControl w:val="0"/>
              <w:tabs>
                <w:tab w:val="left" w:pos="2410"/>
              </w:tabs>
              <w:rPr>
                <w:b/>
              </w:rPr>
            </w:pPr>
            <w:r w:rsidRPr="008074A7">
              <w:rPr>
                <w:b/>
              </w:rPr>
              <w:t>Poste</w:t>
            </w:r>
          </w:p>
        </w:tc>
        <w:tc>
          <w:tcPr>
            <w:tcW w:w="2444" w:type="dxa"/>
            <w:tcBorders>
              <w:top w:val="single" w:sz="4" w:space="0" w:color="000000"/>
              <w:left w:val="single" w:sz="4" w:space="0" w:color="000000"/>
              <w:bottom w:val="single" w:sz="4" w:space="0" w:color="000000"/>
            </w:tcBorders>
          </w:tcPr>
          <w:p w:rsidR="00C87682" w:rsidRPr="008074A7" w:rsidRDefault="00C87682" w:rsidP="00557C87">
            <w:pPr>
              <w:widowControl w:val="0"/>
              <w:tabs>
                <w:tab w:val="left" w:pos="2410"/>
              </w:tabs>
              <w:rPr>
                <w:b/>
              </w:rPr>
            </w:pPr>
            <w:r w:rsidRPr="008074A7">
              <w:rPr>
                <w:b/>
              </w:rPr>
              <w:t>Qualification</w:t>
            </w:r>
          </w:p>
        </w:tc>
        <w:tc>
          <w:tcPr>
            <w:tcW w:w="1719" w:type="dxa"/>
            <w:tcBorders>
              <w:top w:val="single" w:sz="4" w:space="0" w:color="000000"/>
              <w:left w:val="single" w:sz="4" w:space="0" w:color="000000"/>
              <w:bottom w:val="single" w:sz="4" w:space="0" w:color="000000"/>
            </w:tcBorders>
          </w:tcPr>
          <w:p w:rsidR="00C87682" w:rsidRPr="008074A7" w:rsidRDefault="00C87682" w:rsidP="00557C87">
            <w:pPr>
              <w:widowControl w:val="0"/>
              <w:tabs>
                <w:tab w:val="left" w:pos="2410"/>
              </w:tabs>
              <w:rPr>
                <w:b/>
              </w:rPr>
            </w:pPr>
            <w:r w:rsidRPr="008074A7">
              <w:rPr>
                <w:b/>
              </w:rPr>
              <w:t>Expérience</w:t>
            </w:r>
          </w:p>
        </w:tc>
        <w:tc>
          <w:tcPr>
            <w:tcW w:w="1718" w:type="dxa"/>
            <w:tcBorders>
              <w:top w:val="single" w:sz="4" w:space="0" w:color="000000"/>
              <w:left w:val="single" w:sz="4" w:space="0" w:color="000000"/>
              <w:bottom w:val="single" w:sz="4" w:space="0" w:color="000000"/>
            </w:tcBorders>
          </w:tcPr>
          <w:p w:rsidR="00C87682" w:rsidRPr="008074A7" w:rsidRDefault="00C87682" w:rsidP="00557C87">
            <w:pPr>
              <w:widowControl w:val="0"/>
              <w:tabs>
                <w:tab w:val="left" w:pos="2410"/>
              </w:tabs>
              <w:rPr>
                <w:b/>
              </w:rPr>
            </w:pPr>
            <w:r w:rsidRPr="008074A7">
              <w:rPr>
                <w:b/>
              </w:rPr>
              <w:t>Nom et Prénom</w:t>
            </w:r>
          </w:p>
        </w:tc>
        <w:tc>
          <w:tcPr>
            <w:tcW w:w="1717" w:type="dxa"/>
            <w:tcBorders>
              <w:top w:val="single" w:sz="4" w:space="0" w:color="000000"/>
              <w:left w:val="single" w:sz="4" w:space="0" w:color="000000"/>
              <w:bottom w:val="single" w:sz="4" w:space="0" w:color="000000"/>
              <w:right w:val="single" w:sz="4" w:space="0" w:color="000000"/>
            </w:tcBorders>
          </w:tcPr>
          <w:p w:rsidR="00C87682" w:rsidRPr="008074A7" w:rsidRDefault="00C87682" w:rsidP="00557C87">
            <w:pPr>
              <w:widowControl w:val="0"/>
              <w:tabs>
                <w:tab w:val="left" w:pos="2410"/>
              </w:tabs>
              <w:rPr>
                <w:b/>
              </w:rPr>
            </w:pPr>
            <w:r w:rsidRPr="008074A7">
              <w:rPr>
                <w:b/>
              </w:rPr>
              <w:t>N° Téléphone</w:t>
            </w:r>
          </w:p>
        </w:tc>
      </w:tr>
      <w:tr w:rsidR="00C87682" w:rsidRPr="008074A7" w:rsidTr="00E944B7">
        <w:tc>
          <w:tcPr>
            <w:tcW w:w="2040"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Conducteur des travaux </w:t>
            </w:r>
          </w:p>
        </w:tc>
        <w:tc>
          <w:tcPr>
            <w:tcW w:w="2444"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Ingénieur du Génie Civil BAC+3  et plus</w:t>
            </w:r>
          </w:p>
        </w:tc>
        <w:tc>
          <w:tcPr>
            <w:tcW w:w="1719"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7 ans pour BAC+ 3 ou 5 ans pour BAC+5</w:t>
            </w:r>
          </w:p>
        </w:tc>
        <w:tc>
          <w:tcPr>
            <w:tcW w:w="1718" w:type="dxa"/>
            <w:tcBorders>
              <w:left w:val="single" w:sz="4" w:space="0" w:color="000000"/>
              <w:bottom w:val="single" w:sz="4" w:space="0" w:color="000000"/>
            </w:tcBorders>
          </w:tcPr>
          <w:p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8074A7" w:rsidRDefault="00C87682" w:rsidP="00557C87">
            <w:pPr>
              <w:widowControl w:val="0"/>
              <w:tabs>
                <w:tab w:val="left" w:pos="2410"/>
              </w:tabs>
            </w:pPr>
          </w:p>
        </w:tc>
      </w:tr>
      <w:tr w:rsidR="00C87682" w:rsidRPr="008074A7" w:rsidTr="00E944B7">
        <w:tc>
          <w:tcPr>
            <w:tcW w:w="2040"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Chef chantier</w:t>
            </w:r>
          </w:p>
        </w:tc>
        <w:tc>
          <w:tcPr>
            <w:tcW w:w="2444"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Technicien Supérieur de Génie Civil et plus</w:t>
            </w:r>
          </w:p>
        </w:tc>
        <w:tc>
          <w:tcPr>
            <w:tcW w:w="1719"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05 ans</w:t>
            </w:r>
          </w:p>
        </w:tc>
        <w:tc>
          <w:tcPr>
            <w:tcW w:w="1718" w:type="dxa"/>
            <w:tcBorders>
              <w:left w:val="single" w:sz="4" w:space="0" w:color="000000"/>
              <w:bottom w:val="single" w:sz="4" w:space="0" w:color="000000"/>
            </w:tcBorders>
          </w:tcPr>
          <w:p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8074A7" w:rsidRDefault="00C87682" w:rsidP="00557C87">
            <w:pPr>
              <w:widowControl w:val="0"/>
              <w:tabs>
                <w:tab w:val="left" w:pos="2410"/>
              </w:tabs>
            </w:pPr>
          </w:p>
        </w:tc>
      </w:tr>
      <w:tr w:rsidR="00C87682" w:rsidRPr="008074A7" w:rsidTr="00E944B7">
        <w:tc>
          <w:tcPr>
            <w:tcW w:w="2040"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Géotechnicien</w:t>
            </w:r>
          </w:p>
        </w:tc>
        <w:tc>
          <w:tcPr>
            <w:tcW w:w="2444"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Ingénieur des Travaux de Génie Civil, ou licence professionnelle en géotechnique et plus</w:t>
            </w:r>
          </w:p>
        </w:tc>
        <w:tc>
          <w:tcPr>
            <w:tcW w:w="1719"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03 ans</w:t>
            </w:r>
          </w:p>
        </w:tc>
        <w:tc>
          <w:tcPr>
            <w:tcW w:w="1718" w:type="dxa"/>
            <w:tcBorders>
              <w:left w:val="single" w:sz="4" w:space="0" w:color="000000"/>
              <w:bottom w:val="single" w:sz="4" w:space="0" w:color="000000"/>
            </w:tcBorders>
          </w:tcPr>
          <w:p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8074A7" w:rsidRDefault="00C87682" w:rsidP="00557C87">
            <w:pPr>
              <w:widowControl w:val="0"/>
              <w:tabs>
                <w:tab w:val="left" w:pos="2410"/>
              </w:tabs>
            </w:pPr>
          </w:p>
        </w:tc>
      </w:tr>
      <w:tr w:rsidR="00C87682" w:rsidRPr="008074A7" w:rsidTr="00E944B7">
        <w:tc>
          <w:tcPr>
            <w:tcW w:w="2040"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Expert socio-environnemental</w:t>
            </w:r>
          </w:p>
        </w:tc>
        <w:tc>
          <w:tcPr>
            <w:tcW w:w="2444"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diplôme en science de l’environnement et/ou  en sécurité sociale BAC +3 minimum ou un diplôme équivalent</w:t>
            </w:r>
          </w:p>
        </w:tc>
        <w:tc>
          <w:tcPr>
            <w:tcW w:w="1719" w:type="dxa"/>
            <w:tcBorders>
              <w:left w:val="single" w:sz="4" w:space="0" w:color="000000"/>
              <w:bottom w:val="single" w:sz="4" w:space="0" w:color="000000"/>
            </w:tcBorders>
          </w:tcPr>
          <w:p w:rsidR="00C87682" w:rsidRPr="008074A7" w:rsidRDefault="00C87682" w:rsidP="00557C87">
            <w:pPr>
              <w:widowControl w:val="0"/>
              <w:tabs>
                <w:tab w:val="left" w:pos="2410"/>
              </w:tabs>
            </w:pPr>
            <w:r w:rsidRPr="008074A7">
              <w:t>03 ans</w:t>
            </w:r>
          </w:p>
        </w:tc>
        <w:tc>
          <w:tcPr>
            <w:tcW w:w="1718" w:type="dxa"/>
            <w:tcBorders>
              <w:left w:val="single" w:sz="4" w:space="0" w:color="000000"/>
              <w:bottom w:val="single" w:sz="4" w:space="0" w:color="000000"/>
            </w:tcBorders>
          </w:tcPr>
          <w:p w:rsidR="00C87682" w:rsidRPr="008074A7" w:rsidRDefault="00C87682" w:rsidP="00557C87">
            <w:pPr>
              <w:widowControl w:val="0"/>
              <w:tabs>
                <w:tab w:val="left" w:pos="2410"/>
              </w:tabs>
            </w:pPr>
          </w:p>
        </w:tc>
        <w:tc>
          <w:tcPr>
            <w:tcW w:w="1717" w:type="dxa"/>
            <w:tcBorders>
              <w:left w:val="single" w:sz="4" w:space="0" w:color="000000"/>
              <w:bottom w:val="single" w:sz="4" w:space="0" w:color="000000"/>
              <w:right w:val="single" w:sz="4" w:space="0" w:color="000000"/>
            </w:tcBorders>
          </w:tcPr>
          <w:p w:rsidR="00C87682" w:rsidRPr="008074A7" w:rsidRDefault="00C87682" w:rsidP="00557C87">
            <w:pPr>
              <w:widowControl w:val="0"/>
              <w:tabs>
                <w:tab w:val="left" w:pos="2410"/>
              </w:tabs>
            </w:pPr>
          </w:p>
        </w:tc>
      </w:tr>
    </w:tbl>
    <w:p w:rsidR="00C87682" w:rsidRPr="008074A7" w:rsidRDefault="00C87682" w:rsidP="00557C87">
      <w:pPr>
        <w:widowControl w:val="0"/>
        <w:tabs>
          <w:tab w:val="left" w:pos="2410"/>
        </w:tabs>
      </w:pPr>
      <w:r w:rsidRPr="008074A7">
        <w:t>La mobilisation du personnel fera l’objet d’un procès-verbal de mobilisation du personnel afin du payement du prix 101.</w:t>
      </w:r>
    </w:p>
    <w:p w:rsidR="00C87682" w:rsidRPr="008074A7" w:rsidRDefault="00C87682" w:rsidP="00E944B7">
      <w:pPr>
        <w:rPr>
          <w:b/>
          <w:bCs/>
        </w:rPr>
      </w:pPr>
    </w:p>
    <w:p w:rsidR="00C87682" w:rsidRPr="008074A7" w:rsidRDefault="00C87682" w:rsidP="00E944B7">
      <w:pPr>
        <w:widowControl w:val="0"/>
        <w:tabs>
          <w:tab w:val="left" w:pos="2410"/>
        </w:tabs>
        <w:rPr>
          <w:b/>
          <w:bCs/>
        </w:rPr>
      </w:pPr>
      <w:r w:rsidRPr="008074A7">
        <w:rPr>
          <w:b/>
          <w:bCs/>
        </w:rPr>
        <w:t>Le Cocontractant s’engage, dans le cadre du présent Marché, à se conformer à toutes dispositions législatives et réglementaires ou résultantes des conventions collectives relatives aux salaires, aux conditions de travail, de sécurité, de santé et de bien-être des travailleurs intéressés.</w:t>
      </w:r>
    </w:p>
    <w:p w:rsidR="00C87682" w:rsidRPr="008074A7" w:rsidRDefault="00C87682" w:rsidP="00E944B7">
      <w:pPr>
        <w:widowControl w:val="0"/>
        <w:tabs>
          <w:tab w:val="left" w:pos="2410"/>
        </w:tabs>
      </w:pPr>
      <w:r w:rsidRPr="008074A7">
        <w:t>Le Cocontractant demeure en outre garant de l’observation des clauses de travail, et responsable de leur application par tout sous-traitant, le cas échéant, qui exécute pour lui, un travail en rapport avec le contrat.</w:t>
      </w:r>
    </w:p>
    <w:p w:rsidR="00C87682" w:rsidRPr="008074A7" w:rsidRDefault="00C87682" w:rsidP="00E944B7">
      <w:pPr>
        <w:widowControl w:val="0"/>
        <w:tabs>
          <w:tab w:val="left" w:pos="2410"/>
        </w:tabs>
        <w:rPr>
          <w:b/>
        </w:rPr>
      </w:pPr>
    </w:p>
    <w:p w:rsidR="00C87682" w:rsidRPr="008074A7" w:rsidRDefault="00C87682" w:rsidP="00E944B7">
      <w:pPr>
        <w:widowControl w:val="0"/>
        <w:tabs>
          <w:tab w:val="left" w:pos="2410"/>
        </w:tabs>
        <w:rPr>
          <w:b/>
        </w:rPr>
      </w:pPr>
      <w:r w:rsidRPr="008074A7">
        <w:rPr>
          <w:b/>
        </w:rPr>
        <w:t>15.2. Remplacement du personnel clé</w:t>
      </w:r>
    </w:p>
    <w:p w:rsidR="00C87682" w:rsidRPr="008074A7" w:rsidRDefault="00C87682" w:rsidP="00E944B7">
      <w:pPr>
        <w:widowControl w:val="0"/>
        <w:tabs>
          <w:tab w:val="left" w:pos="2410"/>
        </w:tabs>
      </w:pPr>
      <w:r w:rsidRPr="008074A7">
        <w:t xml:space="preserve">Toute modification, même partielle, apportée aux propositions de l’offre technique n’interviendra qu’après agrément écrit du Maître d’Ouvrage Délégué. En cas de modification, le cocontractant le fera remplacer par un personnel de compétence (qualifications et expérience) au moins égale. </w:t>
      </w:r>
    </w:p>
    <w:p w:rsidR="00C87682" w:rsidRPr="008074A7" w:rsidRDefault="00C87682" w:rsidP="00E944B7">
      <w:pPr>
        <w:widowControl w:val="0"/>
        <w:ind w:right="94"/>
      </w:pPr>
      <w:r w:rsidRPr="008074A7">
        <w:t xml:space="preserve">En tout état de cause, les listes du personnel d’encadrement à mettre en place seront préalablement soumises à l’agrément écrit du Maître d’Ouvrage Délégué dans les sept (07) jours qui suivent la notification de l’ordre de service de commencer les travaux. Passé ce délai, les listes seront considérées comme approuvées. </w:t>
      </w:r>
    </w:p>
    <w:p w:rsidR="00C87682" w:rsidRPr="008074A7" w:rsidRDefault="00C87682" w:rsidP="00E944B7">
      <w:pPr>
        <w:widowControl w:val="0"/>
        <w:tabs>
          <w:tab w:val="left" w:pos="2410"/>
        </w:tabs>
      </w:pPr>
      <w:r w:rsidRPr="008074A7">
        <w:t xml:space="preserve">Le Maître d’Œuvre ou l’ingénieur le cas échéant disposera de sept (07) jours pour notifier par écrit son avis au Chef de service du Marché. Le Maître d’Ouvrage Délégué se réserve la possibilité de refuser son agrément à une personne proposée par le cocontractant dont la qualification serait insuffisante. </w:t>
      </w:r>
    </w:p>
    <w:p w:rsidR="00C87682" w:rsidRPr="008074A7" w:rsidRDefault="00C87682" w:rsidP="00E944B7">
      <w:pPr>
        <w:widowControl w:val="0"/>
        <w:tabs>
          <w:tab w:val="left" w:pos="2410"/>
        </w:tabs>
      </w:pPr>
      <w:r w:rsidRPr="008074A7">
        <w:t xml:space="preserve">Toute modification unilatérale apportée aux propositions en personnel d’encadrement de l’offre technique, avant et pendant les travaux constitue un motif de résiliation du marché tel que visé à l’article 39 ci-dessous ou d’application de pénalités, conformément à la réglementation en vigueur. </w:t>
      </w:r>
    </w:p>
    <w:p w:rsidR="00C87682" w:rsidRPr="008074A7" w:rsidRDefault="00C87682" w:rsidP="00E944B7">
      <w:pPr>
        <w:widowControl w:val="0"/>
        <w:tabs>
          <w:tab w:val="left" w:pos="2410"/>
        </w:tabs>
        <w:rPr>
          <w:b/>
        </w:rPr>
      </w:pPr>
    </w:p>
    <w:p w:rsidR="006A1C7E" w:rsidRPr="008074A7" w:rsidRDefault="006A1C7E" w:rsidP="00E944B7">
      <w:pPr>
        <w:widowControl w:val="0"/>
        <w:tabs>
          <w:tab w:val="left" w:pos="2410"/>
        </w:tabs>
        <w:rPr>
          <w:b/>
        </w:rPr>
      </w:pPr>
    </w:p>
    <w:p w:rsidR="006A1C7E" w:rsidRPr="008074A7" w:rsidRDefault="006A1C7E" w:rsidP="00E944B7">
      <w:pPr>
        <w:widowControl w:val="0"/>
        <w:tabs>
          <w:tab w:val="left" w:pos="2410"/>
        </w:tabs>
        <w:rPr>
          <w:b/>
        </w:rPr>
      </w:pPr>
    </w:p>
    <w:p w:rsidR="00C87682" w:rsidRPr="008074A7" w:rsidRDefault="00C87682" w:rsidP="00E944B7">
      <w:pPr>
        <w:widowControl w:val="0"/>
        <w:tabs>
          <w:tab w:val="left" w:pos="2410"/>
        </w:tabs>
        <w:rPr>
          <w:b/>
        </w:rPr>
      </w:pPr>
      <w:r w:rsidRPr="008074A7">
        <w:rPr>
          <w:b/>
        </w:rPr>
        <w:lastRenderedPageBreak/>
        <w:t xml:space="preserve">15.3. Retrait du personnel </w:t>
      </w:r>
    </w:p>
    <w:p w:rsidR="00C87682" w:rsidRPr="008074A7" w:rsidRDefault="00C87682" w:rsidP="00E944B7">
      <w:r w:rsidRPr="008074A7">
        <w:t>Après agrément écrit du Maître d’Ouvrage Délégué, le Chef de service du marché, peut sur proposition de l’Ingénieur du Marché ou du Maître d’œuvre le cas échéant, demander au cocontractant, après mise en demeure, de retirer un personnel faisant partie de ses effectifs pour faute grave dûment constatée ou pour incompétence, en donnant les motifs de sa requête, le cocontractant veillera à c</w:t>
      </w:r>
      <w:r w:rsidR="005C342E" w:rsidRPr="008074A7">
        <w:t>e que cette personne quitte le s</w:t>
      </w:r>
      <w:r w:rsidRPr="008074A7">
        <w:t xml:space="preserve">ite dans les quinze (15) jours et qu’elle n’ait plus aucun rapport avec le travail dans le cadre du Marché. Dans ce cas, son remplacement est effectué conformément aux dispositions de l’article 15.2 ci-dessus.  </w:t>
      </w:r>
    </w:p>
    <w:p w:rsidR="00C87682" w:rsidRPr="008074A7" w:rsidRDefault="00C87682" w:rsidP="00E944B7">
      <w:pPr>
        <w:rPr>
          <w:b/>
        </w:rPr>
      </w:pPr>
      <w:r w:rsidRPr="008074A7">
        <w:rPr>
          <w:b/>
        </w:rPr>
        <w:t>15.4 Représentant du cocontractant</w:t>
      </w:r>
    </w:p>
    <w:p w:rsidR="00C87682" w:rsidRPr="008074A7" w:rsidRDefault="00C87682" w:rsidP="00E944B7">
      <w:r w:rsidRPr="008074A7">
        <w:t>Dès notification du marché, le cocontractant désigne une personne physique qui le représente vis-à-vis de l’Administration pour tout ce qui concerne l’exécution du projet.</w:t>
      </w:r>
    </w:p>
    <w:p w:rsidR="00C87682" w:rsidRPr="008074A7" w:rsidRDefault="00C87682" w:rsidP="00E944B7">
      <w:r w:rsidRPr="008074A7">
        <w:t>Cette personne chargée de la conduite des travaux, doit disposer de pouvoirs suffisants pour prendre sans délai les décisions nécessaires à la bonne marche du projet.</w:t>
      </w:r>
    </w:p>
    <w:p w:rsidR="00C87682" w:rsidRPr="008074A7" w:rsidRDefault="00C87682" w:rsidP="00E944B7">
      <w:pPr>
        <w:rPr>
          <w:b/>
        </w:rPr>
      </w:pPr>
      <w:r w:rsidRPr="008074A7">
        <w:rPr>
          <w:b/>
        </w:rPr>
        <w:t>15.5. Législation du travail</w:t>
      </w:r>
    </w:p>
    <w:p w:rsidR="00C87682" w:rsidRPr="008074A7" w:rsidRDefault="00C87682" w:rsidP="00E944B7">
      <w:r w:rsidRPr="008074A7">
        <w:t xml:space="preserve">Le Cocontractant devra se conformer à la législation du travail en vigueur au Cameroun incluant la législation relative à l’embauche, la santé, la sécurité, la protection sociale, à l’HIMO, au quota de ressources locales à mobiliser. </w:t>
      </w:r>
    </w:p>
    <w:p w:rsidR="00C87682" w:rsidRPr="008074A7" w:rsidRDefault="00C87682" w:rsidP="00E944B7">
      <w:r w:rsidRPr="008074A7">
        <w:t xml:space="preserve">Le </w:t>
      </w:r>
      <w:r w:rsidRPr="008074A7">
        <w:rPr>
          <w:bCs/>
        </w:rPr>
        <w:t>cocontractant</w:t>
      </w:r>
      <w:r w:rsidRPr="008074A7">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rsidR="00C87682" w:rsidRPr="008074A7" w:rsidRDefault="00C87682" w:rsidP="00E944B7">
      <w:r w:rsidRPr="008074A7">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rsidR="00C87682" w:rsidRPr="008074A7" w:rsidRDefault="00C87682" w:rsidP="00E944B7">
      <w:r w:rsidRPr="008074A7">
        <w:t xml:space="preserve">Sauf disposition contraire du Marché, si le cocontractant estime nécessaire d’effectuer des travaux de nuit ou pendant les jours fériés afin de respecter les Niveaux de service et le Délai d’achèvement contractuel, et s’il demande son consentement au </w:t>
      </w:r>
      <w:r w:rsidRPr="008074A7">
        <w:rPr>
          <w:iCs/>
        </w:rPr>
        <w:t>Maître d’Ouvrage Délégué</w:t>
      </w:r>
      <w:r w:rsidRPr="008074A7">
        <w:rPr>
          <w:i/>
          <w:iCs/>
        </w:rPr>
        <w:t xml:space="preserve"> </w:t>
      </w:r>
      <w:r w:rsidRPr="008074A7">
        <w:t>à cet effet (si un tel consentement est requis), le Maître d’ouvrage Délégué ne devra pas lui refuser ce consentement sans motif valable.</w:t>
      </w:r>
    </w:p>
    <w:p w:rsidR="00C87682" w:rsidRPr="008074A7" w:rsidRDefault="00C87682" w:rsidP="00E944B7">
      <w:r w:rsidRPr="008074A7">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rsidR="00C87682" w:rsidRPr="008074A7" w:rsidRDefault="00C87682" w:rsidP="00E944B7">
      <w:pPr>
        <w:rPr>
          <w:b/>
        </w:rPr>
      </w:pPr>
    </w:p>
    <w:p w:rsidR="00C87682" w:rsidRPr="008074A7" w:rsidRDefault="00C87682" w:rsidP="00E944B7">
      <w:pPr>
        <w:widowControl w:val="0"/>
        <w:tabs>
          <w:tab w:val="left" w:pos="2410"/>
        </w:tabs>
        <w:rPr>
          <w:b/>
        </w:rPr>
      </w:pPr>
      <w:r w:rsidRPr="008074A7">
        <w:rPr>
          <w:b/>
        </w:rPr>
        <w:t>15.6. Matériel proposé dans l’offre</w:t>
      </w:r>
    </w:p>
    <w:p w:rsidR="00C87682" w:rsidRPr="008074A7" w:rsidRDefault="00C87682" w:rsidP="00E944B7">
      <w:r w:rsidRPr="008074A7">
        <w:t>Le cocontractant utilisera le matériel approprié dans le projet d’exécution pour la bonne exécution des prestations selon les règles de l’art. Le matériel minimum se présente comme suit :</w:t>
      </w:r>
    </w:p>
    <w:p w:rsidR="00C87682" w:rsidRPr="008074A7" w:rsidRDefault="00C87682" w:rsidP="00E944B7">
      <w:pPr>
        <w:jc w:val="center"/>
      </w:pPr>
      <w:r w:rsidRPr="008074A7">
        <w:t xml:space="preserve">Liste du matériel à mobiliser pour les travaux </w:t>
      </w:r>
    </w:p>
    <w:tbl>
      <w:tblPr>
        <w:tblW w:w="7962" w:type="dxa"/>
        <w:jc w:val="center"/>
        <w:tblLayout w:type="fixed"/>
        <w:tblLook w:val="04A0" w:firstRow="1" w:lastRow="0" w:firstColumn="1" w:lastColumn="0" w:noHBand="0" w:noVBand="1"/>
      </w:tblPr>
      <w:tblGrid>
        <w:gridCol w:w="3981"/>
        <w:gridCol w:w="3981"/>
      </w:tblGrid>
      <w:tr w:rsidR="00C87682" w:rsidRPr="008074A7" w:rsidTr="00E944B7">
        <w:trPr>
          <w:trHeight w:val="249"/>
          <w:jc w:val="center"/>
        </w:trPr>
        <w:tc>
          <w:tcPr>
            <w:tcW w:w="3981" w:type="dxa"/>
            <w:tcBorders>
              <w:top w:val="single" w:sz="4" w:space="0" w:color="000000"/>
              <w:left w:val="single" w:sz="4" w:space="0" w:color="000000"/>
              <w:bottom w:val="single" w:sz="4" w:space="0" w:color="000000"/>
            </w:tcBorders>
            <w:vAlign w:val="center"/>
          </w:tcPr>
          <w:p w:rsidR="00C87682" w:rsidRPr="008074A7" w:rsidRDefault="00C87682" w:rsidP="00E944B7">
            <w:pPr>
              <w:widowControl w:val="0"/>
              <w:ind w:right="283"/>
              <w:contextualSpacing/>
              <w:rPr>
                <w:b/>
              </w:rPr>
            </w:pPr>
            <w:r w:rsidRPr="008074A7">
              <w:rPr>
                <w:b/>
              </w:rPr>
              <w:t>Matériel</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rsidP="00E944B7">
            <w:pPr>
              <w:widowControl w:val="0"/>
              <w:ind w:right="283"/>
              <w:contextualSpacing/>
              <w:rPr>
                <w:b/>
              </w:rPr>
            </w:pPr>
            <w:r w:rsidRPr="008074A7">
              <w:rPr>
                <w:b/>
              </w:rPr>
              <w:t>Marque / Caractéristique / immatriculation</w:t>
            </w:r>
          </w:p>
        </w:tc>
      </w:tr>
      <w:tr w:rsidR="00C87682" w:rsidRPr="008074A7" w:rsidTr="00E944B7">
        <w:trPr>
          <w:trHeight w:val="249"/>
          <w:jc w:val="center"/>
        </w:trPr>
        <w:tc>
          <w:tcPr>
            <w:tcW w:w="3981" w:type="dxa"/>
            <w:tcBorders>
              <w:left w:val="single" w:sz="4" w:space="0" w:color="000000"/>
              <w:bottom w:val="single" w:sz="4" w:space="0" w:color="000000"/>
            </w:tcBorders>
            <w:vAlign w:val="center"/>
          </w:tcPr>
          <w:p w:rsidR="00C87682" w:rsidRPr="008074A7" w:rsidRDefault="00C87682" w:rsidP="00557C87">
            <w:pPr>
              <w:widowControl w:val="0"/>
              <w:tabs>
                <w:tab w:val="left" w:pos="1323"/>
              </w:tabs>
              <w:ind w:left="-32" w:right="283"/>
              <w:contextualSpacing/>
            </w:pPr>
            <w:r w:rsidRPr="008074A7">
              <w:t>Un compacteur manuel ou une dame sauteuse</w:t>
            </w:r>
          </w:p>
        </w:tc>
        <w:tc>
          <w:tcPr>
            <w:tcW w:w="3981" w:type="dxa"/>
            <w:tcBorders>
              <w:left w:val="single" w:sz="4" w:space="0" w:color="000000"/>
              <w:bottom w:val="single" w:sz="4" w:space="0" w:color="000000"/>
              <w:right w:val="single" w:sz="4" w:space="0" w:color="000000"/>
            </w:tcBorders>
            <w:vAlign w:val="center"/>
          </w:tcPr>
          <w:p w:rsidR="00C87682" w:rsidRPr="008074A7" w:rsidRDefault="00C87682" w:rsidP="00E944B7">
            <w:pPr>
              <w:widowControl w:val="0"/>
              <w:ind w:right="283"/>
              <w:contextualSpacing/>
            </w:pPr>
          </w:p>
        </w:tc>
      </w:tr>
      <w:tr w:rsidR="00C87682" w:rsidRPr="008074A7" w:rsidTr="00E944B7">
        <w:trPr>
          <w:trHeight w:val="500"/>
          <w:jc w:val="center"/>
        </w:trPr>
        <w:tc>
          <w:tcPr>
            <w:tcW w:w="3981" w:type="dxa"/>
            <w:tcBorders>
              <w:top w:val="single" w:sz="4" w:space="0" w:color="000000"/>
              <w:left w:val="single" w:sz="4" w:space="0" w:color="000000"/>
              <w:bottom w:val="single" w:sz="4" w:space="0" w:color="000000"/>
            </w:tcBorders>
            <w:vAlign w:val="center"/>
          </w:tcPr>
          <w:p w:rsidR="00C87682" w:rsidRPr="008074A7" w:rsidRDefault="00C87682" w:rsidP="00E944B7">
            <w:pPr>
              <w:widowControl w:val="0"/>
              <w:tabs>
                <w:tab w:val="left" w:pos="1323"/>
              </w:tabs>
              <w:ind w:left="-32" w:right="283"/>
              <w:contextualSpacing/>
            </w:pPr>
            <w:r w:rsidRPr="008074A7">
              <w:t>Camion-benne </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rsidP="00E944B7">
            <w:pPr>
              <w:widowControl w:val="0"/>
              <w:tabs>
                <w:tab w:val="left" w:pos="1323"/>
              </w:tabs>
              <w:ind w:left="-32" w:right="283"/>
              <w:contextualSpacing/>
            </w:pPr>
          </w:p>
        </w:tc>
      </w:tr>
      <w:tr w:rsidR="00C87682" w:rsidRPr="008074A7" w:rsidTr="00E944B7">
        <w:trPr>
          <w:trHeight w:val="89"/>
          <w:jc w:val="center"/>
        </w:trPr>
        <w:tc>
          <w:tcPr>
            <w:tcW w:w="3981" w:type="dxa"/>
            <w:tcBorders>
              <w:top w:val="single" w:sz="4" w:space="0" w:color="000000"/>
              <w:left w:val="single" w:sz="4" w:space="0" w:color="000000"/>
              <w:bottom w:val="single" w:sz="4" w:space="0" w:color="000000"/>
            </w:tcBorders>
            <w:vAlign w:val="center"/>
          </w:tcPr>
          <w:p w:rsidR="00C87682" w:rsidRPr="008074A7" w:rsidRDefault="00C87682" w:rsidP="00E944B7">
            <w:pPr>
              <w:ind w:left="-32" w:right="283"/>
            </w:pPr>
            <w:r w:rsidRPr="008074A7">
              <w:t>02 aiguilles vibrantes</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rsidP="00E944B7">
            <w:pPr>
              <w:ind w:left="-32" w:right="283"/>
            </w:pPr>
          </w:p>
        </w:tc>
      </w:tr>
      <w:tr w:rsidR="00C87682" w:rsidRPr="008074A7" w:rsidTr="00E944B7">
        <w:trPr>
          <w:trHeight w:val="249"/>
          <w:jc w:val="center"/>
        </w:trPr>
        <w:tc>
          <w:tcPr>
            <w:tcW w:w="3981" w:type="dxa"/>
            <w:tcBorders>
              <w:top w:val="single" w:sz="4" w:space="0" w:color="000000"/>
              <w:left w:val="single" w:sz="4" w:space="0" w:color="000000"/>
              <w:bottom w:val="single" w:sz="4" w:space="0" w:color="000000"/>
            </w:tcBorders>
            <w:vAlign w:val="center"/>
          </w:tcPr>
          <w:p w:rsidR="00C87682" w:rsidRPr="008074A7" w:rsidRDefault="00C87682" w:rsidP="00E944B7">
            <w:pPr>
              <w:widowControl w:val="0"/>
              <w:tabs>
                <w:tab w:val="left" w:pos="1323"/>
              </w:tabs>
              <w:ind w:left="-32" w:right="283"/>
              <w:contextualSpacing/>
            </w:pPr>
            <w:r w:rsidRPr="008074A7">
              <w:t>01 bétonnière d’une capacité d’au moins de 600 litres ;</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rsidP="00E944B7">
            <w:pPr>
              <w:widowControl w:val="0"/>
              <w:tabs>
                <w:tab w:val="left" w:pos="1323"/>
              </w:tabs>
              <w:ind w:left="-32" w:right="283"/>
              <w:contextualSpacing/>
            </w:pPr>
          </w:p>
        </w:tc>
      </w:tr>
      <w:tr w:rsidR="00C87682" w:rsidRPr="008074A7" w:rsidTr="00E944B7">
        <w:trPr>
          <w:trHeight w:val="249"/>
          <w:jc w:val="center"/>
        </w:trPr>
        <w:tc>
          <w:tcPr>
            <w:tcW w:w="3981" w:type="dxa"/>
            <w:tcBorders>
              <w:top w:val="single" w:sz="4" w:space="0" w:color="000000"/>
              <w:left w:val="single" w:sz="4" w:space="0" w:color="000000"/>
              <w:bottom w:val="single" w:sz="4" w:space="0" w:color="000000"/>
            </w:tcBorders>
            <w:vAlign w:val="center"/>
          </w:tcPr>
          <w:p w:rsidR="00C87682" w:rsidRPr="008074A7" w:rsidRDefault="00C87682" w:rsidP="00E944B7">
            <w:pPr>
              <w:widowControl w:val="0"/>
              <w:tabs>
                <w:tab w:val="left" w:pos="1323"/>
              </w:tabs>
              <w:ind w:left="-32" w:right="283"/>
              <w:contextualSpacing/>
            </w:pPr>
            <w:r w:rsidRPr="008074A7">
              <w:t>01 véhicule de liaison</w:t>
            </w:r>
          </w:p>
        </w:tc>
        <w:tc>
          <w:tcPr>
            <w:tcW w:w="3981"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rsidP="00E944B7">
            <w:pPr>
              <w:widowControl w:val="0"/>
              <w:tabs>
                <w:tab w:val="left" w:pos="1323"/>
              </w:tabs>
              <w:ind w:left="-32" w:right="283"/>
              <w:contextualSpacing/>
            </w:pPr>
          </w:p>
        </w:tc>
      </w:tr>
    </w:tbl>
    <w:p w:rsidR="00C87682" w:rsidRPr="008074A7" w:rsidRDefault="00C87682" w:rsidP="00E944B7">
      <w:pPr>
        <w:rPr>
          <w:b/>
          <w:bCs/>
        </w:rPr>
      </w:pPr>
      <w:r w:rsidRPr="008074A7">
        <w:rPr>
          <w:b/>
          <w:bCs/>
        </w:rPr>
        <w:t>La mobilisation de ce matériel fera l’objet d’un procès-verbal de mobilisation du matériel afin du payement du prix 101.</w:t>
      </w:r>
    </w:p>
    <w:p w:rsidR="00C87682" w:rsidRPr="008074A7" w:rsidRDefault="00C87682" w:rsidP="00E944B7">
      <w:r w:rsidRPr="008074A7">
        <w:t>Toute modification apportée sera notifiée au Maître d’Ouvrage Délégué pour approbation préalable.</w:t>
      </w:r>
    </w:p>
    <w:p w:rsidR="00C87682" w:rsidRPr="008074A7" w:rsidRDefault="00C87682" w:rsidP="00E944B7">
      <w:pPr>
        <w:rPr>
          <w:b/>
        </w:rPr>
      </w:pPr>
    </w:p>
    <w:p w:rsidR="00C87682" w:rsidRPr="008074A7" w:rsidRDefault="00C87682" w:rsidP="00E944B7">
      <w:pPr>
        <w:pStyle w:val="CCAParticle"/>
        <w:spacing w:before="0" w:after="0" w:line="240" w:lineRule="auto"/>
        <w:rPr>
          <w:bCs/>
        </w:rPr>
      </w:pPr>
      <w:bookmarkStart w:id="72" w:name="_Toc241829029"/>
      <w:r w:rsidRPr="008074A7">
        <w:lastRenderedPageBreak/>
        <w:t>Article 16- Pièces à fournir par le cocontractant</w:t>
      </w:r>
      <w:bookmarkEnd w:id="72"/>
    </w:p>
    <w:p w:rsidR="00C87682" w:rsidRPr="008074A7" w:rsidRDefault="00C87682" w:rsidP="00E944B7">
      <w:pPr>
        <w:widowControl w:val="0"/>
      </w:pPr>
      <w:r w:rsidRPr="008074A7">
        <w:rPr>
          <w:b/>
        </w:rPr>
        <w:t>16.1. Projet d’Exécution des Travaux</w:t>
      </w:r>
    </w:p>
    <w:p w:rsidR="00C87682" w:rsidRPr="008074A7" w:rsidRDefault="00C87682" w:rsidP="00E944B7">
      <w:pPr>
        <w:widowControl w:val="0"/>
      </w:pPr>
      <w:r w:rsidRPr="008074A7">
        <w:t>Le projet d’exécution des travaux est composé des documents suivant :</w:t>
      </w:r>
    </w:p>
    <w:p w:rsidR="00C87682" w:rsidRPr="008074A7" w:rsidRDefault="00C87682" w:rsidP="00E944B7">
      <w:pPr>
        <w:widowControl w:val="0"/>
      </w:pPr>
      <w:r w:rsidRPr="008074A7">
        <w:rPr>
          <w:b/>
        </w:rPr>
        <w:t>Programme d’Exécution des Travaux (PET) ;</w:t>
      </w:r>
    </w:p>
    <w:p w:rsidR="00C87682" w:rsidRPr="008074A7" w:rsidRDefault="00C87682" w:rsidP="00E944B7">
      <w:pPr>
        <w:widowControl w:val="0"/>
      </w:pPr>
      <w:r w:rsidRPr="008074A7">
        <w:rPr>
          <w:b/>
        </w:rPr>
        <w:t>Plan d’Assurance Qualité (PAQ) ;</w:t>
      </w:r>
    </w:p>
    <w:p w:rsidR="00C87682" w:rsidRPr="008074A7" w:rsidRDefault="00C87682" w:rsidP="00E944B7">
      <w:pPr>
        <w:widowControl w:val="0"/>
      </w:pPr>
      <w:r w:rsidRPr="008074A7">
        <w:rPr>
          <w:b/>
        </w:rPr>
        <w:t>Plan de Gestion Environnementale et Social (PGES) ;</w:t>
      </w:r>
    </w:p>
    <w:p w:rsidR="00C87682" w:rsidRPr="008074A7" w:rsidRDefault="00C87682" w:rsidP="00E944B7">
      <w:pPr>
        <w:widowControl w:val="0"/>
      </w:pPr>
      <w:r w:rsidRPr="008074A7">
        <w:rPr>
          <w:b/>
        </w:rPr>
        <w:t>Projet d’Exécution des Ouvrages (PEO).</w:t>
      </w:r>
    </w:p>
    <w:p w:rsidR="00C87682" w:rsidRPr="008074A7" w:rsidRDefault="00C87682" w:rsidP="00E944B7">
      <w:pPr>
        <w:widowControl w:val="0"/>
        <w:rPr>
          <w:b/>
        </w:rPr>
      </w:pPr>
    </w:p>
    <w:p w:rsidR="00C87682" w:rsidRPr="008074A7" w:rsidRDefault="00C87682" w:rsidP="00E944B7">
      <w:pPr>
        <w:widowControl w:val="0"/>
      </w:pPr>
      <w:r w:rsidRPr="008074A7">
        <w:t xml:space="preserve">a) Dans un délai maximum de quinze </w:t>
      </w:r>
      <w:r w:rsidRPr="008074A7">
        <w:rPr>
          <w:b/>
        </w:rPr>
        <w:t>(</w:t>
      </w:r>
      <w:r w:rsidRPr="008074A7">
        <w:rPr>
          <w:b/>
          <w:iCs/>
        </w:rPr>
        <w:t>15) jours</w:t>
      </w:r>
      <w:r w:rsidRPr="008074A7">
        <w:rPr>
          <w:i/>
          <w:iCs/>
        </w:rPr>
        <w:t xml:space="preserve"> </w:t>
      </w:r>
      <w:r w:rsidRPr="008074A7">
        <w:t xml:space="preserve">à compter de la notification de l’ordre de service de commencer les travaux. Le cocontractant de l’administration soumettra, en </w:t>
      </w:r>
      <w:r w:rsidRPr="008074A7">
        <w:rPr>
          <w:b/>
          <w:iCs/>
        </w:rPr>
        <w:t>six (06)</w:t>
      </w:r>
      <w:r w:rsidRPr="008074A7">
        <w:rPr>
          <w:i/>
          <w:iCs/>
        </w:rPr>
        <w:t xml:space="preserve"> </w:t>
      </w:r>
      <w:r w:rsidRPr="008074A7">
        <w:t xml:space="preserve">exemplaires, à l'approbation </w:t>
      </w:r>
      <w:r w:rsidRPr="008074A7">
        <w:rPr>
          <w:i/>
          <w:iCs/>
        </w:rPr>
        <w:t>du Chef de service après avis du Maître d’Œuvre ou</w:t>
      </w:r>
      <w:r w:rsidRPr="008074A7">
        <w:rPr>
          <w:i/>
          <w:iCs/>
          <w:spacing w:val="11"/>
        </w:rPr>
        <w:t xml:space="preserve"> de l’Ingénieur</w:t>
      </w:r>
      <w:r w:rsidRPr="008074A7">
        <w:rPr>
          <w:i/>
          <w:iCs/>
        </w:rPr>
        <w:t xml:space="preserve"> </w:t>
      </w:r>
      <w:r w:rsidRPr="008074A7">
        <w:t>le programme d'exécution des travaux (PET), son projet de Plan d’Assurance Qualité (PAQ) et son Plan de Gestion Environnementale et Social (PGES).</w:t>
      </w:r>
    </w:p>
    <w:p w:rsidR="00C87682" w:rsidRPr="008074A7" w:rsidRDefault="00C87682" w:rsidP="00E944B7">
      <w:pPr>
        <w:widowControl w:val="0"/>
      </w:pPr>
      <w:r w:rsidRPr="008074A7">
        <w:t>Ce programme d’exécution des travaux comprend notamment :</w:t>
      </w:r>
    </w:p>
    <w:p w:rsidR="00C87682" w:rsidRPr="008074A7" w:rsidRDefault="00C87682" w:rsidP="000D50BA">
      <w:pPr>
        <w:widowControl w:val="0"/>
        <w:numPr>
          <w:ilvl w:val="0"/>
          <w:numId w:val="183"/>
        </w:numPr>
        <w:suppressAutoHyphens/>
        <w:spacing w:after="0" w:line="240" w:lineRule="auto"/>
        <w:ind w:left="567" w:hanging="283"/>
      </w:pPr>
      <w:r w:rsidRPr="008074A7">
        <w:t>Le PV de définition des tâches à exécuter, le cas échéant ;</w:t>
      </w:r>
    </w:p>
    <w:p w:rsidR="00C87682" w:rsidRPr="008074A7" w:rsidRDefault="00C87682" w:rsidP="000D50BA">
      <w:pPr>
        <w:widowControl w:val="0"/>
        <w:numPr>
          <w:ilvl w:val="0"/>
          <w:numId w:val="183"/>
        </w:numPr>
        <w:suppressAutoHyphens/>
        <w:spacing w:after="0" w:line="240" w:lineRule="auto"/>
        <w:ind w:left="567" w:hanging="283"/>
      </w:pPr>
      <w:r w:rsidRPr="008074A7">
        <w:t>La liste des travaux à sous-traiter ;</w:t>
      </w:r>
    </w:p>
    <w:p w:rsidR="00C87682" w:rsidRPr="008074A7" w:rsidRDefault="00C87682" w:rsidP="000D50BA">
      <w:pPr>
        <w:widowControl w:val="0"/>
        <w:numPr>
          <w:ilvl w:val="0"/>
          <w:numId w:val="183"/>
        </w:numPr>
        <w:suppressAutoHyphens/>
        <w:spacing w:after="0" w:line="240" w:lineRule="auto"/>
        <w:ind w:left="567" w:hanging="283"/>
      </w:pPr>
      <w:r w:rsidRPr="008074A7">
        <w:t>La description des modalités de maintien de la circulation le cas échéant</w:t>
      </w:r>
    </w:p>
    <w:p w:rsidR="00C87682" w:rsidRPr="008074A7" w:rsidRDefault="00C87682" w:rsidP="000D50BA">
      <w:pPr>
        <w:widowControl w:val="0"/>
        <w:numPr>
          <w:ilvl w:val="0"/>
          <w:numId w:val="183"/>
        </w:numPr>
        <w:suppressAutoHyphens/>
        <w:spacing w:after="0" w:line="240" w:lineRule="auto"/>
        <w:ind w:left="567" w:hanging="283"/>
      </w:pPr>
      <w:r w:rsidRPr="008074A7">
        <w:t>le relevé des dégradations le cas échéant ;</w:t>
      </w:r>
    </w:p>
    <w:p w:rsidR="00C87682" w:rsidRPr="008074A7" w:rsidRDefault="00C87682" w:rsidP="000D50BA">
      <w:pPr>
        <w:widowControl w:val="0"/>
        <w:numPr>
          <w:ilvl w:val="0"/>
          <w:numId w:val="183"/>
        </w:numPr>
        <w:suppressAutoHyphens/>
        <w:spacing w:after="0" w:line="240" w:lineRule="auto"/>
        <w:ind w:left="567" w:hanging="283"/>
      </w:pPr>
      <w:r w:rsidRPr="008074A7">
        <w:t>la description des procédés et des méthodes d’exécution des travaux envisagés avec les prévisions d’emploi du personnel, du matériel et des matériaux ;</w:t>
      </w:r>
    </w:p>
    <w:p w:rsidR="00C87682" w:rsidRPr="008074A7" w:rsidRDefault="00C87682" w:rsidP="000D50BA">
      <w:pPr>
        <w:widowControl w:val="0"/>
        <w:numPr>
          <w:ilvl w:val="0"/>
          <w:numId w:val="183"/>
        </w:numPr>
        <w:suppressAutoHyphens/>
        <w:spacing w:after="0" w:line="240" w:lineRule="auto"/>
        <w:ind w:left="567" w:hanging="283"/>
      </w:pPr>
      <w:r w:rsidRPr="008074A7">
        <w:t>les plans d’approvisionnement.</w:t>
      </w:r>
    </w:p>
    <w:p w:rsidR="00C87682" w:rsidRPr="008074A7" w:rsidRDefault="00C87682" w:rsidP="000D50BA">
      <w:pPr>
        <w:widowControl w:val="0"/>
        <w:numPr>
          <w:ilvl w:val="0"/>
          <w:numId w:val="183"/>
        </w:numPr>
        <w:suppressAutoHyphens/>
        <w:spacing w:after="0" w:line="240" w:lineRule="auto"/>
        <w:ind w:left="567" w:hanging="283"/>
      </w:pPr>
      <w:r w:rsidRPr="008074A7">
        <w:t>le planning graphique des travaux  faisant apparaître les tâches critiques;</w:t>
      </w:r>
    </w:p>
    <w:p w:rsidR="00C87682" w:rsidRPr="008074A7" w:rsidRDefault="00C87682" w:rsidP="000D50BA">
      <w:pPr>
        <w:widowControl w:val="0"/>
        <w:numPr>
          <w:ilvl w:val="0"/>
          <w:numId w:val="183"/>
        </w:numPr>
        <w:suppressAutoHyphens/>
        <w:spacing w:after="0" w:line="240" w:lineRule="auto"/>
        <w:ind w:left="567" w:hanging="283"/>
      </w:pPr>
      <w:r w:rsidRPr="008074A7">
        <w:t>le personnel clé, liste du matériel ;</w:t>
      </w:r>
    </w:p>
    <w:p w:rsidR="00C87682" w:rsidRPr="008074A7" w:rsidRDefault="00C87682" w:rsidP="000D50BA">
      <w:pPr>
        <w:widowControl w:val="0"/>
        <w:numPr>
          <w:ilvl w:val="0"/>
          <w:numId w:val="183"/>
        </w:numPr>
        <w:suppressAutoHyphens/>
        <w:spacing w:after="0" w:line="240" w:lineRule="auto"/>
        <w:ind w:left="567" w:hanging="283"/>
      </w:pPr>
      <w:r w:rsidRPr="008074A7">
        <w:t>les assurances ;</w:t>
      </w:r>
    </w:p>
    <w:p w:rsidR="00C87682" w:rsidRPr="008074A7" w:rsidRDefault="00C87682" w:rsidP="000D50BA">
      <w:pPr>
        <w:widowControl w:val="0"/>
        <w:numPr>
          <w:ilvl w:val="0"/>
          <w:numId w:val="183"/>
        </w:numPr>
        <w:suppressAutoHyphens/>
        <w:spacing w:after="0" w:line="240" w:lineRule="auto"/>
        <w:ind w:left="567" w:hanging="283"/>
      </w:pPr>
      <w:r w:rsidRPr="008074A7">
        <w:t>les copies des cautions ;</w:t>
      </w:r>
    </w:p>
    <w:p w:rsidR="00C87682" w:rsidRPr="008074A7" w:rsidRDefault="00C87682" w:rsidP="000D50BA">
      <w:pPr>
        <w:widowControl w:val="0"/>
        <w:numPr>
          <w:ilvl w:val="0"/>
          <w:numId w:val="183"/>
        </w:numPr>
        <w:suppressAutoHyphens/>
        <w:spacing w:after="0" w:line="240" w:lineRule="auto"/>
        <w:ind w:left="567" w:hanging="283"/>
      </w:pPr>
      <w:r w:rsidRPr="008074A7">
        <w:t>les OS ;</w:t>
      </w:r>
    </w:p>
    <w:p w:rsidR="00C87682" w:rsidRPr="008074A7" w:rsidRDefault="00C87682" w:rsidP="00E944B7">
      <w:pPr>
        <w:widowControl w:val="0"/>
      </w:pPr>
    </w:p>
    <w:p w:rsidR="00C87682" w:rsidRPr="008074A7" w:rsidRDefault="00C87682" w:rsidP="00E944B7">
      <w:pPr>
        <w:widowControl w:val="0"/>
      </w:pPr>
      <w:r w:rsidRPr="008074A7">
        <w:t>b) Le Plan de Gestion Environnemental et Social fera ressortir notamment les conditions de choix des sites techniques et de base vie, l’évaluation des risques environnementaux et leurs mesures d’atténuation de ceux-ci, les conditions d’emprunt de sites d’extraction et les conditions de remise en état des sites de travaux et d’installation.</w:t>
      </w:r>
    </w:p>
    <w:p w:rsidR="00C87682" w:rsidRPr="008074A7" w:rsidRDefault="00C87682" w:rsidP="00E944B7"/>
    <w:p w:rsidR="00C87682" w:rsidRPr="008074A7" w:rsidRDefault="00C87682" w:rsidP="00E944B7">
      <w:r w:rsidRPr="008074A7">
        <w:t xml:space="preserve">c) dans un délai maximum de </w:t>
      </w:r>
      <w:r w:rsidRPr="008074A7">
        <w:rPr>
          <w:b/>
        </w:rPr>
        <w:t>trente (30) jours</w:t>
      </w:r>
      <w:r w:rsidRPr="008074A7">
        <w:t xml:space="preserve">, à compter de la date de notification de l’ordre de service de commencer les travaux, le Cocontractant soumettra à l’approbation du chef de service, un projet d’exécution des ouvrages (PEO) en </w:t>
      </w:r>
      <w:r w:rsidRPr="008074A7">
        <w:rPr>
          <w:b/>
        </w:rPr>
        <w:t>six (06)</w:t>
      </w:r>
      <w:r w:rsidRPr="008074A7">
        <w:t xml:space="preserve"> exemplaires comprenant les plans d’exécution et les notes de calcul.</w:t>
      </w:r>
    </w:p>
    <w:p w:rsidR="00C87682" w:rsidRPr="008074A7" w:rsidRDefault="00C87682" w:rsidP="00E944B7">
      <w:pPr>
        <w:widowControl w:val="0"/>
        <w:tabs>
          <w:tab w:val="left" w:pos="426"/>
        </w:tabs>
      </w:pPr>
    </w:p>
    <w:p w:rsidR="00C87682" w:rsidRPr="008074A7" w:rsidRDefault="00C87682" w:rsidP="00E944B7">
      <w:pPr>
        <w:widowControl w:val="0"/>
        <w:tabs>
          <w:tab w:val="left" w:pos="426"/>
        </w:tabs>
      </w:pPr>
      <w:r w:rsidRPr="008074A7">
        <w:rPr>
          <w:spacing w:val="6"/>
        </w:rPr>
        <w:t xml:space="preserve">En cas d’inobservation des délais d’approbation des documents ci-dessus par l’Administration, ceux-ci sont réputés approuvés. </w:t>
      </w:r>
    </w:p>
    <w:p w:rsidR="00C87682" w:rsidRPr="008074A7" w:rsidRDefault="00C87682" w:rsidP="00E944B7">
      <w:pPr>
        <w:widowControl w:val="0"/>
        <w:tabs>
          <w:tab w:val="left" w:pos="426"/>
        </w:tabs>
        <w:rPr>
          <w:spacing w:val="6"/>
        </w:rPr>
      </w:pPr>
    </w:p>
    <w:p w:rsidR="00C87682" w:rsidRPr="008074A7" w:rsidRDefault="00C87682" w:rsidP="00E944B7">
      <w:pPr>
        <w:widowControl w:val="0"/>
      </w:pPr>
      <w:r w:rsidRPr="008074A7">
        <w:t xml:space="preserve">Deux (2) exemplaires de ces pièces lui seront retournés dans un délai de </w:t>
      </w:r>
      <w:r w:rsidRPr="008074A7">
        <w:rPr>
          <w:b/>
        </w:rPr>
        <w:t>quinze (15) jours</w:t>
      </w:r>
      <w:r w:rsidRPr="008074A7">
        <w:rPr>
          <w:i/>
          <w:iCs/>
        </w:rPr>
        <w:t xml:space="preserve"> </w:t>
      </w:r>
      <w:r w:rsidRPr="008074A7">
        <w:t>à partir de leur réception avec :</w:t>
      </w:r>
    </w:p>
    <w:p w:rsidR="00C87682" w:rsidRPr="008074A7" w:rsidRDefault="00C87682" w:rsidP="000D50BA">
      <w:pPr>
        <w:widowControl w:val="0"/>
        <w:numPr>
          <w:ilvl w:val="0"/>
          <w:numId w:val="183"/>
        </w:numPr>
        <w:suppressAutoHyphens/>
        <w:spacing w:after="0" w:line="240" w:lineRule="auto"/>
        <w:ind w:left="567" w:hanging="283"/>
      </w:pPr>
      <w:r w:rsidRPr="008074A7">
        <w:t>Soit la mention d'approbation “ BON POUR EXECUTION” ;</w:t>
      </w:r>
    </w:p>
    <w:p w:rsidR="00C87682" w:rsidRPr="008074A7" w:rsidRDefault="00C87682" w:rsidP="000D50BA">
      <w:pPr>
        <w:widowControl w:val="0"/>
        <w:numPr>
          <w:ilvl w:val="0"/>
          <w:numId w:val="183"/>
        </w:numPr>
        <w:suppressAutoHyphens/>
        <w:spacing w:after="0" w:line="240" w:lineRule="auto"/>
        <w:ind w:left="567" w:hanging="283"/>
      </w:pPr>
      <w:r w:rsidRPr="008074A7">
        <w:t>Soit la mention de leur rejet accompagnée des motifs dudit rejet.</w:t>
      </w:r>
    </w:p>
    <w:p w:rsidR="00C87682" w:rsidRPr="008074A7" w:rsidRDefault="00C87682" w:rsidP="00E944B7">
      <w:r w:rsidRPr="008074A7">
        <w:t xml:space="preserve">Le cocontractant de l’administration disposera alors de </w:t>
      </w:r>
      <w:r w:rsidRPr="008074A7">
        <w:rPr>
          <w:b/>
        </w:rPr>
        <w:t>huit (08) jours</w:t>
      </w:r>
      <w:r w:rsidRPr="008074A7">
        <w:rPr>
          <w:i/>
          <w:iCs/>
        </w:rPr>
        <w:t xml:space="preserve"> </w:t>
      </w:r>
      <w:r w:rsidRPr="008074A7">
        <w:t xml:space="preserve">pour présenter un nouveau projet. Le Chef de Service disposera alors d’un délai de </w:t>
      </w:r>
      <w:r w:rsidRPr="008074A7">
        <w:rPr>
          <w:b/>
        </w:rPr>
        <w:t>cinq (05) jours</w:t>
      </w:r>
      <w:r w:rsidRPr="008074A7">
        <w:rPr>
          <w:i/>
          <w:iCs/>
        </w:rPr>
        <w:t xml:space="preserve"> </w:t>
      </w:r>
      <w:r w:rsidRPr="008074A7">
        <w:t>pour donner son approbation ou faire d’éventuelles remarques</w:t>
      </w:r>
      <w:r w:rsidRPr="008074A7">
        <w:rPr>
          <w:strike/>
        </w:rPr>
        <w:t>.</w:t>
      </w:r>
      <w:r w:rsidRPr="008074A7">
        <w:t xml:space="preserve"> Les délais d’approbation du projet d’exécution sont suspensifs du délai d’exécution.</w:t>
      </w:r>
    </w:p>
    <w:p w:rsidR="00C87682" w:rsidRPr="008074A7" w:rsidRDefault="00C87682" w:rsidP="00E944B7">
      <w:r w:rsidRPr="008074A7">
        <w:t xml:space="preserve">L'approbation donnée par le Chef de Service n'atténuera en rien la responsabilité du cocontractant. Cependant les travaux exécutés avant l'approbation du programme ne seront ni constatés ni rémunérés </w:t>
      </w:r>
      <w:r w:rsidRPr="008074A7">
        <w:lastRenderedPageBreak/>
        <w:t xml:space="preserve">sauf s’ils ont été expressément ordonnés. Le planning actualisé et approuvé deviendra le planning contractuel. </w:t>
      </w:r>
    </w:p>
    <w:p w:rsidR="00C87682" w:rsidRPr="008074A7" w:rsidRDefault="00C87682" w:rsidP="00E944B7">
      <w:r w:rsidRPr="008074A7">
        <w:t xml:space="preserve">Le cocontractant de l’administration </w:t>
      </w:r>
      <w:r w:rsidRPr="008074A7">
        <w:rPr>
          <w:spacing w:val="1"/>
        </w:rPr>
        <w:t>tiendr</w:t>
      </w:r>
      <w:r w:rsidRPr="008074A7">
        <w:t xml:space="preserve">a </w:t>
      </w:r>
      <w:r w:rsidRPr="008074A7">
        <w:rPr>
          <w:spacing w:val="1"/>
        </w:rPr>
        <w:t>constammen</w:t>
      </w:r>
      <w:r w:rsidRPr="008074A7">
        <w:t xml:space="preserve">t à </w:t>
      </w:r>
      <w:r w:rsidRPr="008074A7">
        <w:rPr>
          <w:spacing w:val="1"/>
        </w:rPr>
        <w:t>jour</w:t>
      </w:r>
      <w:r w:rsidRPr="008074A7">
        <w:t xml:space="preserve">, </w:t>
      </w:r>
      <w:r w:rsidRPr="008074A7">
        <w:rPr>
          <w:spacing w:val="1"/>
        </w:rPr>
        <w:t xml:space="preserve">sur </w:t>
      </w:r>
      <w:r w:rsidRPr="008074A7">
        <w:t xml:space="preserve">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service du Marché, celui-ci le transmettra dans un délai de </w:t>
      </w:r>
      <w:r w:rsidRPr="008074A7">
        <w:rPr>
          <w:b/>
        </w:rPr>
        <w:t>cinq (05) jours</w:t>
      </w:r>
      <w:r w:rsidRPr="008074A7">
        <w:rPr>
          <w:b/>
          <w:i/>
          <w:iCs/>
        </w:rPr>
        <w:t xml:space="preserve"> </w:t>
      </w:r>
      <w:r w:rsidRPr="008074A7">
        <w:t>au Maître d’Ouvrage Délégué, sans effet suspensif de son exécution. Toutefois, s’il est constaté des modifications importantes dénaturant l’objectif du marché ou la consistance des travaux, le Maître d’Ouvrage Délégué retournera le programme d’exécution accompagné des réserves à lever dans un délai de quinze (15) jours à compter de sa date de réception.</w:t>
      </w:r>
    </w:p>
    <w:p w:rsidR="00C87682" w:rsidRPr="008074A7" w:rsidRDefault="00C87682" w:rsidP="00E944B7"/>
    <w:p w:rsidR="00C87682" w:rsidRPr="008074A7" w:rsidRDefault="00C87682" w:rsidP="00E944B7">
      <w:pPr>
        <w:pStyle w:val="CCAParticle"/>
        <w:spacing w:before="0" w:after="0" w:line="240" w:lineRule="auto"/>
      </w:pPr>
      <w:bookmarkStart w:id="73" w:name="_Toc241829030"/>
      <w:r w:rsidRPr="008074A7">
        <w:t>Article 17- Mise à disposition des documents et du site</w:t>
      </w:r>
      <w:bookmarkEnd w:id="73"/>
    </w:p>
    <w:p w:rsidR="00C87682" w:rsidRPr="008074A7" w:rsidRDefault="00C87682" w:rsidP="00E944B7">
      <w:pPr>
        <w:widowControl w:val="0"/>
      </w:pPr>
      <w:r w:rsidRPr="008074A7">
        <w:t>Le Maître d'Ouvrage Délégué mettra le site des travaux et ses voies d'accès à la disposition du Cocontractant en temps utile et au fur et à mesure de l'avancement des travaux, conformément au programme d'exécution.</w:t>
      </w:r>
    </w:p>
    <w:p w:rsidR="00C87682" w:rsidRPr="008074A7" w:rsidRDefault="00C87682" w:rsidP="00E944B7">
      <w:pPr>
        <w:widowControl w:val="0"/>
        <w:rPr>
          <w:iCs/>
        </w:rPr>
      </w:pPr>
      <w:r w:rsidRPr="008074A7">
        <w:t xml:space="preserve">L’exemplaire reproductible des plans figurant dans le Dossier d’Appel d’Offres sera remis par  </w:t>
      </w:r>
      <w:r w:rsidRPr="008074A7">
        <w:rPr>
          <w:iCs/>
        </w:rPr>
        <w:t>le Chef de service ou par l’Ingénieur ou le Maître d’Œuvre le cas échéant.</w:t>
      </w:r>
    </w:p>
    <w:p w:rsidR="00C87682" w:rsidRPr="008074A7" w:rsidRDefault="00C87682" w:rsidP="00E944B7">
      <w:pPr>
        <w:widowControl w:val="0"/>
        <w:rPr>
          <w:iCs/>
        </w:rPr>
      </w:pPr>
    </w:p>
    <w:p w:rsidR="00C87682" w:rsidRPr="008074A7" w:rsidRDefault="00C87682" w:rsidP="00E944B7">
      <w:pPr>
        <w:pStyle w:val="CCAParticle"/>
        <w:spacing w:before="0" w:after="0" w:line="240" w:lineRule="auto"/>
      </w:pPr>
      <w:bookmarkStart w:id="74" w:name="_Toc241829031"/>
      <w:r w:rsidRPr="008074A7">
        <w:t>Article 18- transport, Assurances des ouvrages et responsabilités civiles</w:t>
      </w:r>
      <w:bookmarkEnd w:id="74"/>
    </w:p>
    <w:p w:rsidR="00C87682" w:rsidRPr="008074A7" w:rsidRDefault="00C87682" w:rsidP="00E944B7">
      <w:pPr>
        <w:widowControl w:val="0"/>
        <w:rPr>
          <w:b/>
        </w:rPr>
      </w:pPr>
      <w:r w:rsidRPr="008074A7">
        <w:rPr>
          <w:b/>
        </w:rPr>
        <w:t xml:space="preserve">18.1. Emballage pour le transport des équipements et matériaux </w:t>
      </w:r>
    </w:p>
    <w:p w:rsidR="00C87682" w:rsidRPr="008074A7" w:rsidRDefault="00C87682" w:rsidP="00E944B7">
      <w:pPr>
        <w:widowControl w:val="0"/>
      </w:pPr>
      <w:r w:rsidRPr="008074A7">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rsidR="00C87682" w:rsidRPr="008074A7" w:rsidRDefault="00C87682" w:rsidP="00E944B7">
      <w:pPr>
        <w:widowControl w:val="0"/>
        <w:rPr>
          <w:b/>
        </w:rPr>
      </w:pPr>
      <w:r w:rsidRPr="008074A7">
        <w:rPr>
          <w:b/>
        </w:rPr>
        <w:t>18.2. Assurances</w:t>
      </w:r>
    </w:p>
    <w:p w:rsidR="00C87682" w:rsidRPr="008074A7" w:rsidRDefault="00C87682" w:rsidP="000D50BA">
      <w:pPr>
        <w:pStyle w:val="Paragraphedeliste"/>
        <w:widowControl w:val="0"/>
        <w:numPr>
          <w:ilvl w:val="0"/>
          <w:numId w:val="188"/>
        </w:numPr>
        <w:suppressAutoHyphens/>
        <w:spacing w:after="0" w:line="240" w:lineRule="auto"/>
        <w:contextualSpacing w:val="0"/>
      </w:pPr>
      <w:r w:rsidRPr="008074A7">
        <w:t>Le titulaire d’un marché est tenu de souscrire auprès d’une ou plusieurs sociétés d’assurances agréées, et dès notification du marché, une police d’assurance couvrant les risques liés à l’exécution des prestations, objets de son marché.</w:t>
      </w:r>
    </w:p>
    <w:p w:rsidR="00C87682" w:rsidRPr="008074A7" w:rsidRDefault="00C87682" w:rsidP="000D50BA">
      <w:pPr>
        <w:pStyle w:val="Paragraphedeliste"/>
        <w:widowControl w:val="0"/>
        <w:numPr>
          <w:ilvl w:val="0"/>
          <w:numId w:val="188"/>
        </w:numPr>
        <w:suppressAutoHyphens/>
        <w:spacing w:after="0" w:line="240" w:lineRule="auto"/>
        <w:contextualSpacing w:val="0"/>
      </w:pPr>
      <w:r w:rsidRPr="008074A7">
        <w:t>Les polices d’assurances suivantes sont requises au titre du présent Marché pour les montants minima, les franchises et les autres conditions minimales dans un délai de quinze (15) jours à compter de la notification du marché</w:t>
      </w:r>
      <w:r w:rsidRPr="008074A7">
        <w:rPr>
          <w:iCs/>
        </w:rPr>
        <w:t xml:space="preserve"> </w:t>
      </w:r>
      <w:r w:rsidRPr="008074A7">
        <w:t>:</w:t>
      </w:r>
    </w:p>
    <w:p w:rsidR="00C87682" w:rsidRPr="008074A7" w:rsidRDefault="00C87682" w:rsidP="000D50BA">
      <w:pPr>
        <w:pStyle w:val="Paragraphedeliste"/>
        <w:widowControl w:val="0"/>
        <w:numPr>
          <w:ilvl w:val="0"/>
          <w:numId w:val="189"/>
        </w:numPr>
        <w:suppressAutoHyphens/>
        <w:spacing w:after="0" w:line="240" w:lineRule="auto"/>
        <w:ind w:left="1843"/>
        <w:contextualSpacing w:val="0"/>
        <w:rPr>
          <w:iCs/>
        </w:rPr>
      </w:pPr>
      <w:r w:rsidRPr="008074A7">
        <w:rPr>
          <w:iCs/>
        </w:rPr>
        <w:t>Assurance responsabilité civile vis-à-vis des tiers couvrant les risques de dommages corporels causés à des tiers ou des risques de décès de tiers (y compris le personnel du Maître d’ouvrage Délégué), les risques de perte ou des dommages survenant dans le cadre de l’exécution des travaux à des biens pendant la fourniture ou le montage ou les installations le cas échéant ;</w:t>
      </w:r>
    </w:p>
    <w:p w:rsidR="00C87682" w:rsidRPr="008074A7" w:rsidRDefault="00C87682" w:rsidP="000D50BA">
      <w:pPr>
        <w:pStyle w:val="Paragraphedeliste"/>
        <w:widowControl w:val="0"/>
        <w:numPr>
          <w:ilvl w:val="0"/>
          <w:numId w:val="189"/>
        </w:numPr>
        <w:suppressAutoHyphens/>
        <w:spacing w:after="0" w:line="240" w:lineRule="auto"/>
        <w:ind w:left="1843"/>
        <w:contextualSpacing w:val="0"/>
        <w:rPr>
          <w:iCs/>
        </w:rPr>
      </w:pPr>
      <w:r w:rsidRPr="008074A7">
        <w:rPr>
          <w:iCs/>
        </w:rPr>
        <w:t>Assurance “Tous risques chantier</w:t>
      </w:r>
      <w:r w:rsidRPr="008074A7">
        <w:t xml:space="preserve"> </w:t>
      </w:r>
      <w:r w:rsidRPr="008074A7">
        <w:rPr>
          <w:iCs/>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rsidR="00C87682" w:rsidRPr="008074A7" w:rsidRDefault="00C87682" w:rsidP="000D50BA">
      <w:pPr>
        <w:pStyle w:val="Paragraphedeliste"/>
        <w:widowControl w:val="0"/>
        <w:numPr>
          <w:ilvl w:val="0"/>
          <w:numId w:val="189"/>
        </w:numPr>
        <w:suppressAutoHyphens/>
        <w:spacing w:after="0" w:line="240" w:lineRule="auto"/>
        <w:ind w:left="1843"/>
        <w:contextualSpacing w:val="0"/>
        <w:rPr>
          <w:iCs/>
        </w:rPr>
      </w:pPr>
      <w:r w:rsidRPr="008074A7">
        <w:rPr>
          <w:iCs/>
        </w:rPr>
        <w:t>Assurance couvrant la responsabilité décennale : le cocontractant procédera au recrutement d’un Bureau de Contrôle Technique à l’effet de souscrire à l’assurance décennale. Les frais y afférents seront prévus dans l’installation du chantier.</w:t>
      </w:r>
    </w:p>
    <w:p w:rsidR="00C87682" w:rsidRPr="008074A7" w:rsidRDefault="00C87682" w:rsidP="000D50BA">
      <w:pPr>
        <w:pStyle w:val="Paragraphedeliste"/>
        <w:widowControl w:val="0"/>
        <w:numPr>
          <w:ilvl w:val="0"/>
          <w:numId w:val="189"/>
        </w:numPr>
        <w:suppressAutoHyphens/>
        <w:spacing w:after="0" w:line="240" w:lineRule="auto"/>
        <w:ind w:left="1843"/>
        <w:contextualSpacing w:val="0"/>
        <w:rPr>
          <w:i/>
          <w:iCs/>
        </w:rPr>
      </w:pPr>
      <w:r w:rsidRPr="008074A7">
        <w:t xml:space="preserve">Autres assurances : toutes autres assurances qui pourront être spécifiquement convenues entre les parties au marché. </w:t>
      </w:r>
    </w:p>
    <w:p w:rsidR="00C87682" w:rsidRPr="008074A7" w:rsidRDefault="00C87682" w:rsidP="000D50BA">
      <w:pPr>
        <w:pStyle w:val="Paragraphedeliste"/>
        <w:widowControl w:val="0"/>
        <w:numPr>
          <w:ilvl w:val="0"/>
          <w:numId w:val="188"/>
        </w:numPr>
        <w:suppressAutoHyphens/>
        <w:spacing w:after="0" w:line="240" w:lineRule="auto"/>
        <w:contextualSpacing w:val="0"/>
      </w:pPr>
      <w:r w:rsidRPr="008074A7">
        <w:t xml:space="preserve">En tout état de cause, la police doit couvrir tous les dommages corporels, matériels et immatériels causés aux tiers ou aux ouvrages du lendemain de sa souscription, à la réception définitive des prestations ou décennale, le cas échéant. </w:t>
      </w:r>
    </w:p>
    <w:p w:rsidR="00C87682" w:rsidRPr="008074A7" w:rsidRDefault="00C87682" w:rsidP="000D50BA">
      <w:pPr>
        <w:pStyle w:val="Paragraphedeliste"/>
        <w:widowControl w:val="0"/>
        <w:numPr>
          <w:ilvl w:val="0"/>
          <w:numId w:val="188"/>
        </w:numPr>
        <w:suppressAutoHyphens/>
        <w:spacing w:after="0" w:line="240" w:lineRule="auto"/>
        <w:contextualSpacing w:val="0"/>
      </w:pPr>
      <w:r w:rsidRPr="008074A7">
        <w:lastRenderedPageBreak/>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rsidR="00C87682" w:rsidRPr="008074A7" w:rsidRDefault="00C87682" w:rsidP="000D50BA">
      <w:pPr>
        <w:pStyle w:val="Paragraphedeliste"/>
        <w:widowControl w:val="0"/>
        <w:numPr>
          <w:ilvl w:val="0"/>
          <w:numId w:val="188"/>
        </w:numPr>
        <w:suppressAutoHyphens/>
        <w:spacing w:after="0" w:line="240" w:lineRule="auto"/>
        <w:contextualSpacing w:val="0"/>
        <w:rPr>
          <w:iCs/>
        </w:rPr>
      </w:pPr>
      <w:r w:rsidRPr="008074A7">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8074A7">
        <w:rPr>
          <w:iCs/>
        </w:rPr>
        <w:t xml:space="preserve"> moins que ces sous-traitants ne soient couverts par les polices contractées par le cocontractant.</w:t>
      </w:r>
    </w:p>
    <w:p w:rsidR="00C87682" w:rsidRPr="008074A7" w:rsidRDefault="00C87682" w:rsidP="00E944B7">
      <w:pPr>
        <w:pStyle w:val="Paragraphedeliste"/>
        <w:widowControl w:val="0"/>
        <w:spacing w:after="0" w:line="240" w:lineRule="auto"/>
        <w:rPr>
          <w:iCs/>
        </w:rPr>
      </w:pPr>
    </w:p>
    <w:p w:rsidR="00C87682" w:rsidRPr="008074A7" w:rsidRDefault="00C87682" w:rsidP="00E944B7">
      <w:pPr>
        <w:pStyle w:val="CCAParticle"/>
        <w:spacing w:before="0" w:after="0" w:line="240" w:lineRule="auto"/>
      </w:pPr>
      <w:bookmarkStart w:id="75" w:name="_Toc241829032"/>
      <w:r w:rsidRPr="008074A7">
        <w:t>Article 19- Sous-traitance</w:t>
      </w:r>
      <w:bookmarkEnd w:id="75"/>
      <w:r w:rsidRPr="008074A7">
        <w:t xml:space="preserve"> </w:t>
      </w:r>
    </w:p>
    <w:p w:rsidR="00C87682" w:rsidRPr="008074A7" w:rsidRDefault="00C87682" w:rsidP="00E944B7">
      <w:pPr>
        <w:widowControl w:val="0"/>
      </w:pPr>
      <w:r w:rsidRPr="008074A7">
        <w:t xml:space="preserve">Le présent marché peut donner lieu à des sous-commandes ou de faire exécuter une partie des travaux par des sous-traitants suivant les modalités fixées par le Code et le Cahier des Clauses Administratives Générales applicable aux travaux après autorisation préalable du Maître d’Ouvrage Délégué. </w:t>
      </w:r>
    </w:p>
    <w:p w:rsidR="00C87682" w:rsidRPr="008074A7" w:rsidRDefault="00C87682" w:rsidP="00E944B7">
      <w:pPr>
        <w:widowControl w:val="0"/>
      </w:pPr>
      <w:r w:rsidRPr="008074A7">
        <w:t xml:space="preserve">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 </w:t>
      </w:r>
    </w:p>
    <w:p w:rsidR="00C87682" w:rsidRPr="008074A7" w:rsidRDefault="00C87682" w:rsidP="00E944B7">
      <w:pPr>
        <w:widowControl w:val="0"/>
      </w:pPr>
      <w:r w:rsidRPr="008074A7">
        <w:t xml:space="preserve">Le montant des travaux pouvant être sous-traités est limité à trente pour cent (30%) du montant du marché et de ses avenants, le cas échéant.  </w:t>
      </w:r>
    </w:p>
    <w:p w:rsidR="00C87682" w:rsidRPr="008074A7" w:rsidRDefault="00C87682" w:rsidP="00E944B7">
      <w:pPr>
        <w:widowControl w:val="0"/>
      </w:pPr>
      <w:r w:rsidRPr="008074A7">
        <w:t xml:space="preserve">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w:t>
      </w:r>
    </w:p>
    <w:p w:rsidR="00C87682" w:rsidRPr="008074A7" w:rsidRDefault="00C87682" w:rsidP="00E944B7">
      <w:pPr>
        <w:widowControl w:val="0"/>
      </w:pPr>
      <w:r w:rsidRPr="008074A7">
        <w:t>Le paiement du sous-traitant peut être effectué par le Maître d’Ouvrage Délégué lorsque le montant de la prestation sous-traitée par une seule entreprise est supérieur ou égal à dix pour cent (10%) du montant total du marché et ses éventuels avenants ou lorsqu’il est établi que l’entreprise principale se livre à des manœuvres dolosives vis-à-vis du sous-traitant. Lorsque le sous-traitant doit être payé directement, l’entreprise principale est tenue lors de la demande d’autorisation, d’établir que la cession ou le nantissement de créances résultant du marché ne fait pas obstacle au paiement direct du sous-traitant.</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76" w:name="_Toc241829033"/>
      <w:r w:rsidRPr="008074A7">
        <w:t>Article 20- Laboratoire de chantier, essais et échantillons</w:t>
      </w:r>
      <w:bookmarkEnd w:id="76"/>
    </w:p>
    <w:p w:rsidR="00C87682" w:rsidRPr="008074A7" w:rsidRDefault="00C87682" w:rsidP="00E944B7">
      <w:pPr>
        <w:widowControl w:val="0"/>
      </w:pPr>
      <w:r w:rsidRPr="008074A7">
        <w:t>Le cocontractant est tenu d’avoir une convention avec un laboratoire agréé. La convention doit indiquer le personnel et le matériel de ce laboratoire à mobiliser pour le projet. Cette convention doit recevoir l’agrément du Maître d’Ouvrage dans un délai de trente (30) jours à compter de la date de notification de l’ordre de service de démarrage.</w:t>
      </w:r>
    </w:p>
    <w:p w:rsidR="00C87682" w:rsidRPr="008074A7" w:rsidRDefault="00C87682" w:rsidP="00E944B7">
      <w:pPr>
        <w:widowControl w:val="0"/>
      </w:pPr>
      <w:r w:rsidRPr="008074A7">
        <w:t>20.1. Les essais le cas échéant, prévus dans le cadre du présent marché comprennent tous les essais indispensables à la bonne exécution des travaux, objet dudit marché.</w:t>
      </w:r>
    </w:p>
    <w:p w:rsidR="00C87682" w:rsidRPr="008074A7" w:rsidRDefault="00C87682" w:rsidP="00E944B7">
      <w:pPr>
        <w:widowControl w:val="0"/>
      </w:pPr>
      <w:r w:rsidRPr="008074A7">
        <w:t>20.2. Les équipements et matériels de laboratoire nécessaires sont tous ceux indispensables aux essais sus évoqués.</w:t>
      </w:r>
    </w:p>
    <w:p w:rsidR="00C87682" w:rsidRPr="008074A7" w:rsidRDefault="00C87682" w:rsidP="00E944B7">
      <w:pPr>
        <w:widowControl w:val="0"/>
      </w:pPr>
      <w:r w:rsidRPr="008074A7">
        <w:t>20.3. Les modalités de mise en œuvre de ces essais sont celles respectant les normes et règlements en vigueur au Cameroun.</w:t>
      </w:r>
    </w:p>
    <w:p w:rsidR="00C87682" w:rsidRPr="008074A7" w:rsidRDefault="00C87682" w:rsidP="00E944B7">
      <w:pPr>
        <w:widowControl w:val="0"/>
      </w:pPr>
      <w:r w:rsidRPr="008074A7">
        <w:t>Les frais inhérents à ces essais et contrôles sont à la charge du Cocontractant.</w:t>
      </w:r>
    </w:p>
    <w:p w:rsidR="00C87682" w:rsidRPr="008074A7" w:rsidRDefault="00C87682" w:rsidP="00E944B7">
      <w:pPr>
        <w:widowControl w:val="0"/>
      </w:pPr>
    </w:p>
    <w:p w:rsidR="00C87682" w:rsidRPr="008074A7" w:rsidRDefault="00C87682" w:rsidP="00E944B7">
      <w:pPr>
        <w:widowControl w:val="0"/>
      </w:pPr>
      <w:r w:rsidRPr="008074A7">
        <w:t xml:space="preserve">20.4 : </w:t>
      </w:r>
      <w:r w:rsidRPr="008074A7">
        <w:rPr>
          <w:b/>
          <w:bCs/>
        </w:rPr>
        <w:t>Échantillons</w:t>
      </w:r>
    </w:p>
    <w:p w:rsidR="00C87682" w:rsidRPr="008074A7" w:rsidRDefault="00C87682" w:rsidP="00E944B7">
      <w:pPr>
        <w:tabs>
          <w:tab w:val="left" w:pos="180"/>
        </w:tabs>
      </w:pPr>
      <w:r w:rsidRPr="008074A7">
        <w:t>Le Cocontractant devra fournir pour approbation et dans les délais convenables, tous les échantillons réclamés par la Maîtrise d’œuvre.</w:t>
      </w:r>
    </w:p>
    <w:p w:rsidR="00C87682" w:rsidRPr="008074A7" w:rsidRDefault="00C87682" w:rsidP="00E944B7">
      <w:pPr>
        <w:tabs>
          <w:tab w:val="left" w:pos="180"/>
        </w:tabs>
      </w:pPr>
      <w:r w:rsidRPr="008074A7">
        <w:t>Après leur approbation par la Maîtrise d’œuvre et l’ingénieur, ils sont exposés dans un local réservé à chaque corps d’état et devront y rester jusqu’à la fin du chantier.</w:t>
      </w:r>
    </w:p>
    <w:p w:rsidR="00C87682" w:rsidRPr="008074A7" w:rsidRDefault="00C87682" w:rsidP="00E944B7">
      <w:pPr>
        <w:tabs>
          <w:tab w:val="left" w:pos="180"/>
        </w:tabs>
      </w:pPr>
      <w:r w:rsidRPr="008074A7">
        <w:lastRenderedPageBreak/>
        <w:t>Les travaux devront être conformes aux échantillons approuvés. Aucune commande de matériel ne peut être passée parle Cocontractant, sinon à ses risques et périls tant que l’acception de l’échantillon correspondant ne lui a pas été notifiée par la Maîtrise d’œuvre.</w:t>
      </w:r>
    </w:p>
    <w:p w:rsidR="00C87682" w:rsidRPr="008074A7" w:rsidRDefault="00C87682" w:rsidP="00E944B7">
      <w:pPr>
        <w:tabs>
          <w:tab w:val="left" w:pos="180"/>
        </w:tabs>
      </w:pPr>
    </w:p>
    <w:p w:rsidR="00C87682" w:rsidRPr="008074A7" w:rsidRDefault="00C87682" w:rsidP="00E944B7">
      <w:pPr>
        <w:pStyle w:val="CCAParticle"/>
        <w:spacing w:before="0" w:after="0" w:line="240" w:lineRule="auto"/>
      </w:pPr>
      <w:bookmarkStart w:id="77" w:name="_Toc241829034"/>
      <w:r w:rsidRPr="008074A7">
        <w:t>Article 21- Journal et Réunions de chantier</w:t>
      </w:r>
      <w:bookmarkEnd w:id="77"/>
      <w:r w:rsidRPr="008074A7">
        <w:t xml:space="preserve"> </w:t>
      </w:r>
    </w:p>
    <w:p w:rsidR="00C87682" w:rsidRPr="008074A7" w:rsidRDefault="00C87682" w:rsidP="00E944B7">
      <w:pPr>
        <w:widowControl w:val="0"/>
        <w:rPr>
          <w:b/>
        </w:rPr>
      </w:pPr>
      <w:r w:rsidRPr="008074A7">
        <w:rPr>
          <w:b/>
        </w:rPr>
        <w:t>21.1. Journal de chantier.</w:t>
      </w:r>
    </w:p>
    <w:p w:rsidR="00C87682" w:rsidRPr="008074A7" w:rsidRDefault="00C87682" w:rsidP="00E944B7">
      <w:pPr>
        <w:widowControl w:val="0"/>
      </w:pPr>
      <w:r w:rsidRPr="008074A7">
        <w:t xml:space="preserve">Le cocontractant est tenu d’ouvrir avant tout démarrage des travaux, un journal de chantier. C'est un document contradictoire unique. Ses pages sont numérotées et visées. Aucune </w:t>
      </w:r>
      <w:r w:rsidRPr="008074A7">
        <w:rPr>
          <w:spacing w:val="5"/>
        </w:rPr>
        <w:t>pag</w:t>
      </w:r>
      <w:r w:rsidRPr="008074A7">
        <w:t xml:space="preserve">e </w:t>
      </w:r>
      <w:r w:rsidRPr="008074A7">
        <w:rPr>
          <w:spacing w:val="5"/>
        </w:rPr>
        <w:t>n</w:t>
      </w:r>
      <w:r w:rsidRPr="008074A7">
        <w:t xml:space="preserve">e </w:t>
      </w:r>
      <w:r w:rsidRPr="008074A7">
        <w:rPr>
          <w:spacing w:val="5"/>
        </w:rPr>
        <w:t>doi</w:t>
      </w:r>
      <w:r w:rsidRPr="008074A7">
        <w:t xml:space="preserve">t </w:t>
      </w:r>
      <w:r w:rsidRPr="008074A7">
        <w:rPr>
          <w:spacing w:val="5"/>
        </w:rPr>
        <w:t>êtr</w:t>
      </w:r>
      <w:r w:rsidRPr="008074A7">
        <w:t xml:space="preserve">e </w:t>
      </w:r>
      <w:r w:rsidRPr="008074A7">
        <w:rPr>
          <w:spacing w:val="5"/>
        </w:rPr>
        <w:t>enlevée</w:t>
      </w:r>
      <w:r w:rsidRPr="008074A7">
        <w:t xml:space="preserve">. </w:t>
      </w:r>
      <w:r w:rsidRPr="008074A7">
        <w:rPr>
          <w:spacing w:val="5"/>
        </w:rPr>
        <w:t>Le</w:t>
      </w:r>
      <w:r w:rsidRPr="008074A7">
        <w:t xml:space="preserve">s </w:t>
      </w:r>
      <w:r w:rsidRPr="008074A7">
        <w:rPr>
          <w:spacing w:val="5"/>
        </w:rPr>
        <w:t>parties raturée</w:t>
      </w:r>
      <w:r w:rsidRPr="008074A7">
        <w:t xml:space="preserve">s </w:t>
      </w:r>
      <w:r w:rsidRPr="008074A7">
        <w:rPr>
          <w:spacing w:val="5"/>
        </w:rPr>
        <w:t>o</w:t>
      </w:r>
      <w:r w:rsidRPr="008074A7">
        <w:t xml:space="preserve">u </w:t>
      </w:r>
      <w:r w:rsidRPr="008074A7">
        <w:rPr>
          <w:spacing w:val="5"/>
        </w:rPr>
        <w:t>annulée</w:t>
      </w:r>
      <w:r w:rsidRPr="008074A7">
        <w:t xml:space="preserve">s </w:t>
      </w:r>
      <w:r w:rsidRPr="008074A7">
        <w:rPr>
          <w:spacing w:val="5"/>
        </w:rPr>
        <w:t>son</w:t>
      </w:r>
      <w:r w:rsidRPr="008074A7">
        <w:t xml:space="preserve">t </w:t>
      </w:r>
      <w:r w:rsidRPr="008074A7">
        <w:rPr>
          <w:spacing w:val="5"/>
        </w:rPr>
        <w:t>signalée</w:t>
      </w:r>
      <w:r w:rsidRPr="008074A7">
        <w:t xml:space="preserve">s </w:t>
      </w:r>
      <w:r w:rsidRPr="008074A7">
        <w:rPr>
          <w:spacing w:val="5"/>
        </w:rPr>
        <w:t xml:space="preserve">en </w:t>
      </w:r>
      <w:r w:rsidRPr="008074A7">
        <w:t>marge pour validation y sont consignés chaque jour:</w:t>
      </w:r>
    </w:p>
    <w:p w:rsidR="00C87682" w:rsidRPr="008074A7" w:rsidRDefault="00C87682" w:rsidP="000D50BA">
      <w:pPr>
        <w:widowControl w:val="0"/>
        <w:numPr>
          <w:ilvl w:val="0"/>
          <w:numId w:val="183"/>
        </w:numPr>
        <w:suppressAutoHyphens/>
        <w:spacing w:after="0" w:line="240" w:lineRule="auto"/>
        <w:ind w:left="567" w:hanging="283"/>
      </w:pPr>
      <w:r w:rsidRPr="008074A7">
        <w:t xml:space="preserve">Les opérations administratives, relatives à l'exécution et au règlement du marché (notification, résultats d'essais, attachement) ; </w:t>
      </w:r>
    </w:p>
    <w:p w:rsidR="00C87682" w:rsidRPr="008074A7" w:rsidRDefault="00C87682" w:rsidP="000D50BA">
      <w:pPr>
        <w:widowControl w:val="0"/>
        <w:numPr>
          <w:ilvl w:val="0"/>
          <w:numId w:val="183"/>
        </w:numPr>
        <w:suppressAutoHyphens/>
        <w:spacing w:after="0" w:line="240" w:lineRule="auto"/>
        <w:ind w:left="567" w:hanging="283"/>
      </w:pPr>
      <w:r w:rsidRPr="008074A7">
        <w:t>Les conditions atmosphériques ;</w:t>
      </w:r>
    </w:p>
    <w:p w:rsidR="00C87682" w:rsidRPr="008074A7" w:rsidRDefault="00C87682" w:rsidP="000D50BA">
      <w:pPr>
        <w:widowControl w:val="0"/>
        <w:numPr>
          <w:ilvl w:val="0"/>
          <w:numId w:val="183"/>
        </w:numPr>
        <w:suppressAutoHyphens/>
        <w:spacing w:after="0" w:line="240" w:lineRule="auto"/>
        <w:ind w:left="567" w:hanging="283"/>
      </w:pPr>
      <w:r w:rsidRPr="008074A7">
        <w:t>Les réceptions de matériaux et agréments de toutes sortes ;</w:t>
      </w:r>
    </w:p>
    <w:p w:rsidR="00C87682" w:rsidRPr="008074A7" w:rsidRDefault="00C87682" w:rsidP="000D50BA">
      <w:pPr>
        <w:widowControl w:val="0"/>
        <w:numPr>
          <w:ilvl w:val="0"/>
          <w:numId w:val="183"/>
        </w:numPr>
        <w:suppressAutoHyphens/>
        <w:spacing w:after="0" w:line="240" w:lineRule="auto"/>
        <w:ind w:left="567" w:hanging="283"/>
      </w:pPr>
      <w:r w:rsidRPr="008074A7">
        <w:t>Les incidents ou détails de toutes natures présentant quelques intérêts du point de vue de la tenue ultérieure des ouvrages ou de la durée réelle des travaux ;</w:t>
      </w:r>
    </w:p>
    <w:p w:rsidR="00C87682" w:rsidRPr="008074A7" w:rsidRDefault="00C87682" w:rsidP="000D50BA">
      <w:pPr>
        <w:widowControl w:val="0"/>
        <w:numPr>
          <w:ilvl w:val="0"/>
          <w:numId w:val="183"/>
        </w:numPr>
        <w:suppressAutoHyphens/>
        <w:spacing w:after="0" w:line="240" w:lineRule="auto"/>
        <w:ind w:left="567" w:hanging="283"/>
      </w:pPr>
      <w:r w:rsidRPr="008074A7">
        <w:t>Etc.</w:t>
      </w:r>
    </w:p>
    <w:p w:rsidR="00C87682" w:rsidRPr="008074A7" w:rsidRDefault="00C87682" w:rsidP="00E944B7">
      <w:pPr>
        <w:widowControl w:val="0"/>
      </w:pPr>
      <w:r w:rsidRPr="008074A7">
        <w:t>Le cocontractant pourra y consigner les incidents ou observations susceptibles de donner lieu à une réclamation de sa part.</w:t>
      </w:r>
    </w:p>
    <w:p w:rsidR="00C87682" w:rsidRPr="008074A7" w:rsidRDefault="00C87682" w:rsidP="00E944B7">
      <w:pPr>
        <w:widowControl w:val="0"/>
      </w:pPr>
      <w:r w:rsidRPr="008074A7">
        <w:t>Ce journal sera signé contradictoirement par le Maître d’œuvre et le représentant du cocontractant à chaque visite de chantier.</w:t>
      </w:r>
    </w:p>
    <w:p w:rsidR="00C87682" w:rsidRPr="008074A7" w:rsidRDefault="00C87682" w:rsidP="00E944B7">
      <w:pPr>
        <w:widowControl w:val="0"/>
      </w:pPr>
      <w:r w:rsidRPr="008074A7">
        <w:t>Pour toute réclamation éventuelle du cocontractant, il ne pourra être fait état outre les autres pièces du marché, que des événements ou documents mentionnés en temps utile au journal de chantier.</w:t>
      </w:r>
    </w:p>
    <w:p w:rsidR="00C87682" w:rsidRPr="008074A7" w:rsidRDefault="00C87682" w:rsidP="00E944B7">
      <w:pPr>
        <w:widowControl w:val="0"/>
        <w:rPr>
          <w:b/>
        </w:rPr>
      </w:pPr>
      <w:r w:rsidRPr="008074A7">
        <w:rPr>
          <w:b/>
        </w:rPr>
        <w:t>21.2. Réunions de chantier</w:t>
      </w:r>
    </w:p>
    <w:p w:rsidR="00C87682" w:rsidRPr="008074A7" w:rsidRDefault="00C87682" w:rsidP="00E944B7">
      <w:pPr>
        <w:widowControl w:val="0"/>
        <w:rPr>
          <w:i/>
          <w:iCs/>
        </w:rPr>
      </w:pPr>
      <w:r w:rsidRPr="008074A7">
        <w:t>Outre les réunions régulières de chantier à l’initiative de l’ingénieur du marché ou le maître d’œuvre le cas échéant, des réunions hebdomadaires et mensuelles devront être tenues en présence du Chef de service du marché et de l’Ingénieur du marché ou leur représentant</w:t>
      </w:r>
      <w:r w:rsidRPr="008074A7">
        <w:rPr>
          <w:i/>
          <w:iCs/>
        </w:rPr>
        <w:t>.</w:t>
      </w:r>
    </w:p>
    <w:p w:rsidR="00C87682" w:rsidRPr="008074A7" w:rsidRDefault="00C87682" w:rsidP="00E944B7">
      <w:pPr>
        <w:widowControl w:val="0"/>
      </w:pPr>
      <w:r w:rsidRPr="008074A7">
        <w:t xml:space="preserve">Les réunions de chantier feront l’objet d’un procès-verbal signé par tous les participants. </w:t>
      </w:r>
    </w:p>
    <w:p w:rsidR="00C87682" w:rsidRPr="008074A7" w:rsidRDefault="00C87682" w:rsidP="00E944B7">
      <w:pPr>
        <w:widowControl w:val="0"/>
        <w:rPr>
          <w:sz w:val="16"/>
          <w:szCs w:val="16"/>
        </w:rPr>
      </w:pPr>
    </w:p>
    <w:p w:rsidR="00C87682" w:rsidRPr="008074A7" w:rsidRDefault="00C87682" w:rsidP="00E944B7">
      <w:pPr>
        <w:pStyle w:val="CCAParticle"/>
        <w:spacing w:before="0" w:after="0" w:line="240" w:lineRule="auto"/>
      </w:pPr>
      <w:bookmarkStart w:id="78" w:name="_Toc241829035"/>
      <w:r w:rsidRPr="008074A7">
        <w:t>Article 22- Utilisation des explosifs</w:t>
      </w:r>
      <w:bookmarkEnd w:id="78"/>
      <w:r w:rsidRPr="008074A7">
        <w:t xml:space="preserve"> </w:t>
      </w:r>
    </w:p>
    <w:p w:rsidR="00C87682" w:rsidRPr="008074A7" w:rsidRDefault="00C87682" w:rsidP="00E944B7">
      <w:pPr>
        <w:widowControl w:val="0"/>
      </w:pPr>
      <w:r w:rsidRPr="008074A7">
        <w:rPr>
          <w:iCs/>
        </w:rPr>
        <w:t>Sans objet</w:t>
      </w:r>
    </w:p>
    <w:p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79" w:name="_Toc241829036"/>
      <w:r w:rsidRPr="008074A7">
        <w:rPr>
          <w:rFonts w:ascii="Times New Roman" w:hAnsi="Times New Roman" w:cs="Times New Roman"/>
        </w:rPr>
        <w:t>De la réception</w:t>
      </w:r>
      <w:bookmarkEnd w:id="79"/>
    </w:p>
    <w:p w:rsidR="00C87682" w:rsidRPr="008074A7" w:rsidRDefault="00C87682" w:rsidP="00E944B7">
      <w:pPr>
        <w:pStyle w:val="CCAParticle"/>
        <w:spacing w:before="0" w:after="0" w:line="240" w:lineRule="auto"/>
      </w:pPr>
      <w:bookmarkStart w:id="80" w:name="_Toc241829037"/>
      <w:r w:rsidRPr="008074A7">
        <w:t>Article 23 : Documents à fournir avant la réception technique</w:t>
      </w:r>
      <w:bookmarkEnd w:id="80"/>
      <w:r w:rsidRPr="008074A7">
        <w:t xml:space="preserve"> </w:t>
      </w:r>
    </w:p>
    <w:p w:rsidR="00C87682" w:rsidRPr="008074A7" w:rsidRDefault="00C87682" w:rsidP="00E944B7">
      <w:r w:rsidRPr="008074A7">
        <w:t xml:space="preserve">Le cocontractant devra dans un délai de </w:t>
      </w:r>
      <w:r w:rsidRPr="008074A7">
        <w:rPr>
          <w:b/>
          <w:bCs/>
        </w:rPr>
        <w:t>dix (10) jours</w:t>
      </w:r>
      <w:r w:rsidRPr="008074A7">
        <w:t xml:space="preserve"> au moins avant la réception provisoire du marché subséquent transmettre au </w:t>
      </w:r>
      <w:r w:rsidRPr="008074A7">
        <w:rPr>
          <w:iCs/>
        </w:rPr>
        <w:t xml:space="preserve">Maître d’Ouvrage Délégué </w:t>
      </w:r>
      <w:r w:rsidRPr="008074A7">
        <w:t>les documents suivants</w:t>
      </w:r>
      <w:r w:rsidRPr="008074A7">
        <w:rPr>
          <w:iCs/>
        </w:rPr>
        <w:t xml:space="preserve"> </w:t>
      </w:r>
      <w:r w:rsidRPr="008074A7">
        <w:t>:</w:t>
      </w:r>
    </w:p>
    <w:p w:rsidR="00C87682" w:rsidRPr="008074A7" w:rsidRDefault="00C87682" w:rsidP="000D50BA">
      <w:pPr>
        <w:numPr>
          <w:ilvl w:val="0"/>
          <w:numId w:val="190"/>
        </w:numPr>
        <w:suppressAutoHyphens/>
        <w:spacing w:after="0" w:line="240" w:lineRule="auto"/>
      </w:pPr>
      <w:r w:rsidRPr="008074A7">
        <w:rPr>
          <w:iCs/>
        </w:rPr>
        <w:t>Copie de la facture ou du décompte décrivant les travaux indiquant leurs quantités, leur prix et le montant total ;</w:t>
      </w:r>
    </w:p>
    <w:p w:rsidR="00C87682" w:rsidRPr="008074A7" w:rsidRDefault="00C87682" w:rsidP="000D50BA">
      <w:pPr>
        <w:numPr>
          <w:ilvl w:val="0"/>
          <w:numId w:val="190"/>
        </w:numPr>
        <w:suppressAutoHyphens/>
        <w:spacing w:after="0" w:line="240" w:lineRule="auto"/>
      </w:pPr>
      <w:r w:rsidRPr="008074A7">
        <w:rPr>
          <w:iCs/>
        </w:rPr>
        <w:t xml:space="preserve">Notification de la réception ; </w:t>
      </w:r>
    </w:p>
    <w:p w:rsidR="00C87682" w:rsidRPr="008074A7" w:rsidRDefault="00C87682" w:rsidP="000D50BA">
      <w:pPr>
        <w:numPr>
          <w:ilvl w:val="0"/>
          <w:numId w:val="190"/>
        </w:numPr>
        <w:suppressAutoHyphens/>
        <w:spacing w:after="0" w:line="240" w:lineRule="auto"/>
      </w:pPr>
      <w:r w:rsidRPr="008074A7">
        <w:rPr>
          <w:iCs/>
        </w:rPr>
        <w:t>Copie Cautionnement définitif ;</w:t>
      </w:r>
    </w:p>
    <w:p w:rsidR="00C87682" w:rsidRPr="008074A7" w:rsidRDefault="00C87682" w:rsidP="000D50BA">
      <w:pPr>
        <w:numPr>
          <w:ilvl w:val="0"/>
          <w:numId w:val="190"/>
        </w:numPr>
        <w:suppressAutoHyphens/>
        <w:spacing w:after="0" w:line="240" w:lineRule="auto"/>
      </w:pPr>
      <w:r w:rsidRPr="008074A7">
        <w:rPr>
          <w:iCs/>
        </w:rPr>
        <w:t>Copie assurance le cas échéant ;</w:t>
      </w:r>
    </w:p>
    <w:p w:rsidR="00C87682" w:rsidRPr="008074A7" w:rsidRDefault="00C87682" w:rsidP="000D50BA">
      <w:pPr>
        <w:numPr>
          <w:ilvl w:val="0"/>
          <w:numId w:val="190"/>
        </w:numPr>
        <w:suppressAutoHyphens/>
        <w:spacing w:after="0" w:line="240" w:lineRule="auto"/>
      </w:pPr>
      <w:r w:rsidRPr="008074A7">
        <w:rPr>
          <w:iCs/>
        </w:rPr>
        <w:t>Dossier fiscal à jour.</w:t>
      </w:r>
    </w:p>
    <w:p w:rsidR="00C87682" w:rsidRPr="008074A7" w:rsidRDefault="00C87682" w:rsidP="00E944B7">
      <w:pPr>
        <w:ind w:left="720"/>
        <w:rPr>
          <w:iCs/>
          <w:sz w:val="16"/>
          <w:szCs w:val="16"/>
        </w:rPr>
      </w:pPr>
    </w:p>
    <w:p w:rsidR="00C87682" w:rsidRPr="008074A7" w:rsidRDefault="00C87682" w:rsidP="00E944B7">
      <w:pPr>
        <w:pStyle w:val="CCAParticle"/>
        <w:spacing w:before="0" w:after="0" w:line="240" w:lineRule="auto"/>
      </w:pPr>
      <w:bookmarkStart w:id="81" w:name="_Toc241829038"/>
      <w:r w:rsidRPr="008074A7">
        <w:t>Article 24- Réception provisoire</w:t>
      </w:r>
      <w:bookmarkEnd w:id="81"/>
      <w:r w:rsidRPr="008074A7">
        <w:t xml:space="preserve"> </w:t>
      </w:r>
    </w:p>
    <w:p w:rsidR="00C87682" w:rsidRPr="008074A7" w:rsidRDefault="00C87682" w:rsidP="00E944B7">
      <w:pPr>
        <w:widowControl w:val="0"/>
        <w:tabs>
          <w:tab w:val="left" w:pos="900"/>
          <w:tab w:val="left" w:pos="1300"/>
          <w:tab w:val="left" w:pos="2480"/>
          <w:tab w:val="left" w:pos="3760"/>
        </w:tabs>
        <w:rPr>
          <w:b/>
          <w:spacing w:val="5"/>
        </w:rPr>
      </w:pPr>
      <w:r w:rsidRPr="008074A7">
        <w:rPr>
          <w:b/>
          <w:spacing w:val="5"/>
        </w:rPr>
        <w:t>24.1. Opérations préalables à la réception</w:t>
      </w:r>
    </w:p>
    <w:p w:rsidR="00C87682" w:rsidRPr="008074A7" w:rsidRDefault="00C87682" w:rsidP="00E944B7">
      <w:pPr>
        <w:widowControl w:val="0"/>
        <w:tabs>
          <w:tab w:val="left" w:pos="900"/>
          <w:tab w:val="left" w:pos="1300"/>
          <w:tab w:val="left" w:pos="2480"/>
          <w:tab w:val="left" w:pos="3760"/>
        </w:tabs>
        <w:rPr>
          <w:spacing w:val="5"/>
        </w:rPr>
      </w:pPr>
      <w:r w:rsidRPr="008074A7">
        <w:rPr>
          <w:spacing w:val="5"/>
        </w:rPr>
        <w:t>Avant la réception provisoire, le cocontractant demande par écrit au Maître d’Ouvrage Délégué, avec copie à l’ingénieur, l’organisation d’une visite technique préalable à la réception.</w:t>
      </w:r>
    </w:p>
    <w:p w:rsidR="00C87682" w:rsidRPr="008074A7" w:rsidRDefault="00C87682" w:rsidP="00E944B7">
      <w:pPr>
        <w:widowControl w:val="0"/>
        <w:tabs>
          <w:tab w:val="left" w:pos="900"/>
          <w:tab w:val="left" w:pos="1300"/>
          <w:tab w:val="left" w:pos="2480"/>
          <w:tab w:val="left" w:pos="3760"/>
        </w:tabs>
        <w:rPr>
          <w:spacing w:val="5"/>
        </w:rPr>
      </w:pPr>
      <w:r w:rsidRPr="008074A7">
        <w:rPr>
          <w:spacing w:val="5"/>
        </w:rPr>
        <w:t xml:space="preserve">Cette visite comprend entre autres opérations : </w:t>
      </w:r>
    </w:p>
    <w:p w:rsidR="00C87682" w:rsidRPr="008074A7" w:rsidRDefault="00C87682" w:rsidP="000D50BA">
      <w:pPr>
        <w:pStyle w:val="Style8"/>
        <w:widowControl/>
        <w:numPr>
          <w:ilvl w:val="0"/>
          <w:numId w:val="191"/>
        </w:numPr>
        <w:autoSpaceDE/>
        <w:autoSpaceDN/>
        <w:adjustRightInd/>
        <w:spacing w:line="240" w:lineRule="auto"/>
        <w:ind w:right="182"/>
        <w:rPr>
          <w:lang w:val="fr-FR"/>
        </w:rPr>
      </w:pPr>
      <w:r w:rsidRPr="008074A7">
        <w:rPr>
          <w:rStyle w:val="FontStyle19"/>
          <w:sz w:val="24"/>
          <w:szCs w:val="24"/>
          <w:lang w:val="fr-FR"/>
        </w:rPr>
        <w:t>la</w:t>
      </w:r>
      <w:r w:rsidRPr="008074A7">
        <w:rPr>
          <w:lang w:val="fr-FR"/>
        </w:rPr>
        <w:t xml:space="preserve"> reconnaissance qualitative et quantitative des ouvrages exécutés ; </w:t>
      </w:r>
    </w:p>
    <w:p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8074A7">
        <w:rPr>
          <w:rStyle w:val="FontStyle19"/>
          <w:sz w:val="24"/>
          <w:szCs w:val="24"/>
          <w:lang w:val="fr-FR"/>
        </w:rPr>
        <w:t xml:space="preserve">les épreuves éventuellement prévues par le CCTP ; </w:t>
      </w:r>
    </w:p>
    <w:p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8074A7">
        <w:rPr>
          <w:rStyle w:val="FontStyle19"/>
          <w:sz w:val="24"/>
          <w:szCs w:val="24"/>
          <w:lang w:val="fr-FR"/>
        </w:rPr>
        <w:t xml:space="preserve">la constatation éventuelle de l’inexécution des prestations prévues au marché ; </w:t>
      </w:r>
    </w:p>
    <w:p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8074A7">
        <w:rPr>
          <w:rStyle w:val="FontStyle19"/>
          <w:sz w:val="24"/>
          <w:szCs w:val="24"/>
          <w:lang w:val="fr-FR"/>
        </w:rPr>
        <w:t>la constatation du repliement des installations de chantier et la remise en état des lieux ;</w:t>
      </w:r>
    </w:p>
    <w:p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8074A7">
        <w:rPr>
          <w:rStyle w:val="FontStyle19"/>
          <w:sz w:val="24"/>
          <w:szCs w:val="24"/>
          <w:lang w:val="fr-FR"/>
        </w:rPr>
        <w:lastRenderedPageBreak/>
        <w:t xml:space="preserve">les constatations relatives à l’achèvement des travaux ; </w:t>
      </w:r>
    </w:p>
    <w:p w:rsidR="00C87682" w:rsidRPr="008074A7" w:rsidRDefault="00C87682" w:rsidP="000D50BA">
      <w:pPr>
        <w:pStyle w:val="Style8"/>
        <w:widowControl/>
        <w:numPr>
          <w:ilvl w:val="0"/>
          <w:numId w:val="191"/>
        </w:numPr>
        <w:autoSpaceDE/>
        <w:autoSpaceDN/>
        <w:adjustRightInd/>
        <w:spacing w:line="240" w:lineRule="auto"/>
        <w:ind w:right="182"/>
        <w:rPr>
          <w:rStyle w:val="FontStyle19"/>
          <w:sz w:val="24"/>
          <w:szCs w:val="24"/>
          <w:lang w:val="fr-FR"/>
        </w:rPr>
      </w:pPr>
      <w:r w:rsidRPr="008074A7">
        <w:rPr>
          <w:rStyle w:val="FontStyle19"/>
          <w:sz w:val="24"/>
          <w:szCs w:val="24"/>
          <w:lang w:val="fr-FR"/>
        </w:rPr>
        <w:t>les constatations des quantités des travaux effectivement réalisés ;</w:t>
      </w:r>
    </w:p>
    <w:p w:rsidR="00C87682" w:rsidRPr="008074A7" w:rsidRDefault="00C87682" w:rsidP="000D50BA">
      <w:pPr>
        <w:pStyle w:val="Style8"/>
        <w:widowControl/>
        <w:numPr>
          <w:ilvl w:val="0"/>
          <w:numId w:val="191"/>
        </w:numPr>
        <w:autoSpaceDE/>
        <w:autoSpaceDN/>
        <w:adjustRightInd/>
        <w:spacing w:line="240" w:lineRule="auto"/>
        <w:ind w:right="182"/>
        <w:rPr>
          <w:lang w:val="fr-FR"/>
        </w:rPr>
      </w:pPr>
      <w:r w:rsidRPr="008074A7">
        <w:rPr>
          <w:rStyle w:val="FontStyle19"/>
          <w:sz w:val="24"/>
          <w:szCs w:val="24"/>
          <w:lang w:val="fr-FR"/>
        </w:rPr>
        <w:t>la</w:t>
      </w:r>
      <w:r w:rsidRPr="008074A7">
        <w:rPr>
          <w:lang w:val="fr-FR"/>
        </w:rPr>
        <w:t xml:space="preserve"> remise des projets de plan de récolement.</w:t>
      </w:r>
    </w:p>
    <w:p w:rsidR="00C87682" w:rsidRPr="008074A7" w:rsidRDefault="00C87682" w:rsidP="000D50BA">
      <w:pPr>
        <w:pStyle w:val="Paragraphedeliste"/>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 xml:space="preserve">La commission de réception, l’ingénieur du marché ou un technicien désigné à cet effet, procède aux vérifications en qualité et en quantités, (à préciser pour les marchés avec les équipements inclus le cas échéant, soit dans les usines de fabrication et les modalités, ateliers d’essais, magasins ou lieux d’exécution des prestations du cocontractant, ateliers d’essais des structures publics de l'Etat, soit dans les sites du Maître d’Ouvrage Délégué).   </w:t>
      </w:r>
    </w:p>
    <w:p w:rsidR="00C87682" w:rsidRPr="008074A7" w:rsidRDefault="00C87682" w:rsidP="00E944B7">
      <w:pPr>
        <w:widowControl w:val="0"/>
        <w:tabs>
          <w:tab w:val="left" w:pos="900"/>
          <w:tab w:val="left" w:pos="1300"/>
          <w:tab w:val="left" w:pos="2480"/>
          <w:tab w:val="left" w:pos="3760"/>
        </w:tabs>
      </w:pPr>
      <w:r w:rsidRPr="008074A7">
        <w:t>Ces opérations font l’objet d’un procès-verbal dressé sur le champ et signé par le Maître d’œuvre le cas échéant, l’Ingénieur et le Cocontractant.</w:t>
      </w:r>
    </w:p>
    <w:p w:rsidR="00C87682" w:rsidRPr="008074A7" w:rsidRDefault="00C87682" w:rsidP="000D50BA">
      <w:pPr>
        <w:pStyle w:val="Paragraphedeliste"/>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Lorsque ces opérations sont effectuées par l’ingénieur du marché ou un technicien, celui-ci établit un procès-verbal portant proposition d'acceptation, de mise à réparer, à bonifier ou de rejet, qui est transmis à la commission pour décision.</w:t>
      </w:r>
    </w:p>
    <w:p w:rsidR="00C87682" w:rsidRPr="008074A7" w:rsidRDefault="00C87682" w:rsidP="000D50BA">
      <w:pPr>
        <w:pStyle w:val="Paragraphedeliste"/>
        <w:widowControl w:val="0"/>
        <w:numPr>
          <w:ilvl w:val="0"/>
          <w:numId w:val="192"/>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La commission de réception technique ou le technicien commis à cette tâche, doit vérifier la conformité qualitative, technique et quantitative des travaux.</w:t>
      </w:r>
    </w:p>
    <w:p w:rsidR="00C87682" w:rsidRPr="008074A7" w:rsidRDefault="00C87682" w:rsidP="00E944B7">
      <w:pPr>
        <w:widowControl w:val="0"/>
        <w:tabs>
          <w:tab w:val="left" w:pos="900"/>
          <w:tab w:val="left" w:pos="1300"/>
          <w:tab w:val="left" w:pos="2480"/>
          <w:tab w:val="left" w:pos="3760"/>
        </w:tabs>
      </w:pPr>
      <w:r w:rsidRPr="008074A7">
        <w:t>En matière de réception technique, la commission prend une des décisions suivantes concernant tout ou partie de la prestation :</w:t>
      </w:r>
    </w:p>
    <w:p w:rsidR="00C87682" w:rsidRPr="008074A7" w:rsidRDefault="00C87682" w:rsidP="000D50BA">
      <w:pPr>
        <w:pStyle w:val="Paragraphedeliste"/>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Elle accepte en qualité et en quantité les travaux et, dans ce cas, sa décision est immédiatement exécutoire ;</w:t>
      </w:r>
    </w:p>
    <w:p w:rsidR="00C87682" w:rsidRPr="008074A7" w:rsidRDefault="00C87682" w:rsidP="000D50BA">
      <w:pPr>
        <w:pStyle w:val="Paragraphedeliste"/>
        <w:widowControl w:val="0"/>
        <w:numPr>
          <w:ilvl w:val="0"/>
          <w:numId w:val="193"/>
        </w:numPr>
        <w:tabs>
          <w:tab w:val="left" w:pos="1620"/>
          <w:tab w:val="left" w:pos="2020"/>
          <w:tab w:val="left" w:pos="3200"/>
          <w:tab w:val="left" w:pos="4480"/>
        </w:tabs>
        <w:suppressAutoHyphens/>
        <w:spacing w:after="0" w:line="240" w:lineRule="auto"/>
        <w:contextualSpacing w:val="0"/>
        <w:rPr>
          <w:lang w:eastAsia="zh-CN"/>
        </w:rPr>
      </w:pPr>
      <w:r w:rsidRPr="008074A7">
        <w:rPr>
          <w:lang w:eastAsia="zh-CN"/>
        </w:rPr>
        <w:t xml:space="preserve">  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rsidR="00C87682" w:rsidRPr="008074A7" w:rsidRDefault="00C87682" w:rsidP="00E944B7">
      <w:pPr>
        <w:pStyle w:val="Paragraphedeliste"/>
        <w:widowControl w:val="0"/>
        <w:tabs>
          <w:tab w:val="left" w:pos="2340"/>
          <w:tab w:val="left" w:pos="2740"/>
          <w:tab w:val="left" w:pos="3920"/>
          <w:tab w:val="left" w:pos="5200"/>
        </w:tabs>
        <w:spacing w:after="0" w:line="240" w:lineRule="auto"/>
        <w:ind w:left="1440"/>
        <w:rPr>
          <w:sz w:val="16"/>
          <w:szCs w:val="16"/>
          <w:lang w:eastAsia="zh-CN"/>
        </w:rPr>
      </w:pPr>
    </w:p>
    <w:p w:rsidR="00C87682" w:rsidRPr="008074A7" w:rsidRDefault="00C87682" w:rsidP="00E944B7">
      <w:pPr>
        <w:widowControl w:val="0"/>
        <w:tabs>
          <w:tab w:val="left" w:pos="900"/>
          <w:tab w:val="left" w:pos="1300"/>
          <w:tab w:val="left" w:pos="2480"/>
          <w:tab w:val="left" w:pos="3760"/>
        </w:tabs>
        <w:rPr>
          <w:b/>
          <w:bCs/>
          <w:spacing w:val="5"/>
        </w:rPr>
      </w:pPr>
      <w:r w:rsidRPr="008074A7">
        <w:rPr>
          <w:b/>
          <w:bCs/>
          <w:spacing w:val="5"/>
        </w:rPr>
        <w:t>24.2. Réception Provisoire</w:t>
      </w:r>
    </w:p>
    <w:p w:rsidR="00C87682" w:rsidRPr="008074A7" w:rsidRDefault="00C87682" w:rsidP="00E944B7">
      <w:pPr>
        <w:widowControl w:val="0"/>
      </w:pPr>
      <w:r w:rsidRPr="008074A7">
        <w:t>Le cocontractant est tenu de faire connaître au Chef de service du marché au plus tard</w:t>
      </w:r>
      <w:r w:rsidRPr="008074A7">
        <w:rPr>
          <w:b/>
        </w:rPr>
        <w:t xml:space="preserve"> </w:t>
      </w:r>
      <w:r w:rsidRPr="008074A7">
        <w:rPr>
          <w:b/>
          <w:iCs/>
        </w:rPr>
        <w:t xml:space="preserve">quatorze (14) </w:t>
      </w:r>
      <w:r w:rsidRPr="008074A7">
        <w:rPr>
          <w:b/>
        </w:rPr>
        <w:t>jours</w:t>
      </w:r>
      <w:r w:rsidRPr="008074A7">
        <w:t xml:space="preserve"> avant l’expiration du délai contractuel, la date à laquelle il souhaite que soit réceptionnés les travaux.</w:t>
      </w:r>
    </w:p>
    <w:p w:rsidR="00C87682" w:rsidRPr="008074A7" w:rsidRDefault="00C87682" w:rsidP="00E944B7">
      <w:pPr>
        <w:widowControl w:val="0"/>
      </w:pPr>
      <w:r w:rsidRPr="008074A7">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rsidR="00C87682" w:rsidRPr="008074A7" w:rsidRDefault="00C87682" w:rsidP="00E944B7">
      <w:pPr>
        <w:widowControl w:val="0"/>
      </w:pPr>
      <w:r w:rsidRPr="008074A7">
        <w:t>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w:t>
      </w:r>
      <w:r w:rsidRPr="008074A7">
        <w:rPr>
          <w:spacing w:val="14"/>
        </w:rPr>
        <w:t>-</w:t>
      </w:r>
      <w:r w:rsidRPr="008074A7">
        <w:t>verbal de réception</w:t>
      </w:r>
      <w:r w:rsidRPr="008074A7">
        <w:rPr>
          <w:spacing w:val="6"/>
        </w:rPr>
        <w:t xml:space="preserve"> précise </w:t>
      </w:r>
      <w:r w:rsidRPr="008074A7">
        <w:t>les réserves à lever assorties des délais, avant la prononciation de ladite réception.</w:t>
      </w:r>
    </w:p>
    <w:p w:rsidR="00C87682" w:rsidRPr="008074A7" w:rsidRDefault="00C87682" w:rsidP="00E944B7">
      <w:pPr>
        <w:widowControl w:val="0"/>
        <w:tabs>
          <w:tab w:val="left" w:pos="3620"/>
        </w:tabs>
        <w:ind w:right="102"/>
      </w:pPr>
      <w:r w:rsidRPr="008074A7">
        <w:rPr>
          <w:rFonts w:eastAsia="Calibri"/>
          <w:spacing w:val="-3"/>
          <w:w w:val="105"/>
          <w:lang w:eastAsia="en-US"/>
        </w:rPr>
        <w:t xml:space="preserve">Pour </w:t>
      </w:r>
      <w:r w:rsidRPr="008074A7">
        <w:rPr>
          <w:rFonts w:eastAsia="Calibri"/>
          <w:spacing w:val="-4"/>
          <w:w w:val="105"/>
          <w:lang w:eastAsia="en-US"/>
        </w:rPr>
        <w:t xml:space="preserve">être </w:t>
      </w:r>
      <w:r w:rsidRPr="008074A7">
        <w:rPr>
          <w:rFonts w:eastAsia="Calibri"/>
          <w:spacing w:val="-3"/>
          <w:w w:val="105"/>
          <w:lang w:eastAsia="en-US"/>
        </w:rPr>
        <w:t xml:space="preserve">valable, </w:t>
      </w:r>
      <w:r w:rsidRPr="008074A7">
        <w:rPr>
          <w:rFonts w:eastAsia="Calibri"/>
          <w:w w:val="105"/>
          <w:lang w:eastAsia="en-US"/>
        </w:rPr>
        <w:t xml:space="preserve">le </w:t>
      </w:r>
      <w:r w:rsidRPr="008074A7">
        <w:rPr>
          <w:rFonts w:eastAsia="Calibri"/>
          <w:spacing w:val="-3"/>
          <w:w w:val="105"/>
          <w:lang w:eastAsia="en-US"/>
        </w:rPr>
        <w:t xml:space="preserve">procès-verbal </w:t>
      </w:r>
      <w:r w:rsidRPr="008074A7">
        <w:rPr>
          <w:rFonts w:eastAsia="Calibri"/>
          <w:w w:val="105"/>
          <w:lang w:eastAsia="en-US"/>
        </w:rPr>
        <w:t xml:space="preserve">de </w:t>
      </w:r>
      <w:r w:rsidRPr="008074A7">
        <w:rPr>
          <w:rFonts w:eastAsia="Calibri"/>
          <w:spacing w:val="-3"/>
          <w:w w:val="105"/>
          <w:lang w:eastAsia="en-US"/>
        </w:rPr>
        <w:t xml:space="preserve">réception </w:t>
      </w:r>
      <w:r w:rsidRPr="008074A7">
        <w:rPr>
          <w:rFonts w:eastAsia="Calibri"/>
          <w:w w:val="105"/>
          <w:lang w:eastAsia="en-US"/>
        </w:rPr>
        <w:t xml:space="preserve">doit </w:t>
      </w:r>
      <w:r w:rsidRPr="008074A7">
        <w:rPr>
          <w:rFonts w:eastAsia="Calibri"/>
          <w:spacing w:val="-4"/>
          <w:w w:val="105"/>
          <w:lang w:eastAsia="en-US"/>
        </w:rPr>
        <w:t xml:space="preserve">être </w:t>
      </w:r>
      <w:r w:rsidRPr="008074A7">
        <w:rPr>
          <w:rFonts w:eastAsia="Calibri"/>
          <w:w w:val="105"/>
          <w:lang w:eastAsia="en-US"/>
        </w:rPr>
        <w:t xml:space="preserve">signé par les deux tiers (2/3) au moins des </w:t>
      </w:r>
      <w:r w:rsidRPr="008074A7">
        <w:rPr>
          <w:rFonts w:eastAsia="Calibri"/>
          <w:spacing w:val="-3"/>
          <w:w w:val="105"/>
          <w:lang w:eastAsia="en-US"/>
        </w:rPr>
        <w:t xml:space="preserve">membres dont </w:t>
      </w:r>
      <w:r w:rsidRPr="008074A7">
        <w:rPr>
          <w:rFonts w:eastAsia="Calibri"/>
          <w:w w:val="105"/>
          <w:lang w:eastAsia="en-US"/>
        </w:rPr>
        <w:t>le</w:t>
      </w:r>
      <w:r w:rsidRPr="008074A7">
        <w:rPr>
          <w:rFonts w:eastAsia="Calibri"/>
          <w:spacing w:val="22"/>
          <w:w w:val="105"/>
          <w:lang w:eastAsia="en-US"/>
        </w:rPr>
        <w:t xml:space="preserve"> </w:t>
      </w:r>
      <w:r w:rsidRPr="008074A7">
        <w:rPr>
          <w:rFonts w:eastAsia="Calibri"/>
          <w:spacing w:val="-3"/>
          <w:w w:val="105"/>
          <w:lang w:eastAsia="en-US"/>
        </w:rPr>
        <w:t>Président</w:t>
      </w:r>
      <w:r w:rsidRPr="008074A7">
        <w:t>.</w:t>
      </w:r>
    </w:p>
    <w:p w:rsidR="00C87682" w:rsidRPr="008074A7" w:rsidRDefault="00C87682" w:rsidP="00E944B7">
      <w:pPr>
        <w:widowControl w:val="0"/>
        <w:tabs>
          <w:tab w:val="left" w:pos="3620"/>
        </w:tabs>
        <w:ind w:right="102"/>
        <w:rPr>
          <w:sz w:val="16"/>
          <w:szCs w:val="16"/>
        </w:rPr>
      </w:pPr>
    </w:p>
    <w:p w:rsidR="00C87682" w:rsidRPr="008074A7" w:rsidRDefault="00C87682" w:rsidP="00E944B7">
      <w:pPr>
        <w:widowControl w:val="0"/>
        <w:rPr>
          <w:b/>
        </w:rPr>
      </w:pPr>
      <w:r w:rsidRPr="008074A7">
        <w:rPr>
          <w:b/>
        </w:rPr>
        <w:t>24.3. Composition de la commission de réception</w:t>
      </w:r>
    </w:p>
    <w:p w:rsidR="00C87682" w:rsidRPr="008074A7" w:rsidRDefault="00C87682" w:rsidP="00E944B7">
      <w:pPr>
        <w:widowControl w:val="0"/>
      </w:pPr>
      <w:r w:rsidRPr="008074A7">
        <w:t>La Commission de réception sera composée des membres suivants :</w:t>
      </w:r>
    </w:p>
    <w:p w:rsidR="00C87682" w:rsidRPr="008074A7" w:rsidRDefault="00C87682" w:rsidP="000D50BA">
      <w:pPr>
        <w:pStyle w:val="Paragraphedeliste"/>
        <w:widowControl w:val="0"/>
        <w:numPr>
          <w:ilvl w:val="0"/>
          <w:numId w:val="194"/>
        </w:numPr>
        <w:suppressAutoHyphens/>
        <w:spacing w:after="0" w:line="240" w:lineRule="auto"/>
        <w:contextualSpacing w:val="0"/>
      </w:pPr>
      <w:r w:rsidRPr="008074A7">
        <w:rPr>
          <w:b/>
        </w:rPr>
        <w:t xml:space="preserve">Président </w:t>
      </w:r>
      <w:r w:rsidRPr="008074A7">
        <w:t>: Le Maître d’Ouvrage Délégué ou son représentant ;</w:t>
      </w:r>
    </w:p>
    <w:p w:rsidR="00C87682" w:rsidRPr="008074A7" w:rsidRDefault="00C87682" w:rsidP="000D50BA">
      <w:pPr>
        <w:pStyle w:val="Paragraphedeliste"/>
        <w:widowControl w:val="0"/>
        <w:numPr>
          <w:ilvl w:val="0"/>
          <w:numId w:val="194"/>
        </w:numPr>
        <w:suppressAutoHyphens/>
        <w:spacing w:after="0" w:line="240" w:lineRule="auto"/>
        <w:contextualSpacing w:val="0"/>
      </w:pPr>
      <w:r w:rsidRPr="008074A7">
        <w:rPr>
          <w:b/>
        </w:rPr>
        <w:t>Rapporteur</w:t>
      </w:r>
      <w:r w:rsidR="005C342E" w:rsidRPr="008074A7">
        <w:t xml:space="preserve"> : le Maître d’Œuvre </w:t>
      </w:r>
      <w:r w:rsidRPr="008074A7">
        <w:t> ;</w:t>
      </w:r>
    </w:p>
    <w:p w:rsidR="00C87682" w:rsidRPr="008074A7" w:rsidRDefault="00C87682" w:rsidP="000D50BA">
      <w:pPr>
        <w:pStyle w:val="Paragraphedeliste"/>
        <w:widowControl w:val="0"/>
        <w:numPr>
          <w:ilvl w:val="0"/>
          <w:numId w:val="194"/>
        </w:numPr>
        <w:suppressAutoHyphens/>
        <w:spacing w:after="0" w:line="240" w:lineRule="auto"/>
        <w:contextualSpacing w:val="0"/>
        <w:rPr>
          <w:b/>
        </w:rPr>
      </w:pPr>
      <w:r w:rsidRPr="008074A7">
        <w:rPr>
          <w:b/>
        </w:rPr>
        <w:t>Membres :</w:t>
      </w:r>
    </w:p>
    <w:p w:rsidR="00C87682" w:rsidRPr="008074A7" w:rsidRDefault="00C87682" w:rsidP="000D50BA">
      <w:pPr>
        <w:pStyle w:val="Paragraphedeliste"/>
        <w:widowControl w:val="0"/>
        <w:numPr>
          <w:ilvl w:val="0"/>
          <w:numId w:val="195"/>
        </w:numPr>
        <w:suppressAutoHyphens/>
        <w:spacing w:after="0" w:line="240" w:lineRule="auto"/>
        <w:contextualSpacing w:val="0"/>
      </w:pPr>
      <w:r w:rsidRPr="008074A7">
        <w:t>Le Chef de Service du marché ;</w:t>
      </w:r>
    </w:p>
    <w:p w:rsidR="00C87682" w:rsidRPr="008074A7" w:rsidRDefault="00C87682" w:rsidP="000D50BA">
      <w:pPr>
        <w:pStyle w:val="Paragraphedeliste"/>
        <w:widowControl w:val="0"/>
        <w:numPr>
          <w:ilvl w:val="0"/>
          <w:numId w:val="195"/>
        </w:numPr>
        <w:suppressAutoHyphens/>
        <w:spacing w:after="0" w:line="240" w:lineRule="auto"/>
        <w:contextualSpacing w:val="0"/>
      </w:pPr>
      <w:r w:rsidRPr="008074A7">
        <w:t>L’Ingénieur du marché ;</w:t>
      </w:r>
    </w:p>
    <w:p w:rsidR="00C87682" w:rsidRPr="008074A7" w:rsidRDefault="00C87682" w:rsidP="000D50BA">
      <w:pPr>
        <w:pStyle w:val="Paragraphedeliste"/>
        <w:widowControl w:val="0"/>
        <w:numPr>
          <w:ilvl w:val="0"/>
          <w:numId w:val="195"/>
        </w:numPr>
        <w:suppressAutoHyphens/>
        <w:spacing w:after="0" w:line="240" w:lineRule="auto"/>
        <w:contextualSpacing w:val="0"/>
      </w:pPr>
      <w:r w:rsidRPr="008074A7">
        <w:t>Un Représentant du MINEPAT ;</w:t>
      </w:r>
    </w:p>
    <w:p w:rsidR="00C87682" w:rsidRPr="008074A7" w:rsidRDefault="005C342E" w:rsidP="000D50BA">
      <w:pPr>
        <w:pStyle w:val="Paragraphedeliste"/>
        <w:widowControl w:val="0"/>
        <w:numPr>
          <w:ilvl w:val="0"/>
          <w:numId w:val="195"/>
        </w:numPr>
        <w:suppressAutoHyphens/>
        <w:spacing w:after="0" w:line="240" w:lineRule="auto"/>
        <w:contextualSpacing w:val="0"/>
      </w:pPr>
      <w:r w:rsidRPr="008074A7">
        <w:t xml:space="preserve">Le </w:t>
      </w:r>
      <w:r w:rsidR="005137B7" w:rsidRPr="008074A7">
        <w:t>Maire de la commune de Tokombéré</w:t>
      </w:r>
      <w:r w:rsidR="00C87682" w:rsidRPr="008074A7">
        <w:t xml:space="preserve"> ;</w:t>
      </w:r>
    </w:p>
    <w:p w:rsidR="00C87682" w:rsidRPr="008074A7" w:rsidRDefault="005C342E" w:rsidP="000D50BA">
      <w:pPr>
        <w:pStyle w:val="Paragraphedeliste"/>
        <w:widowControl w:val="0"/>
        <w:numPr>
          <w:ilvl w:val="0"/>
          <w:numId w:val="195"/>
        </w:numPr>
        <w:suppressAutoHyphens/>
        <w:spacing w:after="0" w:line="240" w:lineRule="auto"/>
        <w:contextualSpacing w:val="0"/>
      </w:pPr>
      <w:r w:rsidRPr="008074A7">
        <w:t xml:space="preserve">Le </w:t>
      </w:r>
      <w:r w:rsidR="00AD1EC1" w:rsidRPr="008074A7">
        <w:t>D</w:t>
      </w:r>
      <w:r w:rsidR="006A1C7E" w:rsidRPr="008074A7">
        <w:t>élégué Départemental</w:t>
      </w:r>
      <w:r w:rsidR="00E5025A" w:rsidRPr="008074A7">
        <w:t xml:space="preserve"> de la Décentralisation et</w:t>
      </w:r>
      <w:r w:rsidR="006A1C7E" w:rsidRPr="008074A7">
        <w:t xml:space="preserve"> du Développement Local</w:t>
      </w:r>
      <w:r w:rsidR="005137B7" w:rsidRPr="008074A7">
        <w:t xml:space="preserve"> du Mayo-Sava</w:t>
      </w:r>
      <w:r w:rsidR="00C87682" w:rsidRPr="008074A7">
        <w:t> ;</w:t>
      </w:r>
    </w:p>
    <w:p w:rsidR="00C87682" w:rsidRPr="008074A7" w:rsidRDefault="00C87682" w:rsidP="000D50BA">
      <w:pPr>
        <w:pStyle w:val="Paragraphedeliste"/>
        <w:widowControl w:val="0"/>
        <w:numPr>
          <w:ilvl w:val="0"/>
          <w:numId w:val="195"/>
        </w:numPr>
        <w:suppressAutoHyphens/>
        <w:spacing w:after="0" w:line="240" w:lineRule="auto"/>
        <w:contextualSpacing w:val="0"/>
      </w:pPr>
      <w:r w:rsidRPr="008074A7">
        <w:rPr>
          <w:b/>
          <w:bCs/>
        </w:rPr>
        <w:lastRenderedPageBreak/>
        <w:t>Observateur</w:t>
      </w:r>
      <w:r w:rsidR="005C342E" w:rsidRPr="008074A7">
        <w:t xml:space="preserve"> : Le représentant du MINMAP ;</w:t>
      </w:r>
    </w:p>
    <w:p w:rsidR="00C87682" w:rsidRPr="008074A7" w:rsidRDefault="00C87682" w:rsidP="000D50BA">
      <w:pPr>
        <w:pStyle w:val="Paragraphedeliste"/>
        <w:widowControl w:val="0"/>
        <w:numPr>
          <w:ilvl w:val="0"/>
          <w:numId w:val="195"/>
        </w:numPr>
        <w:suppressAutoHyphens/>
        <w:spacing w:after="0" w:line="240" w:lineRule="auto"/>
        <w:contextualSpacing w:val="0"/>
      </w:pPr>
      <w:r w:rsidRPr="008074A7">
        <w:rPr>
          <w:b/>
          <w:bCs/>
        </w:rPr>
        <w:t xml:space="preserve">Invité </w:t>
      </w:r>
      <w:r w:rsidRPr="008074A7">
        <w:t>: Le Cocontractant.</w:t>
      </w:r>
    </w:p>
    <w:p w:rsidR="00C87682" w:rsidRPr="008074A7" w:rsidRDefault="00C87682" w:rsidP="00E944B7">
      <w:pPr>
        <w:pStyle w:val="Paragraphedeliste"/>
        <w:widowControl w:val="0"/>
        <w:spacing w:after="0" w:line="240" w:lineRule="auto"/>
        <w:ind w:left="1080"/>
        <w:rPr>
          <w:b/>
          <w:bCs/>
          <w:sz w:val="16"/>
          <w:szCs w:val="16"/>
        </w:rPr>
      </w:pPr>
    </w:p>
    <w:p w:rsidR="00C87682" w:rsidRPr="008074A7" w:rsidRDefault="00C87682" w:rsidP="00E944B7">
      <w:pPr>
        <w:pStyle w:val="Paragraphedeliste"/>
        <w:widowControl w:val="0"/>
        <w:spacing w:after="0" w:line="240" w:lineRule="auto"/>
        <w:ind w:left="1080"/>
      </w:pPr>
      <w:r w:rsidRPr="008074A7">
        <w:rPr>
          <w:b/>
          <w:bCs/>
        </w:rPr>
        <w:t>Le Maître d’Ouvrage Délégué peut inviter toute personne en fonction de son expertise.</w:t>
      </w:r>
    </w:p>
    <w:p w:rsidR="00C87682" w:rsidRPr="008074A7" w:rsidRDefault="00C87682" w:rsidP="00E944B7">
      <w:pPr>
        <w:pStyle w:val="Paragraphedeliste"/>
        <w:widowControl w:val="0"/>
        <w:spacing w:after="0" w:line="240" w:lineRule="auto"/>
        <w:ind w:left="1080"/>
      </w:pPr>
    </w:p>
    <w:p w:rsidR="00C87682" w:rsidRPr="008074A7" w:rsidRDefault="00C87682" w:rsidP="00E944B7">
      <w:pPr>
        <w:widowControl w:val="0"/>
      </w:pPr>
      <w:r w:rsidRPr="008074A7">
        <w:t>Les membres de la commission de réception sont convoqués au moins sept (07) jours avant la date de réception. Le cocontractant ou le prestataire est convoqué à la réception par courrier au moins sept (07) jours avant la date de la réception. Il est tenu d’y assister (ou de s’y faire représenter). Son absence équivaut à l’acceptation sans réserve des conclusions de la Commission de réception.</w:t>
      </w:r>
    </w:p>
    <w:p w:rsidR="00C87682" w:rsidRPr="008074A7" w:rsidRDefault="00C87682" w:rsidP="00E944B7">
      <w:pPr>
        <w:widowControl w:val="0"/>
      </w:pPr>
    </w:p>
    <w:p w:rsidR="00C87682" w:rsidRPr="008074A7" w:rsidRDefault="00C87682" w:rsidP="00E944B7">
      <w:pPr>
        <w:widowControl w:val="0"/>
        <w:rPr>
          <w:i/>
          <w:iCs/>
        </w:rPr>
      </w:pPr>
      <w:r w:rsidRPr="008074A7">
        <w:rPr>
          <w:b/>
        </w:rPr>
        <w:t>24.4. Réceptions partielles</w:t>
      </w:r>
      <w:r w:rsidRPr="008074A7">
        <w:t xml:space="preserve"> </w:t>
      </w:r>
    </w:p>
    <w:p w:rsidR="00C87682" w:rsidRPr="008074A7" w:rsidRDefault="00C87682" w:rsidP="00E944B7">
      <w:pPr>
        <w:widowControl w:val="0"/>
      </w:pPr>
      <w:r w:rsidRPr="008074A7">
        <w:t>Sans objet</w:t>
      </w:r>
    </w:p>
    <w:p w:rsidR="00C87682" w:rsidRPr="008074A7" w:rsidRDefault="00C87682" w:rsidP="00E944B7">
      <w:pPr>
        <w:widowControl w:val="0"/>
      </w:pPr>
    </w:p>
    <w:p w:rsidR="00C87682" w:rsidRPr="008074A7" w:rsidRDefault="00C87682" w:rsidP="00E944B7">
      <w:pPr>
        <w:widowControl w:val="0"/>
        <w:rPr>
          <w:b/>
        </w:rPr>
      </w:pPr>
      <w:r w:rsidRPr="008074A7">
        <w:rPr>
          <w:b/>
        </w:rPr>
        <w:t>24.5. Début de la période de garantie</w:t>
      </w:r>
    </w:p>
    <w:p w:rsidR="00C87682" w:rsidRPr="008074A7" w:rsidRDefault="00C87682" w:rsidP="00E944B7">
      <w:pPr>
        <w:widowControl w:val="0"/>
        <w:rPr>
          <w:iCs/>
        </w:rPr>
      </w:pPr>
      <w:r w:rsidRPr="008074A7">
        <w:t>L</w:t>
      </w:r>
      <w:r w:rsidRPr="008074A7">
        <w:rPr>
          <w:iCs/>
        </w:rPr>
        <w:t>a période de garantie commence à la date de la dernière réception provisoire</w:t>
      </w:r>
    </w:p>
    <w:p w:rsidR="00C87682" w:rsidRPr="008074A7" w:rsidRDefault="00C87682" w:rsidP="00E944B7">
      <w:pPr>
        <w:widowControl w:val="0"/>
        <w:rPr>
          <w:iCs/>
        </w:rPr>
      </w:pPr>
    </w:p>
    <w:p w:rsidR="00C87682" w:rsidRPr="008074A7" w:rsidRDefault="00C87682" w:rsidP="00E944B7">
      <w:pPr>
        <w:widowControl w:val="0"/>
        <w:rPr>
          <w:b/>
        </w:rPr>
      </w:pPr>
      <w:r w:rsidRPr="008074A7">
        <w:rPr>
          <w:b/>
        </w:rPr>
        <w:t>24.6. Prise de possession des ouvrages</w:t>
      </w:r>
    </w:p>
    <w:p w:rsidR="00C87682" w:rsidRPr="008074A7" w:rsidRDefault="00C87682" w:rsidP="00E944B7">
      <w:pPr>
        <w:widowControl w:val="0"/>
      </w:pPr>
      <w:r w:rsidRPr="008074A7">
        <w:t>Toute prise de possession des ouvrages doit être précédée d’une réception provisoire. Toutefois, s’il y a urgence, la prise de possession peut intervenir antérieurement à la réception, sous-réserve de l’établissement d’un état des lieux contradictoire.</w:t>
      </w:r>
    </w:p>
    <w:p w:rsidR="00C87682" w:rsidRPr="008074A7" w:rsidRDefault="00C87682" w:rsidP="00E944B7">
      <w:pPr>
        <w:widowControl w:val="0"/>
      </w:pPr>
    </w:p>
    <w:p w:rsidR="00C87682" w:rsidRPr="008074A7" w:rsidRDefault="00C87682" w:rsidP="00E944B7">
      <w:pPr>
        <w:widowControl w:val="0"/>
        <w:rPr>
          <w:b/>
        </w:rPr>
      </w:pPr>
      <w:r w:rsidRPr="008074A7">
        <w:rPr>
          <w:b/>
        </w:rPr>
        <w:t xml:space="preserve">24.7 : Rejet </w:t>
      </w:r>
    </w:p>
    <w:p w:rsidR="00C87682" w:rsidRPr="008074A7" w:rsidRDefault="00C87682" w:rsidP="00E944B7">
      <w:pPr>
        <w:widowControl w:val="0"/>
      </w:pPr>
      <w:r w:rsidRPr="008074A7">
        <w:t xml:space="preserve">Lorsque la Commission juge que les travaux appellent les réserves telles qu'il ne lui apparaît possible d'en prononcer la réception avec réfaction, le Chef de service du marché notifie une décision motivée de rejet. </w:t>
      </w:r>
    </w:p>
    <w:p w:rsidR="00C87682" w:rsidRPr="008074A7" w:rsidRDefault="00C87682" w:rsidP="00E944B7">
      <w:pPr>
        <w:widowControl w:val="0"/>
      </w:pPr>
      <w:r w:rsidRPr="008074A7">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rsidR="00C87682" w:rsidRPr="008074A7" w:rsidRDefault="00C87682" w:rsidP="00E944B7">
      <w:pPr>
        <w:widowControl w:val="0"/>
      </w:pPr>
      <w:r w:rsidRPr="008074A7">
        <w:t xml:space="preserve"> En cas de rejet, le Cocontractant est tenu de rembourser les avances et acomptes déjà perçus.</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82" w:name="_Toc241829039"/>
      <w:r w:rsidRPr="008074A7">
        <w:t>Article 25- Documents à fournir après exécution</w:t>
      </w:r>
      <w:bookmarkEnd w:id="82"/>
      <w:r w:rsidRPr="008074A7">
        <w:t xml:space="preserve"> </w:t>
      </w:r>
    </w:p>
    <w:p w:rsidR="00C87682" w:rsidRPr="008074A7" w:rsidRDefault="00C87682" w:rsidP="00E944B7">
      <w:pPr>
        <w:widowControl w:val="0"/>
      </w:pPr>
      <w:r w:rsidRPr="008074A7">
        <w:t>Le Cocontractant remettra au Maître d’œuvre le cas échéant ou à l’ingénieur du marché dans les trente (30) jours suivant la date de réception provisoire de l’ensemble des travaux, le plan de récolement.</w:t>
      </w:r>
    </w:p>
    <w:p w:rsidR="00C87682" w:rsidRPr="008074A7" w:rsidRDefault="00C87682" w:rsidP="00E944B7">
      <w:pPr>
        <w:ind w:left="709" w:hanging="709"/>
      </w:pPr>
      <w:r w:rsidRPr="008074A7">
        <w:t xml:space="preserve">25.1 </w:t>
      </w:r>
      <w:r w:rsidRPr="008074A7">
        <w:tab/>
        <w:t>Le Cocontractant remettra au Maître d'Œuvre dans les trente (30) jours suivant la date du procès-verbal de réception provisoire pour l'ensemble des ouvrages, le plan de récolement.</w:t>
      </w:r>
    </w:p>
    <w:p w:rsidR="00C87682" w:rsidRPr="008074A7" w:rsidRDefault="00C87682" w:rsidP="00E944B7">
      <w:pPr>
        <w:ind w:left="709" w:hanging="709"/>
      </w:pPr>
      <w:r w:rsidRPr="008074A7">
        <w:t>25.2</w:t>
      </w:r>
      <w:r w:rsidRPr="008074A7">
        <w:tab/>
        <w:t>La non fourniture de ce plan de récolement dans le délai imparti peut donner lieu à une retenue de dix pour cent (10%) sur le montant du cautionnement définitif.</w:t>
      </w:r>
    </w:p>
    <w:p w:rsidR="00C87682" w:rsidRPr="008074A7" w:rsidRDefault="00C87682" w:rsidP="00E944B7">
      <w:pPr>
        <w:ind w:left="709" w:hanging="709"/>
      </w:pPr>
    </w:p>
    <w:p w:rsidR="00C87682" w:rsidRPr="008074A7" w:rsidRDefault="00C87682" w:rsidP="00E944B7">
      <w:pPr>
        <w:pStyle w:val="CCAParticle"/>
        <w:spacing w:before="0" w:after="0" w:line="240" w:lineRule="auto"/>
      </w:pPr>
      <w:bookmarkStart w:id="83" w:name="_Toc241829040"/>
      <w:r w:rsidRPr="008074A7">
        <w:t>Article 26- Garantie contractuelle / Entretien pendant la période de garantie</w:t>
      </w:r>
      <w:bookmarkEnd w:id="83"/>
      <w:r w:rsidRPr="008074A7">
        <w:t xml:space="preserve"> </w:t>
      </w:r>
    </w:p>
    <w:p w:rsidR="00C87682" w:rsidRPr="008074A7" w:rsidRDefault="00C87682" w:rsidP="00E944B7">
      <w:pPr>
        <w:widowControl w:val="0"/>
        <w:rPr>
          <w:b/>
        </w:rPr>
      </w:pPr>
      <w:r w:rsidRPr="008074A7">
        <w:rPr>
          <w:b/>
        </w:rPr>
        <w:t>26.1. Délai de garantie</w:t>
      </w:r>
    </w:p>
    <w:p w:rsidR="00C87682" w:rsidRPr="008074A7" w:rsidRDefault="00C87682" w:rsidP="00E944B7">
      <w:pPr>
        <w:widowControl w:val="0"/>
      </w:pPr>
      <w:r w:rsidRPr="008074A7">
        <w:t xml:space="preserve">La durée de garantie est de </w:t>
      </w:r>
      <w:r w:rsidRPr="008074A7">
        <w:rPr>
          <w:b/>
        </w:rPr>
        <w:t>douze (12) mois</w:t>
      </w:r>
      <w:r w:rsidRPr="008074A7">
        <w:t xml:space="preserve"> à compter de la date de réception provisoire des travaux. </w:t>
      </w:r>
    </w:p>
    <w:p w:rsidR="00C87682" w:rsidRPr="008074A7" w:rsidRDefault="00C87682" w:rsidP="00E944B7">
      <w:pPr>
        <w:widowControl w:val="0"/>
      </w:pPr>
      <w:r w:rsidRPr="008074A7">
        <w:t xml:space="preserve">Le Cocontractant garantit que les équipements livrés (le cas échéant) en exécution du marché sont neufs et que les travaux sont exécutés dans les règles de l’art et les normes requises. </w:t>
      </w:r>
    </w:p>
    <w:p w:rsidR="00C87682" w:rsidRPr="008074A7" w:rsidRDefault="00C87682" w:rsidP="00E944B7">
      <w:pPr>
        <w:widowControl w:val="0"/>
        <w:rPr>
          <w:b/>
        </w:rPr>
      </w:pPr>
      <w:r w:rsidRPr="008074A7">
        <w:rPr>
          <w:b/>
        </w:rPr>
        <w:t>26.2. Entretien pendant la période de garantie</w:t>
      </w:r>
    </w:p>
    <w:p w:rsidR="00C87682" w:rsidRPr="008074A7" w:rsidRDefault="00C87682" w:rsidP="00E944B7">
      <w:pPr>
        <w:widowControl w:val="0"/>
      </w:pPr>
      <w:r w:rsidRPr="008074A7">
        <w:t xml:space="preserve">Pendant le délai de garantie, le cocontractant exécutera à ses frais et en temps utile, tous les travaux et réparations nécessaires pour maintenir en bon état l’ouvrage c’est-à-dire assurer dans les </w:t>
      </w:r>
      <w:r w:rsidRPr="008074A7">
        <w:rPr>
          <w:b/>
        </w:rPr>
        <w:t xml:space="preserve">dix (10) jours </w:t>
      </w:r>
      <w:r w:rsidRPr="008074A7">
        <w:t xml:space="preserve">de la notification du défaut par l’Administration et sur le lieu d’emploi, la remise en état de l’ouvrage pour tous les défauts ou réparations consécutifs  pour remédier à tous les désordres du fait de malfaçons qui apparaîtraient dans les ouvrages et les équipements le cas échéant, et signalées par le Chef de service </w:t>
      </w:r>
      <w:r w:rsidRPr="008074A7">
        <w:lastRenderedPageBreak/>
        <w:t xml:space="preserve">du marché. </w:t>
      </w:r>
    </w:p>
    <w:p w:rsidR="00C87682" w:rsidRPr="008074A7" w:rsidRDefault="00C87682" w:rsidP="00E944B7">
      <w:pPr>
        <w:widowControl w:val="0"/>
      </w:pPr>
      <w:r w:rsidRPr="008074A7">
        <w:t xml:space="preserve">Si après réception provisoire, le cocontractant ne s’est pas conformé dans un délai de </w:t>
      </w:r>
      <w:r w:rsidRPr="008074A7">
        <w:rPr>
          <w:b/>
        </w:rPr>
        <w:t xml:space="preserve">quinze (15) jours </w:t>
      </w:r>
      <w:r w:rsidRPr="008074A7">
        <w:t>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84" w:name="_Toc241829041"/>
      <w:r w:rsidRPr="008074A7">
        <w:t>Article 27- Réception définitive</w:t>
      </w:r>
      <w:bookmarkEnd w:id="84"/>
    </w:p>
    <w:p w:rsidR="00C87682" w:rsidRPr="008074A7" w:rsidRDefault="00C87682" w:rsidP="00E944B7">
      <w:pPr>
        <w:widowControl w:val="0"/>
      </w:pPr>
      <w:r w:rsidRPr="008074A7">
        <w:t xml:space="preserve">27.1. La réception définitive s’effectuera dans un délai maximal </w:t>
      </w:r>
      <w:r w:rsidRPr="008074A7">
        <w:rPr>
          <w:iCs/>
        </w:rPr>
        <w:t xml:space="preserve">de </w:t>
      </w:r>
      <w:r w:rsidRPr="008074A7">
        <w:rPr>
          <w:b/>
          <w:iCs/>
        </w:rPr>
        <w:t>quinze (15) jours</w:t>
      </w:r>
      <w:r w:rsidRPr="008074A7">
        <w:rPr>
          <w:i/>
          <w:iCs/>
        </w:rPr>
        <w:t xml:space="preserve"> </w:t>
      </w:r>
      <w:r w:rsidRPr="008074A7">
        <w:t>à compter de l’expiration du délai de garantie.</w:t>
      </w:r>
    </w:p>
    <w:p w:rsidR="00C87682" w:rsidRPr="008074A7" w:rsidRDefault="00C87682" w:rsidP="00E944B7">
      <w:pPr>
        <w:widowControl w:val="0"/>
      </w:pPr>
      <w:r w:rsidRPr="008074A7">
        <w:t>27.2. Le Maître d’Œuvre ne sera pas membre de la commission.</w:t>
      </w:r>
    </w:p>
    <w:p w:rsidR="00C87682" w:rsidRPr="008074A7" w:rsidRDefault="00C87682" w:rsidP="00E944B7">
      <w:pPr>
        <w:widowControl w:val="0"/>
      </w:pPr>
      <w:r w:rsidRPr="008074A7">
        <w:t>27.3. La composition et la procédure de réception définitive sont la même que celles de la réception provisoire.</w:t>
      </w:r>
    </w:p>
    <w:p w:rsidR="00C87682" w:rsidRPr="008074A7" w:rsidRDefault="00C87682" w:rsidP="00E944B7">
      <w:pPr>
        <w:widowControl w:val="0"/>
      </w:pPr>
      <w:r w:rsidRPr="008074A7">
        <w:t>27.4- Le marché est clôturé définitivement dans les conditions fixées à. l’article 37 alinéa 4 du présent CCAP</w:t>
      </w:r>
      <w:r w:rsidRPr="008074A7">
        <w:rPr>
          <w:iCs/>
        </w:rPr>
        <w:t xml:space="preserve"> concernant le</w:t>
      </w:r>
      <w:r w:rsidRPr="008074A7">
        <w:rPr>
          <w:b/>
          <w:bCs/>
          <w:iCs/>
        </w:rPr>
        <w:t xml:space="preserve"> </w:t>
      </w:r>
      <w:r w:rsidRPr="008074A7">
        <w:rPr>
          <w:iCs/>
        </w:rPr>
        <w:t>Décompte général et définitif</w:t>
      </w:r>
    </w:p>
    <w:p w:rsidR="00C87682" w:rsidRPr="008074A7" w:rsidRDefault="00C87682" w:rsidP="00E944B7">
      <w:pPr>
        <w:pStyle w:val="CCAParticle"/>
        <w:spacing w:before="0" w:after="0" w:line="240" w:lineRule="auto"/>
      </w:pPr>
    </w:p>
    <w:p w:rsidR="00C87682" w:rsidRPr="008074A7" w:rsidRDefault="00C87682" w:rsidP="00E944B7">
      <w:pPr>
        <w:pStyle w:val="CCAParticle"/>
        <w:spacing w:before="0" w:after="0" w:line="240" w:lineRule="auto"/>
      </w:pPr>
      <w:bookmarkStart w:id="85" w:name="_Toc241829042"/>
      <w:r w:rsidRPr="008074A7">
        <w:t>Article 28- Garantie légale</w:t>
      </w:r>
      <w:bookmarkEnd w:id="85"/>
    </w:p>
    <w:p w:rsidR="00C87682" w:rsidRPr="008074A7" w:rsidRDefault="00C87682" w:rsidP="00E944B7">
      <w:pPr>
        <w:widowControl w:val="0"/>
      </w:pPr>
      <w:r w:rsidRPr="008074A7">
        <w:t>Le cocontractant est responsable de plein droit pendant dix (10) ans envers le Maître d’Ouvrage Délégué, à compter de la réception provisoire, des dommages qui compromettent la solidité de l’ouvrage ou qui l’affectent dans l’un de ses éléments constitutifs ou l’un de ses éléments d’équipement le rendant impropre à sa destination.</w:t>
      </w:r>
    </w:p>
    <w:p w:rsidR="00C87682" w:rsidRPr="008074A7" w:rsidRDefault="00C87682" w:rsidP="00E944B7">
      <w:pPr>
        <w:widowControl w:val="0"/>
      </w:pPr>
      <w:r w:rsidRPr="008074A7">
        <w:t>A cette fin, il devra recruter un Bureau de Contrôle Technique (BCT) agréé chargé de l’expertise des travaux en vue d’une assurance décennale.</w:t>
      </w:r>
    </w:p>
    <w:p w:rsidR="00C87682" w:rsidRPr="008074A7" w:rsidRDefault="00C87682" w:rsidP="00E944B7">
      <w:pPr>
        <w:widowControl w:val="0"/>
      </w:pPr>
    </w:p>
    <w:p w:rsidR="00C87682" w:rsidRPr="008074A7" w:rsidRDefault="00C87682" w:rsidP="000D50BA">
      <w:pPr>
        <w:pStyle w:val="CCAPchapitre"/>
        <w:numPr>
          <w:ilvl w:val="0"/>
          <w:numId w:val="182"/>
        </w:numPr>
        <w:autoSpaceDN/>
        <w:spacing w:before="0" w:after="0" w:line="240" w:lineRule="auto"/>
        <w:textAlignment w:val="auto"/>
        <w:rPr>
          <w:rFonts w:ascii="Times New Roman" w:hAnsi="Times New Roman" w:cs="Times New Roman"/>
        </w:rPr>
      </w:pPr>
      <w:bookmarkStart w:id="86" w:name="_Toc241829043"/>
      <w:r w:rsidRPr="008074A7">
        <w:rPr>
          <w:rFonts w:ascii="Times New Roman" w:hAnsi="Times New Roman" w:cs="Times New Roman"/>
        </w:rPr>
        <w:t>Clauses financières</w:t>
      </w:r>
      <w:bookmarkEnd w:id="86"/>
    </w:p>
    <w:p w:rsidR="00C87682" w:rsidRPr="008074A7" w:rsidRDefault="00C87682" w:rsidP="00E944B7">
      <w:pPr>
        <w:pStyle w:val="CCAParticle"/>
        <w:spacing w:before="0" w:after="0" w:line="240" w:lineRule="auto"/>
      </w:pPr>
    </w:p>
    <w:p w:rsidR="00C87682" w:rsidRPr="008074A7" w:rsidRDefault="00C87682" w:rsidP="00E944B7">
      <w:pPr>
        <w:pStyle w:val="CCAParticle"/>
        <w:spacing w:before="0" w:after="0" w:line="240" w:lineRule="auto"/>
      </w:pPr>
      <w:bookmarkStart w:id="87" w:name="_Toc241829044"/>
      <w:r w:rsidRPr="008074A7">
        <w:t>Article 29- Montant du marché</w:t>
      </w:r>
      <w:bookmarkEnd w:id="87"/>
    </w:p>
    <w:p w:rsidR="00C87682" w:rsidRPr="008074A7" w:rsidRDefault="00C87682" w:rsidP="00E944B7">
      <w:pPr>
        <w:widowControl w:val="0"/>
      </w:pPr>
      <w:r w:rsidRPr="008074A7">
        <w:t xml:space="preserve">Le montant du présent marché, tel qu’il ressort </w:t>
      </w:r>
      <w:r w:rsidR="000D4C0C" w:rsidRPr="008074A7">
        <w:t>du devis</w:t>
      </w:r>
      <w:r w:rsidRPr="008074A7">
        <w:t xml:space="preserve"> quantitatif et </w:t>
      </w:r>
      <w:r w:rsidR="000D4C0C" w:rsidRPr="008074A7">
        <w:t>estimatif est</w:t>
      </w:r>
      <w:r w:rsidRPr="008074A7">
        <w:t xml:space="preserve"> de : ______ (en chiffres)</w:t>
      </w:r>
      <w:r w:rsidRPr="008074A7">
        <w:rPr>
          <w:u w:val="single"/>
        </w:rPr>
        <w:tab/>
      </w:r>
      <w:r w:rsidRPr="008074A7">
        <w:t>(en lettres</w:t>
      </w:r>
      <w:r w:rsidRPr="008074A7">
        <w:rPr>
          <w:spacing w:val="3"/>
        </w:rPr>
        <w:t xml:space="preserve">) </w:t>
      </w:r>
      <w:r w:rsidRPr="008074A7">
        <w:t>francs CFA Toutes Taxes Comprises (TTC) ;</w:t>
      </w:r>
    </w:p>
    <w:p w:rsidR="00C87682" w:rsidRPr="008074A7" w:rsidRDefault="00C87682" w:rsidP="00E944B7">
      <w:pPr>
        <w:widowControl w:val="0"/>
      </w:pPr>
      <w:r w:rsidRPr="008074A7">
        <w:t xml:space="preserve"> </w:t>
      </w:r>
      <w:r w:rsidR="000D4C0C" w:rsidRPr="008074A7">
        <w:t>Soit :</w:t>
      </w:r>
    </w:p>
    <w:p w:rsidR="00C87682" w:rsidRPr="008074A7" w:rsidRDefault="00C87682" w:rsidP="000D50BA">
      <w:pPr>
        <w:widowControl w:val="0"/>
        <w:numPr>
          <w:ilvl w:val="0"/>
          <w:numId w:val="183"/>
        </w:numPr>
        <w:suppressAutoHyphens/>
        <w:spacing w:after="0" w:line="240" w:lineRule="auto"/>
        <w:ind w:left="567" w:hanging="283"/>
      </w:pPr>
      <w:r w:rsidRPr="008074A7">
        <w:t>Montant HTVA : ________ (____) francs CFA ;</w:t>
      </w:r>
    </w:p>
    <w:p w:rsidR="00C87682" w:rsidRPr="008074A7" w:rsidRDefault="00C87682" w:rsidP="000D50BA">
      <w:pPr>
        <w:widowControl w:val="0"/>
        <w:numPr>
          <w:ilvl w:val="0"/>
          <w:numId w:val="183"/>
        </w:numPr>
        <w:suppressAutoHyphens/>
        <w:spacing w:after="0" w:line="240" w:lineRule="auto"/>
        <w:ind w:left="567" w:hanging="283"/>
      </w:pPr>
      <w:r w:rsidRPr="008074A7">
        <w:t>Montant de la TVA : ________ (___) francs CFA</w:t>
      </w:r>
    </w:p>
    <w:p w:rsidR="00C87682" w:rsidRPr="008074A7" w:rsidRDefault="00C87682" w:rsidP="000D50BA">
      <w:pPr>
        <w:widowControl w:val="0"/>
        <w:numPr>
          <w:ilvl w:val="0"/>
          <w:numId w:val="183"/>
        </w:numPr>
        <w:suppressAutoHyphens/>
        <w:spacing w:after="0" w:line="240" w:lineRule="auto"/>
        <w:ind w:left="567" w:hanging="283"/>
      </w:pPr>
      <w:r w:rsidRPr="008074A7">
        <w:t>Montant de l’AIR : ____ (___) francs CFA</w:t>
      </w:r>
    </w:p>
    <w:p w:rsidR="00C87682" w:rsidRPr="008074A7" w:rsidRDefault="00C87682" w:rsidP="000D50BA">
      <w:pPr>
        <w:widowControl w:val="0"/>
        <w:numPr>
          <w:ilvl w:val="0"/>
          <w:numId w:val="183"/>
        </w:numPr>
        <w:suppressAutoHyphens/>
        <w:spacing w:after="0" w:line="240" w:lineRule="auto"/>
        <w:ind w:left="567" w:hanging="283"/>
      </w:pPr>
      <w:r w:rsidRPr="008074A7">
        <w:t>Net à percevoir = Montant net déduit de tous les impôts et taxes : ___ (___) francs CFA.</w:t>
      </w:r>
    </w:p>
    <w:p w:rsidR="00C87682" w:rsidRPr="008074A7" w:rsidRDefault="00C87682" w:rsidP="00E944B7">
      <w:pPr>
        <w:pStyle w:val="CCAParticle"/>
        <w:spacing w:before="0" w:after="0" w:line="240" w:lineRule="auto"/>
      </w:pPr>
    </w:p>
    <w:p w:rsidR="00C87682" w:rsidRPr="008074A7" w:rsidRDefault="00C87682" w:rsidP="00E944B7">
      <w:pPr>
        <w:pStyle w:val="CCAParticle"/>
        <w:spacing w:before="0" w:after="0" w:line="240" w:lineRule="auto"/>
      </w:pPr>
      <w:bookmarkStart w:id="88" w:name="_Toc241829045"/>
      <w:r w:rsidRPr="008074A7">
        <w:t>Article 30- Lieu et mode de paiement</w:t>
      </w:r>
      <w:bookmarkEnd w:id="88"/>
    </w:p>
    <w:p w:rsidR="00C87682" w:rsidRPr="008074A7" w:rsidRDefault="00C87682" w:rsidP="00E944B7">
      <w:pPr>
        <w:widowControl w:val="0"/>
      </w:pPr>
      <w:r w:rsidRPr="008074A7">
        <w:t xml:space="preserve">Le Maître d’Ouvrage Délégué se libérera des sommes dues par virement bancaire au nom du cocontractant de la manière suivante : </w:t>
      </w:r>
    </w:p>
    <w:p w:rsidR="00C87682" w:rsidRPr="008074A7" w:rsidRDefault="00CF5153" w:rsidP="00CF5153">
      <w:pPr>
        <w:widowControl w:val="0"/>
        <w:suppressAutoHyphens/>
        <w:spacing w:after="0" w:line="240" w:lineRule="auto"/>
        <w:ind w:firstLine="481"/>
      </w:pPr>
      <w:r w:rsidRPr="008074A7">
        <w:t>P</w:t>
      </w:r>
      <w:r w:rsidR="00C87682" w:rsidRPr="008074A7">
        <w:t>ar crédit au compte n° _______</w:t>
      </w:r>
      <w:r w:rsidRPr="008074A7">
        <w:t>_____________</w:t>
      </w:r>
      <w:r w:rsidR="00C87682" w:rsidRPr="008074A7">
        <w:t>__ ouvert au nom du co-contractant à la banque______________</w:t>
      </w:r>
    </w:p>
    <w:p w:rsidR="00C87682" w:rsidRPr="008074A7" w:rsidRDefault="00C87682" w:rsidP="00E944B7">
      <w:pPr>
        <w:pStyle w:val="Paragraphedeliste"/>
        <w:widowControl w:val="0"/>
        <w:spacing w:after="0" w:line="240" w:lineRule="auto"/>
        <w:ind w:left="0"/>
      </w:pPr>
    </w:p>
    <w:p w:rsidR="00C87682" w:rsidRPr="008074A7" w:rsidRDefault="00C87682" w:rsidP="00E944B7">
      <w:pPr>
        <w:pStyle w:val="CCAParticle"/>
        <w:spacing w:before="0" w:after="0" w:line="240" w:lineRule="auto"/>
      </w:pPr>
      <w:bookmarkStart w:id="89" w:name="_Toc241829046"/>
      <w:r w:rsidRPr="008074A7">
        <w:t>Article 31 Garanties et cautions</w:t>
      </w:r>
      <w:bookmarkEnd w:id="89"/>
      <w:r w:rsidRPr="008074A7">
        <w:t xml:space="preserve"> </w:t>
      </w:r>
    </w:p>
    <w:p w:rsidR="00C87682" w:rsidRPr="008074A7" w:rsidRDefault="00C87682" w:rsidP="00E944B7">
      <w:r w:rsidRPr="008074A7">
        <w:t>Le cocontractant devra fournir les garanties émanant de banques agréées par le Ministre chargé des finances ou ayan</w:t>
      </w:r>
      <w:r w:rsidR="00CF5153" w:rsidRPr="008074A7">
        <w:t>t un correspondant local agréé.</w:t>
      </w:r>
    </w:p>
    <w:p w:rsidR="00C87682" w:rsidRPr="008074A7" w:rsidRDefault="00C87682" w:rsidP="00E944B7">
      <w:r w:rsidRPr="008074A7">
        <w:t xml:space="preserve">Les garanties décrites ci-après en faveur du </w:t>
      </w:r>
      <w:r w:rsidRPr="008074A7">
        <w:rPr>
          <w:iCs/>
        </w:rPr>
        <w:t xml:space="preserve">Maître d’Ouvrage Délégué sont exigées </w:t>
      </w:r>
      <w:r w:rsidRPr="008074A7">
        <w:t>dans les délais, pour le montant, selon la manière et sous la forme indiquée ci-après :</w:t>
      </w:r>
    </w:p>
    <w:p w:rsidR="00C87682" w:rsidRPr="008074A7" w:rsidRDefault="00C87682" w:rsidP="00E944B7">
      <w:pPr>
        <w:widowControl w:val="0"/>
        <w:rPr>
          <w:b/>
          <w:i/>
          <w:iCs/>
        </w:rPr>
      </w:pPr>
      <w:r w:rsidRPr="008074A7">
        <w:rPr>
          <w:b/>
          <w:i/>
          <w:iCs/>
        </w:rPr>
        <w:t>31.1. Cautionnement définitif</w:t>
      </w:r>
    </w:p>
    <w:p w:rsidR="00C87682" w:rsidRPr="008074A7" w:rsidRDefault="00C87682" w:rsidP="000D50BA">
      <w:pPr>
        <w:pStyle w:val="Paragraphedeliste"/>
        <w:widowControl w:val="0"/>
        <w:numPr>
          <w:ilvl w:val="0"/>
          <w:numId w:val="196"/>
        </w:numPr>
        <w:suppressAutoHyphens/>
        <w:spacing w:after="0" w:line="240" w:lineRule="auto"/>
        <w:contextualSpacing w:val="0"/>
      </w:pPr>
      <w:r w:rsidRPr="008074A7">
        <w:t xml:space="preserve">Il est constitué par le titulaire du Marché et transmis au Chef Service du marché dans un délai maximum de vingt (20) jours calendaires à compter de la date de notification du marché et en tout </w:t>
      </w:r>
      <w:r w:rsidRPr="008074A7">
        <w:lastRenderedPageBreak/>
        <w:t>cas avant le premier paiement.</w:t>
      </w:r>
    </w:p>
    <w:p w:rsidR="00C87682" w:rsidRPr="008074A7" w:rsidRDefault="00C87682" w:rsidP="000D50BA">
      <w:pPr>
        <w:pStyle w:val="Paragraphedeliste"/>
        <w:widowControl w:val="0"/>
        <w:numPr>
          <w:ilvl w:val="0"/>
          <w:numId w:val="196"/>
        </w:numPr>
        <w:suppressAutoHyphens/>
        <w:spacing w:after="0" w:line="240" w:lineRule="auto"/>
        <w:contextualSpacing w:val="0"/>
      </w:pPr>
      <w:r w:rsidRPr="008074A7">
        <w:t>Son montant est fixé à </w:t>
      </w:r>
      <w:r w:rsidRPr="008074A7">
        <w:rPr>
          <w:iCs/>
        </w:rPr>
        <w:t>5% du montant TTC du marché augmenté le cas échéant du montant des avenants</w:t>
      </w:r>
    </w:p>
    <w:p w:rsidR="00C87682" w:rsidRPr="008074A7" w:rsidRDefault="00C87682" w:rsidP="000D50BA">
      <w:pPr>
        <w:pStyle w:val="Paragraphedeliste"/>
        <w:numPr>
          <w:ilvl w:val="0"/>
          <w:numId w:val="196"/>
        </w:numPr>
        <w:suppressAutoHyphens/>
        <w:spacing w:after="0" w:line="240" w:lineRule="auto"/>
        <w:contextualSpacing w:val="0"/>
      </w:pPr>
      <w:r w:rsidRPr="008074A7">
        <w:t xml:space="preserve">La garantie sera libellée dans la ou les monnaie(s) du Marché, ou dans une monnaie librement convertible satisfaisant le </w:t>
      </w:r>
      <w:r w:rsidRPr="008074A7">
        <w:rPr>
          <w:iCs/>
        </w:rPr>
        <w:t>Maître d’Ouvrage Délégué</w:t>
      </w:r>
      <w:r w:rsidRPr="008074A7">
        <w:t xml:space="preserve">, et devra suivre l’un des modèles fournis dans le Dossier d’appel d’offres, comme indiqué par le </w:t>
      </w:r>
      <w:r w:rsidRPr="008074A7">
        <w:rPr>
          <w:iCs/>
        </w:rPr>
        <w:t xml:space="preserve">Maître d’Ouvrage Délégué </w:t>
      </w:r>
      <w:r w:rsidRPr="008074A7">
        <w:t xml:space="preserve">dans le CCAP, ou tout autre document satisfaisant le </w:t>
      </w:r>
      <w:r w:rsidRPr="008074A7">
        <w:rPr>
          <w:iCs/>
        </w:rPr>
        <w:t>Maître d’Ouvrage Délégué</w:t>
      </w:r>
      <w:r w:rsidRPr="008074A7">
        <w:t>.</w:t>
      </w:r>
    </w:p>
    <w:p w:rsidR="00C87682" w:rsidRPr="008074A7" w:rsidRDefault="00C87682" w:rsidP="000D50BA">
      <w:pPr>
        <w:pStyle w:val="Paragraphedeliste"/>
        <w:widowControl w:val="0"/>
        <w:numPr>
          <w:ilvl w:val="0"/>
          <w:numId w:val="196"/>
        </w:numPr>
        <w:suppressAutoHyphens/>
        <w:spacing w:after="0" w:line="240" w:lineRule="auto"/>
        <w:contextualSpacing w:val="0"/>
      </w:pPr>
      <w:r w:rsidRPr="008074A7">
        <w:t>Les modes de substitution du cautionnement sont prévus à l’article 140 du code des marchés publics.</w:t>
      </w:r>
    </w:p>
    <w:p w:rsidR="00C87682" w:rsidRPr="008074A7" w:rsidRDefault="00C87682" w:rsidP="000D50BA">
      <w:pPr>
        <w:pStyle w:val="Paragraphedeliste"/>
        <w:widowControl w:val="0"/>
        <w:numPr>
          <w:ilvl w:val="0"/>
          <w:numId w:val="196"/>
        </w:numPr>
        <w:suppressAutoHyphens/>
        <w:spacing w:after="0" w:line="240" w:lineRule="auto"/>
        <w:contextualSpacing w:val="0"/>
      </w:pPr>
      <w:r w:rsidRPr="008074A7">
        <w:t xml:space="preserve">Le cautionnement définitif sera restitué consécutivement par le Maître d’Ouvrage Délégué dans un délai d’un mois suivant la date de réception provisoire des travaux, à la suite d’une mainlevée délivrée par le Maître d’Ouvrage Délégué après demande du cocontractant. </w:t>
      </w:r>
    </w:p>
    <w:p w:rsidR="00C87682" w:rsidRPr="008074A7" w:rsidRDefault="00C87682" w:rsidP="000D50BA">
      <w:pPr>
        <w:pStyle w:val="Paragraphedeliste"/>
        <w:widowControl w:val="0"/>
        <w:numPr>
          <w:ilvl w:val="0"/>
          <w:numId w:val="196"/>
        </w:numPr>
        <w:suppressAutoHyphens/>
        <w:spacing w:after="0" w:line="240" w:lineRule="auto"/>
        <w:contextualSpacing w:val="0"/>
      </w:pPr>
      <w:r w:rsidRPr="008074A7">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agréé conformément aux textes en vigueur.</w:t>
      </w:r>
    </w:p>
    <w:p w:rsidR="00C87682" w:rsidRPr="008074A7" w:rsidRDefault="00C87682" w:rsidP="00E944B7">
      <w:pPr>
        <w:widowControl w:val="0"/>
        <w:rPr>
          <w:b/>
          <w:i/>
          <w:iCs/>
        </w:rPr>
      </w:pPr>
      <w:r w:rsidRPr="008074A7">
        <w:rPr>
          <w:b/>
          <w:i/>
          <w:iCs/>
        </w:rPr>
        <w:t>31.2. Cautionnement d’avance de démarrage</w:t>
      </w:r>
    </w:p>
    <w:p w:rsidR="00C87682" w:rsidRPr="008074A7" w:rsidRDefault="00C87682" w:rsidP="00E944B7">
      <w:pPr>
        <w:widowControl w:val="0"/>
      </w:pPr>
      <w:r w:rsidRPr="008074A7">
        <w:t>31.2.1</w:t>
      </w:r>
      <w:r w:rsidRPr="008074A7">
        <w:tab/>
        <w:t xml:space="preserve">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 Finances. </w:t>
      </w:r>
    </w:p>
    <w:p w:rsidR="00C87682" w:rsidRPr="008074A7" w:rsidRDefault="00C87682" w:rsidP="00E944B7">
      <w:pPr>
        <w:widowControl w:val="0"/>
      </w:pPr>
      <w:r w:rsidRPr="008074A7">
        <w:t>31.2.2</w:t>
      </w:r>
      <w:r w:rsidRPr="008074A7">
        <w:tab/>
        <w:t>L’avance de démarrage sera remboursée par prélèvement de cinquante pour-cent (50%) du montant des travaux de chaque décompte à partir du moment où les travaux effectués dépassent quarante pour cent (40%) du montant du Marché. Il doit être terminé au plus tard lorsque le montant des travaux atteint quatre-vingt pour-cent (80%) de la valeur du Marché. En tout état de cause, le remboursement devra être terminé un (01) mois avant la date d’expiration du délai contractuel.</w:t>
      </w:r>
    </w:p>
    <w:p w:rsidR="00C87682" w:rsidRPr="008074A7" w:rsidRDefault="00C87682" w:rsidP="00E944B7">
      <w:pPr>
        <w:widowControl w:val="0"/>
      </w:pPr>
      <w:r w:rsidRPr="008074A7">
        <w:t xml:space="preserve">31.2.3 </w:t>
      </w:r>
      <w:r w:rsidRPr="008074A7">
        <w:tab/>
        <w:t>Au fur et à mesure du remboursement des avances, Le Maître d’ouvrage Délégué donnera la mainlevée de la part de la caution correspondante si le Cocontractant en fait la demande.</w:t>
      </w:r>
    </w:p>
    <w:p w:rsidR="00C87682" w:rsidRPr="008074A7" w:rsidRDefault="00C87682" w:rsidP="00E944B7">
      <w:pPr>
        <w:widowControl w:val="0"/>
        <w:rPr>
          <w:i/>
          <w:iCs/>
        </w:rPr>
      </w:pPr>
      <w:r w:rsidRPr="008074A7">
        <w:rPr>
          <w:b/>
          <w:i/>
          <w:iCs/>
        </w:rPr>
        <w:t>31.3. Cautionnement de bonne exécution</w:t>
      </w:r>
      <w:r w:rsidRPr="008074A7">
        <w:rPr>
          <w:i/>
          <w:iCs/>
        </w:rPr>
        <w:t xml:space="preserve"> </w:t>
      </w:r>
    </w:p>
    <w:p w:rsidR="00C87682" w:rsidRPr="008074A7" w:rsidRDefault="00C87682" w:rsidP="00E944B7">
      <w:pPr>
        <w:widowControl w:val="0"/>
        <w:tabs>
          <w:tab w:val="left" w:pos="5180"/>
        </w:tabs>
      </w:pPr>
      <w:r w:rsidRPr="008074A7">
        <w:t xml:space="preserve">Le cautionnement de bonne exécution est de </w:t>
      </w:r>
      <w:r w:rsidRPr="008074A7">
        <w:rPr>
          <w:iCs/>
        </w:rPr>
        <w:t>5% du</w:t>
      </w:r>
      <w:r w:rsidRPr="008074A7">
        <w:t xml:space="preserve"> montant TTC du marché augmenté le cas échéant du montant des avenants.</w:t>
      </w:r>
    </w:p>
    <w:p w:rsidR="00C87682" w:rsidRPr="008074A7" w:rsidRDefault="00C87682" w:rsidP="00E944B7">
      <w:pPr>
        <w:widowControl w:val="0"/>
      </w:pPr>
      <w:r w:rsidRPr="008074A7">
        <w:t>La restitution de la retenue de garantie ou du cautionnement de bonne exécution sera effectuée à compter de la réception définitive des travaux sur mainlevée délivrée par le Maître d’Ouvrage Délégué après expiration du délai de garantie.</w:t>
      </w:r>
    </w:p>
    <w:p w:rsidR="00C87682" w:rsidRPr="008074A7" w:rsidRDefault="00C87682" w:rsidP="00E944B7">
      <w:pPr>
        <w:widowControl w:val="0"/>
      </w:pPr>
      <w:r w:rsidRPr="008074A7">
        <w:t>A l’expiration d’un délai de 30 jours calendaires, les cautionnements cessent d’avoir effet ; l’organisme compétent est tenu de restituer ces cautionnements ou de libérer la retenue de garantie ou le cautionnement de bonne exécution sur simple demande du cocontractant de l’administration ; sauf si le Maître d’Ouvrage Délégué a dûment signifié à la caution du cocontractant qu’il n’a pas honoré toutes ses obligations.</w:t>
      </w:r>
    </w:p>
    <w:p w:rsidR="00C87682" w:rsidRPr="008074A7" w:rsidRDefault="00C87682" w:rsidP="00E944B7">
      <w:pPr>
        <w:widowControl w:val="0"/>
      </w:pPr>
      <w:r w:rsidRPr="008074A7">
        <w:t>Dans ce cas, il ne peut être mis fin à l’engagement de la caution que par main levée délivrée par le Maître d’Ouvrage Délégué.</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90" w:name="_Toc241829047"/>
      <w:r w:rsidRPr="008074A7">
        <w:t>Article 32 Variation des prix</w:t>
      </w:r>
      <w:bookmarkEnd w:id="90"/>
      <w:r w:rsidRPr="008074A7">
        <w:t xml:space="preserve"> </w:t>
      </w:r>
    </w:p>
    <w:p w:rsidR="00C87682" w:rsidRPr="008074A7" w:rsidRDefault="00C87682" w:rsidP="00E944B7">
      <w:pPr>
        <w:widowControl w:val="0"/>
      </w:pPr>
      <w:r w:rsidRPr="008074A7">
        <w:t>32.1. Les prix sont fermes et non révisables.</w:t>
      </w:r>
    </w:p>
    <w:p w:rsidR="00C87682" w:rsidRPr="008074A7" w:rsidRDefault="00C87682" w:rsidP="00E944B7">
      <w:pPr>
        <w:widowControl w:val="0"/>
      </w:pPr>
      <w:r w:rsidRPr="008074A7">
        <w:t>Les acomptes payés au cocontractant au titre des avances ne sont pas révisables.</w:t>
      </w:r>
    </w:p>
    <w:p w:rsidR="00C87682" w:rsidRPr="008074A7" w:rsidRDefault="00C87682" w:rsidP="00E944B7">
      <w:pPr>
        <w:pStyle w:val="CCAParticle"/>
        <w:spacing w:before="0" w:after="0" w:line="240" w:lineRule="auto"/>
      </w:pPr>
    </w:p>
    <w:p w:rsidR="00C87682" w:rsidRPr="008074A7" w:rsidRDefault="00C87682" w:rsidP="00E944B7">
      <w:pPr>
        <w:pStyle w:val="CCAParticle"/>
        <w:spacing w:before="0" w:after="0" w:line="240" w:lineRule="auto"/>
      </w:pPr>
      <w:bookmarkStart w:id="91" w:name="_Toc241829048"/>
      <w:r w:rsidRPr="008074A7">
        <w:t>Article 33 Formules de révision des prix</w:t>
      </w:r>
      <w:bookmarkEnd w:id="91"/>
    </w:p>
    <w:p w:rsidR="00C87682" w:rsidRPr="008074A7" w:rsidRDefault="00C87682" w:rsidP="00E944B7">
      <w:pPr>
        <w:widowControl w:val="0"/>
        <w:rPr>
          <w:b/>
          <w:bCs/>
        </w:rPr>
      </w:pPr>
      <w:r w:rsidRPr="008074A7">
        <w:rPr>
          <w:b/>
          <w:bCs/>
        </w:rPr>
        <w:t>Sans objet</w:t>
      </w:r>
    </w:p>
    <w:p w:rsidR="00C87682" w:rsidRPr="008074A7" w:rsidRDefault="00C87682" w:rsidP="00E944B7">
      <w:pPr>
        <w:pStyle w:val="CCAParticle"/>
        <w:spacing w:before="0" w:after="0" w:line="240" w:lineRule="auto"/>
      </w:pPr>
    </w:p>
    <w:p w:rsidR="00C87682" w:rsidRPr="008074A7" w:rsidRDefault="00C87682" w:rsidP="00E944B7">
      <w:pPr>
        <w:pStyle w:val="CCAParticle"/>
        <w:spacing w:before="0" w:after="0" w:line="240" w:lineRule="auto"/>
      </w:pPr>
      <w:bookmarkStart w:id="92" w:name="_Toc241829049"/>
      <w:r w:rsidRPr="008074A7">
        <w:t>Article 34 Formules d’actualisation des prix</w:t>
      </w:r>
      <w:bookmarkEnd w:id="92"/>
    </w:p>
    <w:p w:rsidR="00C87682" w:rsidRPr="008074A7" w:rsidRDefault="00C87682" w:rsidP="00E944B7">
      <w:pPr>
        <w:widowControl w:val="0"/>
        <w:rPr>
          <w:b/>
          <w:bCs/>
        </w:rPr>
      </w:pPr>
      <w:r w:rsidRPr="008074A7">
        <w:rPr>
          <w:b/>
          <w:bCs/>
          <w:iCs/>
        </w:rPr>
        <w:t>Sans objet</w:t>
      </w:r>
    </w:p>
    <w:p w:rsidR="00C87682" w:rsidRPr="008074A7" w:rsidRDefault="00C87682" w:rsidP="00E944B7">
      <w:pPr>
        <w:pStyle w:val="CCAParticle"/>
        <w:spacing w:before="0" w:after="0" w:line="240" w:lineRule="auto"/>
      </w:pPr>
    </w:p>
    <w:p w:rsidR="00C87682" w:rsidRPr="008074A7" w:rsidRDefault="00C87682" w:rsidP="00E944B7">
      <w:pPr>
        <w:pStyle w:val="CCAParticle"/>
        <w:spacing w:before="0" w:after="0" w:line="240" w:lineRule="auto"/>
      </w:pPr>
      <w:bookmarkStart w:id="93" w:name="_Toc241829050"/>
      <w:r w:rsidRPr="008074A7">
        <w:t>Article 35 Travaux en régie</w:t>
      </w:r>
      <w:bookmarkEnd w:id="93"/>
    </w:p>
    <w:p w:rsidR="00C87682" w:rsidRPr="008074A7" w:rsidRDefault="00C87682" w:rsidP="00E944B7">
      <w:pPr>
        <w:widowControl w:val="0"/>
      </w:pPr>
      <w:r w:rsidRPr="008074A7">
        <w:t>35.1.</w:t>
      </w:r>
      <w:r w:rsidRPr="008074A7">
        <w:tab/>
        <w:t>Le cocontractant sera tenu de mettre à la disposition du Maître d’Ouvrage ou du Maître d’Ouvrage Délégué,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w:t>
      </w:r>
    </w:p>
    <w:p w:rsidR="00C87682" w:rsidRPr="008074A7" w:rsidRDefault="00C87682" w:rsidP="00E944B7">
      <w:pPr>
        <w:widowControl w:val="0"/>
      </w:pPr>
      <w:r w:rsidRPr="008074A7">
        <w:t>Le montant des travaux en régie visés à l’alinéa 1 ci-dessus ne peut être supérieur à deux pour cent (2%) du montant toutes taxes comprises (TTC) du marché.</w:t>
      </w:r>
    </w:p>
    <w:p w:rsidR="00C87682" w:rsidRPr="008074A7" w:rsidRDefault="00C87682" w:rsidP="00E944B7">
      <w:pPr>
        <w:widowControl w:val="0"/>
        <w:rPr>
          <w:i/>
          <w:iCs/>
        </w:rPr>
      </w:pPr>
      <w:r w:rsidRPr="008074A7">
        <w:t>35.2</w:t>
      </w:r>
      <w:r w:rsidR="000D4C0C" w:rsidRPr="008074A7">
        <w:t>. En</w:t>
      </w:r>
      <w:r w:rsidRPr="008074A7">
        <w:t xml:space="preserve"> cas de défaillance dûment constatée du co-contractant de l’Administration, le Maître d’Ouvrage Délégué peut, à défaut de prononcer la résiliation du marché, et après l’autorisation expresse de l’Autorité chargée des marchés publics, prescrire une régie totale ou partielle aux frais et risques dudit co-contractant.</w:t>
      </w:r>
    </w:p>
    <w:p w:rsidR="00C87682" w:rsidRPr="008074A7" w:rsidRDefault="00C87682" w:rsidP="00E944B7">
      <w:pPr>
        <w:widowControl w:val="0"/>
      </w:pPr>
      <w:r w:rsidRPr="008074A7">
        <w:t>35.3 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d’exercice des travaux en régie pour couvrir les frais généraux, impôts, taxes et bénéfices.</w:t>
      </w:r>
    </w:p>
    <w:p w:rsidR="00C87682" w:rsidRPr="008074A7" w:rsidRDefault="00C87682" w:rsidP="00E944B7">
      <w:pPr>
        <w:widowControl w:val="0"/>
        <w:rPr>
          <w:iCs/>
        </w:rPr>
      </w:pPr>
    </w:p>
    <w:p w:rsidR="00C87682" w:rsidRPr="008074A7" w:rsidRDefault="00C87682" w:rsidP="00E944B7">
      <w:pPr>
        <w:pStyle w:val="CCAParticle"/>
        <w:spacing w:before="0" w:after="0" w:line="240" w:lineRule="auto"/>
      </w:pPr>
      <w:bookmarkStart w:id="94" w:name="_Toc241829051"/>
      <w:r w:rsidRPr="008074A7">
        <w:t>Article 36 Valorisation des approvisionnements</w:t>
      </w:r>
      <w:bookmarkEnd w:id="94"/>
    </w:p>
    <w:p w:rsidR="00C87682" w:rsidRPr="008074A7" w:rsidRDefault="00C87682" w:rsidP="00E944B7">
      <w:pPr>
        <w:widowControl w:val="0"/>
        <w:rPr>
          <w:b/>
          <w:bCs/>
        </w:rPr>
      </w:pPr>
      <w:r w:rsidRPr="008074A7">
        <w:rPr>
          <w:b/>
          <w:bCs/>
        </w:rPr>
        <w:t>Sans objet</w:t>
      </w:r>
    </w:p>
    <w:p w:rsidR="00C87682" w:rsidRPr="008074A7" w:rsidRDefault="00C87682" w:rsidP="00E944B7">
      <w:pPr>
        <w:pStyle w:val="CCAParticle"/>
        <w:spacing w:before="0" w:after="0" w:line="240" w:lineRule="auto"/>
      </w:pPr>
      <w:bookmarkStart w:id="95" w:name="_Toc241829052"/>
      <w:r w:rsidRPr="008074A7">
        <w:t>Article 37 Avances</w:t>
      </w:r>
      <w:bookmarkEnd w:id="95"/>
    </w:p>
    <w:p w:rsidR="00C87682" w:rsidRPr="008074A7" w:rsidRDefault="00C87682" w:rsidP="00E944B7">
      <w:pPr>
        <w:spacing w:before="120"/>
        <w:ind w:right="-8"/>
        <w:rPr>
          <w:i/>
        </w:rPr>
      </w:pPr>
      <w:r w:rsidRPr="008074A7">
        <w:t xml:space="preserve">37.1. Le Maître d’Ouvrage Délégué </w:t>
      </w:r>
      <w:r w:rsidRPr="008074A7">
        <w:rPr>
          <w:i/>
        </w:rPr>
        <w:t>accordera une</w:t>
      </w:r>
      <w:r w:rsidRPr="008074A7">
        <w:t xml:space="preserve"> avance de démarrage </w:t>
      </w:r>
      <w:r w:rsidRPr="008074A7">
        <w:rPr>
          <w:i/>
        </w:rPr>
        <w:t>n’excédant pas 20% du montant TTC du marché</w:t>
      </w:r>
      <w:r w:rsidR="00CF5153" w:rsidRPr="008074A7">
        <w:rPr>
          <w:i/>
        </w:rPr>
        <w:t>.</w:t>
      </w:r>
    </w:p>
    <w:p w:rsidR="00C87682" w:rsidRPr="008074A7" w:rsidRDefault="00C87682" w:rsidP="00E944B7">
      <w:pPr>
        <w:widowControl w:val="0"/>
        <w:rPr>
          <w:i/>
        </w:rPr>
      </w:pPr>
      <w:r w:rsidRPr="008074A7">
        <w:t>37.2. L’avance de démarrage peut être obtenue par le co-contractant de l’administration sur simple demande adressée</w:t>
      </w:r>
      <w:r w:rsidRPr="008074A7">
        <w:rPr>
          <w:spacing w:val="-8"/>
        </w:rPr>
        <w:t xml:space="preserve"> </w:t>
      </w:r>
      <w:r w:rsidRPr="008074A7">
        <w:t>au</w:t>
      </w:r>
      <w:r w:rsidRPr="008074A7">
        <w:rPr>
          <w:spacing w:val="-8"/>
        </w:rPr>
        <w:t xml:space="preserve"> </w:t>
      </w:r>
      <w:r w:rsidRPr="008074A7">
        <w:t>Maître</w:t>
      </w:r>
      <w:r w:rsidRPr="008074A7">
        <w:rPr>
          <w:spacing w:val="-10"/>
        </w:rPr>
        <w:t xml:space="preserve"> </w:t>
      </w:r>
      <w:r w:rsidRPr="008074A7">
        <w:t>d’ouvrage</w:t>
      </w:r>
      <w:r w:rsidRPr="008074A7">
        <w:rPr>
          <w:spacing w:val="-8"/>
        </w:rPr>
        <w:t xml:space="preserve"> </w:t>
      </w:r>
      <w:r w:rsidRPr="008074A7">
        <w:t>Délégué</w:t>
      </w:r>
      <w:r w:rsidRPr="008074A7">
        <w:rPr>
          <w:spacing w:val="-6"/>
        </w:rPr>
        <w:t xml:space="preserve"> </w:t>
      </w:r>
      <w:r w:rsidRPr="008074A7">
        <w:t>sans</w:t>
      </w:r>
      <w:r w:rsidRPr="008074A7">
        <w:rPr>
          <w:spacing w:val="-9"/>
        </w:rPr>
        <w:t xml:space="preserve"> </w:t>
      </w:r>
      <w:r w:rsidRPr="008074A7">
        <w:t>justificatif.</w:t>
      </w:r>
      <w:r w:rsidRPr="008074A7">
        <w:rPr>
          <w:spacing w:val="-8"/>
        </w:rPr>
        <w:t xml:space="preserve"> </w:t>
      </w:r>
      <w:r w:rsidRPr="008074A7">
        <w:t>Cette</w:t>
      </w:r>
      <w:r w:rsidRPr="008074A7">
        <w:rPr>
          <w:spacing w:val="-6"/>
        </w:rPr>
        <w:t xml:space="preserve"> </w:t>
      </w:r>
      <w:r w:rsidRPr="008074A7">
        <w:t>avance</w:t>
      </w:r>
      <w:r w:rsidRPr="008074A7">
        <w:rPr>
          <w:spacing w:val="-8"/>
        </w:rPr>
        <w:t xml:space="preserve"> </w:t>
      </w:r>
      <w:r w:rsidRPr="008074A7">
        <w:t>commence</w:t>
      </w:r>
      <w:r w:rsidRPr="008074A7">
        <w:rPr>
          <w:spacing w:val="-8"/>
        </w:rPr>
        <w:t xml:space="preserve"> </w:t>
      </w:r>
      <w:r w:rsidRPr="008074A7">
        <w:t>à</w:t>
      </w:r>
      <w:r w:rsidRPr="008074A7">
        <w:rPr>
          <w:spacing w:val="-10"/>
        </w:rPr>
        <w:t xml:space="preserve"> </w:t>
      </w:r>
      <w:r w:rsidRPr="008074A7">
        <w:t xml:space="preserve">être remboursée par déduction d’un pourcentage : </w:t>
      </w:r>
      <w:r w:rsidRPr="008074A7">
        <w:rPr>
          <w:i/>
        </w:rPr>
        <w:t xml:space="preserve">50% </w:t>
      </w:r>
      <w:r w:rsidRPr="008074A7">
        <w:t>sur chaque décompte dès lors que le cumul des travaux</w:t>
      </w:r>
      <w:r w:rsidRPr="008074A7">
        <w:rPr>
          <w:spacing w:val="-8"/>
        </w:rPr>
        <w:t xml:space="preserve"> </w:t>
      </w:r>
      <w:r w:rsidRPr="008074A7">
        <w:t>atteint</w:t>
      </w:r>
      <w:r w:rsidRPr="008074A7">
        <w:rPr>
          <w:spacing w:val="-5"/>
        </w:rPr>
        <w:t xml:space="preserve"> </w:t>
      </w:r>
      <w:r w:rsidRPr="008074A7">
        <w:t>40%</w:t>
      </w:r>
      <w:r w:rsidRPr="008074A7">
        <w:rPr>
          <w:spacing w:val="-5"/>
        </w:rPr>
        <w:t xml:space="preserve"> </w:t>
      </w:r>
      <w:r w:rsidRPr="008074A7">
        <w:t>du</w:t>
      </w:r>
      <w:r w:rsidRPr="008074A7">
        <w:rPr>
          <w:spacing w:val="-5"/>
        </w:rPr>
        <w:t xml:space="preserve"> </w:t>
      </w:r>
      <w:r w:rsidRPr="008074A7">
        <w:t>montant</w:t>
      </w:r>
      <w:r w:rsidRPr="008074A7">
        <w:rPr>
          <w:spacing w:val="-7"/>
        </w:rPr>
        <w:t xml:space="preserve"> </w:t>
      </w:r>
      <w:r w:rsidRPr="008074A7">
        <w:t>du</w:t>
      </w:r>
      <w:r w:rsidRPr="008074A7">
        <w:rPr>
          <w:spacing w:val="-5"/>
        </w:rPr>
        <w:t xml:space="preserve"> </w:t>
      </w:r>
      <w:r w:rsidRPr="008074A7">
        <w:t>marché</w:t>
      </w:r>
      <w:r w:rsidRPr="008074A7">
        <w:rPr>
          <w:i/>
        </w:rPr>
        <w:t>.</w:t>
      </w:r>
      <w:r w:rsidRPr="008074A7">
        <w:rPr>
          <w:i/>
          <w:spacing w:val="-7"/>
        </w:rPr>
        <w:t xml:space="preserve"> </w:t>
      </w:r>
      <w:r w:rsidRPr="008074A7">
        <w:rPr>
          <w:i/>
        </w:rPr>
        <w:t>Le</w:t>
      </w:r>
      <w:r w:rsidRPr="008074A7">
        <w:rPr>
          <w:i/>
          <w:spacing w:val="-5"/>
        </w:rPr>
        <w:t xml:space="preserve"> </w:t>
      </w:r>
      <w:r w:rsidRPr="008074A7">
        <w:rPr>
          <w:i/>
        </w:rPr>
        <w:t>versement</w:t>
      </w:r>
      <w:r w:rsidRPr="008074A7">
        <w:rPr>
          <w:i/>
          <w:spacing w:val="-5"/>
        </w:rPr>
        <w:t xml:space="preserve"> </w:t>
      </w:r>
      <w:r w:rsidRPr="008074A7">
        <w:rPr>
          <w:i/>
        </w:rPr>
        <w:t>de</w:t>
      </w:r>
      <w:r w:rsidRPr="008074A7">
        <w:rPr>
          <w:i/>
          <w:spacing w:val="-5"/>
        </w:rPr>
        <w:t xml:space="preserve"> </w:t>
      </w:r>
      <w:r w:rsidRPr="008074A7">
        <w:rPr>
          <w:i/>
        </w:rPr>
        <w:t>l'avance</w:t>
      </w:r>
      <w:r w:rsidRPr="008074A7">
        <w:rPr>
          <w:i/>
          <w:spacing w:val="-7"/>
        </w:rPr>
        <w:t xml:space="preserve"> </w:t>
      </w:r>
      <w:r w:rsidRPr="008074A7">
        <w:rPr>
          <w:i/>
        </w:rPr>
        <w:t>de</w:t>
      </w:r>
      <w:r w:rsidRPr="008074A7">
        <w:rPr>
          <w:i/>
          <w:spacing w:val="-7"/>
        </w:rPr>
        <w:t xml:space="preserve"> </w:t>
      </w:r>
      <w:r w:rsidRPr="008074A7">
        <w:rPr>
          <w:i/>
        </w:rPr>
        <w:t>démarrage</w:t>
      </w:r>
      <w:r w:rsidRPr="008074A7">
        <w:rPr>
          <w:i/>
          <w:spacing w:val="-5"/>
        </w:rPr>
        <w:t xml:space="preserve"> </w:t>
      </w:r>
      <w:r w:rsidRPr="008074A7">
        <w:rPr>
          <w:i/>
        </w:rPr>
        <w:t>intervient</w:t>
      </w:r>
      <w:r w:rsidRPr="008074A7">
        <w:rPr>
          <w:i/>
          <w:spacing w:val="-5"/>
        </w:rPr>
        <w:t xml:space="preserve"> </w:t>
      </w:r>
      <w:r w:rsidRPr="008074A7">
        <w:rPr>
          <w:i/>
        </w:rPr>
        <w:t>postérieurement à la mise en place des cautions exigibles, conformément aux dispositions du code des• marchés publics.</w:t>
      </w:r>
    </w:p>
    <w:p w:rsidR="00C87682" w:rsidRPr="008074A7" w:rsidRDefault="00C87682" w:rsidP="00E944B7">
      <w:pPr>
        <w:widowControl w:val="0"/>
        <w:rPr>
          <w:spacing w:val="-2"/>
        </w:rPr>
      </w:pPr>
      <w:r w:rsidRPr="008074A7">
        <w:t>37.3. La</w:t>
      </w:r>
      <w:r w:rsidRPr="008074A7">
        <w:rPr>
          <w:spacing w:val="10"/>
        </w:rPr>
        <w:t xml:space="preserve"> </w:t>
      </w:r>
      <w:r w:rsidRPr="008074A7">
        <w:t>totalité</w:t>
      </w:r>
      <w:r w:rsidRPr="008074A7">
        <w:rPr>
          <w:spacing w:val="10"/>
        </w:rPr>
        <w:t xml:space="preserve"> </w:t>
      </w:r>
      <w:r w:rsidRPr="008074A7">
        <w:t>de</w:t>
      </w:r>
      <w:r w:rsidRPr="008074A7">
        <w:rPr>
          <w:spacing w:val="10"/>
        </w:rPr>
        <w:t xml:space="preserve"> </w:t>
      </w:r>
      <w:r w:rsidRPr="008074A7">
        <w:t>l’avance</w:t>
      </w:r>
      <w:r w:rsidRPr="008074A7">
        <w:rPr>
          <w:spacing w:val="9"/>
        </w:rPr>
        <w:t xml:space="preserve"> </w:t>
      </w:r>
      <w:r w:rsidRPr="008074A7">
        <w:t>doit</w:t>
      </w:r>
      <w:r w:rsidRPr="008074A7">
        <w:rPr>
          <w:spacing w:val="7"/>
        </w:rPr>
        <w:t xml:space="preserve"> </w:t>
      </w:r>
      <w:r w:rsidRPr="008074A7">
        <w:t>être</w:t>
      </w:r>
      <w:r w:rsidRPr="008074A7">
        <w:rPr>
          <w:spacing w:val="11"/>
        </w:rPr>
        <w:t xml:space="preserve"> </w:t>
      </w:r>
      <w:r w:rsidRPr="008074A7">
        <w:t>remboursée</w:t>
      </w:r>
      <w:r w:rsidRPr="008074A7">
        <w:rPr>
          <w:spacing w:val="8"/>
        </w:rPr>
        <w:t xml:space="preserve"> </w:t>
      </w:r>
      <w:r w:rsidRPr="008074A7">
        <w:t>au</w:t>
      </w:r>
      <w:r w:rsidRPr="008074A7">
        <w:rPr>
          <w:spacing w:val="11"/>
        </w:rPr>
        <w:t xml:space="preserve"> </w:t>
      </w:r>
      <w:r w:rsidRPr="008074A7">
        <w:t>plus</w:t>
      </w:r>
      <w:r w:rsidRPr="008074A7">
        <w:rPr>
          <w:spacing w:val="10"/>
        </w:rPr>
        <w:t xml:space="preserve"> </w:t>
      </w:r>
      <w:r w:rsidRPr="008074A7">
        <w:t>tard</w:t>
      </w:r>
      <w:r w:rsidRPr="008074A7">
        <w:rPr>
          <w:spacing w:val="11"/>
        </w:rPr>
        <w:t xml:space="preserve"> </w:t>
      </w:r>
      <w:r w:rsidRPr="008074A7">
        <w:t>dès</w:t>
      </w:r>
      <w:r w:rsidRPr="008074A7">
        <w:rPr>
          <w:spacing w:val="10"/>
        </w:rPr>
        <w:t xml:space="preserve"> </w:t>
      </w:r>
      <w:r w:rsidRPr="008074A7">
        <w:t>le</w:t>
      </w:r>
      <w:r w:rsidRPr="008074A7">
        <w:rPr>
          <w:spacing w:val="11"/>
        </w:rPr>
        <w:t xml:space="preserve"> </w:t>
      </w:r>
      <w:r w:rsidRPr="008074A7">
        <w:t>moment</w:t>
      </w:r>
      <w:r w:rsidRPr="008074A7">
        <w:rPr>
          <w:spacing w:val="10"/>
        </w:rPr>
        <w:t xml:space="preserve"> </w:t>
      </w:r>
      <w:r w:rsidRPr="008074A7">
        <w:t>où</w:t>
      </w:r>
      <w:r w:rsidRPr="008074A7">
        <w:rPr>
          <w:spacing w:val="11"/>
        </w:rPr>
        <w:t xml:space="preserve"> </w:t>
      </w:r>
      <w:r w:rsidRPr="008074A7">
        <w:t>la</w:t>
      </w:r>
      <w:r w:rsidRPr="008074A7">
        <w:rPr>
          <w:spacing w:val="10"/>
        </w:rPr>
        <w:t xml:space="preserve"> </w:t>
      </w:r>
      <w:r w:rsidRPr="008074A7">
        <w:t>valeur</w:t>
      </w:r>
      <w:r w:rsidRPr="008074A7">
        <w:rPr>
          <w:spacing w:val="10"/>
        </w:rPr>
        <w:t xml:space="preserve"> </w:t>
      </w:r>
      <w:r w:rsidRPr="008074A7">
        <w:t>en</w:t>
      </w:r>
      <w:r w:rsidRPr="008074A7">
        <w:rPr>
          <w:spacing w:val="8"/>
        </w:rPr>
        <w:t xml:space="preserve"> </w:t>
      </w:r>
      <w:r w:rsidRPr="008074A7">
        <w:t>prix</w:t>
      </w:r>
      <w:r w:rsidRPr="008074A7">
        <w:rPr>
          <w:spacing w:val="11"/>
        </w:rPr>
        <w:t xml:space="preserve"> </w:t>
      </w:r>
      <w:r w:rsidRPr="008074A7">
        <w:t>de</w:t>
      </w:r>
      <w:r w:rsidRPr="008074A7">
        <w:rPr>
          <w:spacing w:val="11"/>
        </w:rPr>
        <w:t xml:space="preserve"> </w:t>
      </w:r>
      <w:r w:rsidRPr="008074A7">
        <w:rPr>
          <w:spacing w:val="-4"/>
        </w:rPr>
        <w:t xml:space="preserve">base </w:t>
      </w:r>
      <w:r w:rsidRPr="008074A7">
        <w:t>des</w:t>
      </w:r>
      <w:r w:rsidRPr="008074A7">
        <w:rPr>
          <w:spacing w:val="-6"/>
        </w:rPr>
        <w:t xml:space="preserve"> </w:t>
      </w:r>
      <w:r w:rsidRPr="008074A7">
        <w:t>prestations</w:t>
      </w:r>
      <w:r w:rsidRPr="008074A7">
        <w:rPr>
          <w:spacing w:val="-4"/>
        </w:rPr>
        <w:t xml:space="preserve"> </w:t>
      </w:r>
      <w:r w:rsidRPr="008074A7">
        <w:t>réalisées</w:t>
      </w:r>
      <w:r w:rsidRPr="008074A7">
        <w:rPr>
          <w:spacing w:val="-3"/>
        </w:rPr>
        <w:t xml:space="preserve"> </w:t>
      </w:r>
      <w:r w:rsidRPr="008074A7">
        <w:t>atteint</w:t>
      </w:r>
      <w:r w:rsidRPr="008074A7">
        <w:rPr>
          <w:spacing w:val="-3"/>
        </w:rPr>
        <w:t xml:space="preserve"> </w:t>
      </w:r>
      <w:r w:rsidRPr="008074A7">
        <w:t>quatre-vingt</w:t>
      </w:r>
      <w:r w:rsidRPr="008074A7">
        <w:rPr>
          <w:spacing w:val="-2"/>
        </w:rPr>
        <w:t xml:space="preserve"> </w:t>
      </w:r>
      <w:r w:rsidRPr="008074A7">
        <w:t>pour</w:t>
      </w:r>
      <w:r w:rsidRPr="008074A7">
        <w:rPr>
          <w:spacing w:val="-3"/>
        </w:rPr>
        <w:t xml:space="preserve"> </w:t>
      </w:r>
      <w:r w:rsidRPr="008074A7">
        <w:t>cent</w:t>
      </w:r>
      <w:r w:rsidRPr="008074A7">
        <w:rPr>
          <w:spacing w:val="-2"/>
        </w:rPr>
        <w:t xml:space="preserve"> </w:t>
      </w:r>
      <w:r w:rsidRPr="008074A7">
        <w:t>(80%)</w:t>
      </w:r>
      <w:r w:rsidRPr="008074A7">
        <w:rPr>
          <w:spacing w:val="-3"/>
        </w:rPr>
        <w:t xml:space="preserve"> </w:t>
      </w:r>
      <w:r w:rsidRPr="008074A7">
        <w:t>du</w:t>
      </w:r>
      <w:r w:rsidRPr="008074A7">
        <w:rPr>
          <w:spacing w:val="-3"/>
        </w:rPr>
        <w:t xml:space="preserve"> </w:t>
      </w:r>
      <w:r w:rsidRPr="008074A7">
        <w:t>montant</w:t>
      </w:r>
      <w:r w:rsidRPr="008074A7">
        <w:rPr>
          <w:spacing w:val="-4"/>
        </w:rPr>
        <w:t xml:space="preserve"> </w:t>
      </w:r>
      <w:r w:rsidRPr="008074A7">
        <w:t>du</w:t>
      </w:r>
      <w:r w:rsidRPr="008074A7">
        <w:rPr>
          <w:spacing w:val="-4"/>
        </w:rPr>
        <w:t xml:space="preserve"> </w:t>
      </w:r>
      <w:r w:rsidRPr="008074A7">
        <w:rPr>
          <w:spacing w:val="-2"/>
        </w:rPr>
        <w:t>marché.</w:t>
      </w:r>
    </w:p>
    <w:p w:rsidR="00C87682" w:rsidRPr="008074A7" w:rsidRDefault="00C87682" w:rsidP="00E944B7">
      <w:pPr>
        <w:widowControl w:val="0"/>
      </w:pPr>
      <w:r w:rsidRPr="008074A7">
        <w:t xml:space="preserve">37.4. Au fur et à mesure du remboursement des avances, le Maître d’Ouvrage </w:t>
      </w:r>
      <w:r w:rsidRPr="008074A7">
        <w:rPr>
          <w:i/>
        </w:rPr>
        <w:t xml:space="preserve">Délégué </w:t>
      </w:r>
      <w:r w:rsidRPr="008074A7">
        <w:t>donnera la mainlevée de la partie de la caution correspondante, sur demande expresse du cocontractant de l’administration.</w:t>
      </w:r>
    </w:p>
    <w:p w:rsidR="00C87682" w:rsidRPr="008074A7" w:rsidRDefault="00C87682" w:rsidP="00E944B7">
      <w:pPr>
        <w:widowControl w:val="0"/>
      </w:pPr>
      <w:r w:rsidRPr="008074A7">
        <w:t>37.5.</w:t>
      </w:r>
      <w:r w:rsidRPr="008074A7">
        <w:rPr>
          <w:spacing w:val="3"/>
        </w:rPr>
        <w:t xml:space="preserve"> </w:t>
      </w:r>
      <w:r w:rsidRPr="008074A7">
        <w:t>Le</w:t>
      </w:r>
      <w:r w:rsidRPr="008074A7">
        <w:rPr>
          <w:spacing w:val="6"/>
        </w:rPr>
        <w:t xml:space="preserve"> </w:t>
      </w:r>
      <w:r w:rsidRPr="008074A7">
        <w:t>cocontractant</w:t>
      </w:r>
      <w:r w:rsidRPr="008074A7">
        <w:rPr>
          <w:spacing w:val="3"/>
        </w:rPr>
        <w:t xml:space="preserve"> </w:t>
      </w:r>
      <w:r w:rsidRPr="008074A7">
        <w:t>de</w:t>
      </w:r>
      <w:r w:rsidRPr="008074A7">
        <w:rPr>
          <w:spacing w:val="5"/>
        </w:rPr>
        <w:t xml:space="preserve"> </w:t>
      </w:r>
      <w:r w:rsidRPr="008074A7">
        <w:t>l’administration</w:t>
      </w:r>
      <w:r w:rsidRPr="008074A7">
        <w:rPr>
          <w:spacing w:val="4"/>
        </w:rPr>
        <w:t xml:space="preserve"> </w:t>
      </w:r>
      <w:r w:rsidRPr="008074A7">
        <w:t>utilisera</w:t>
      </w:r>
      <w:r w:rsidRPr="008074A7">
        <w:rPr>
          <w:spacing w:val="3"/>
        </w:rPr>
        <w:t xml:space="preserve"> </w:t>
      </w:r>
      <w:r w:rsidRPr="008074A7">
        <w:t>exclusivement</w:t>
      </w:r>
      <w:r w:rsidRPr="008074A7">
        <w:rPr>
          <w:spacing w:val="6"/>
        </w:rPr>
        <w:t xml:space="preserve"> </w:t>
      </w:r>
      <w:r w:rsidRPr="008074A7">
        <w:t>l’avance</w:t>
      </w:r>
      <w:r w:rsidRPr="008074A7">
        <w:rPr>
          <w:spacing w:val="6"/>
        </w:rPr>
        <w:t xml:space="preserve"> </w:t>
      </w:r>
      <w:r w:rsidRPr="008074A7">
        <w:t>de</w:t>
      </w:r>
      <w:r w:rsidRPr="008074A7">
        <w:rPr>
          <w:spacing w:val="5"/>
        </w:rPr>
        <w:t xml:space="preserve"> </w:t>
      </w:r>
      <w:r w:rsidRPr="008074A7">
        <w:t>démarrage</w:t>
      </w:r>
      <w:r w:rsidRPr="008074A7">
        <w:rPr>
          <w:spacing w:val="5"/>
        </w:rPr>
        <w:t xml:space="preserve"> </w:t>
      </w:r>
      <w:r w:rsidRPr="008074A7">
        <w:t>pour</w:t>
      </w:r>
      <w:r w:rsidRPr="008074A7">
        <w:rPr>
          <w:spacing w:val="5"/>
        </w:rPr>
        <w:t xml:space="preserve"> </w:t>
      </w:r>
      <w:r w:rsidRPr="008074A7">
        <w:t>les</w:t>
      </w:r>
      <w:r w:rsidRPr="008074A7">
        <w:rPr>
          <w:spacing w:val="5"/>
        </w:rPr>
        <w:t xml:space="preserve"> </w:t>
      </w:r>
      <w:r w:rsidRPr="008074A7">
        <w:rPr>
          <w:spacing w:val="-2"/>
        </w:rPr>
        <w:t xml:space="preserve">acquisitions </w:t>
      </w:r>
      <w:r w:rsidRPr="008074A7">
        <w:t>de Matériels,</w:t>
      </w:r>
      <w:r w:rsidRPr="008074A7">
        <w:rPr>
          <w:spacing w:val="-2"/>
        </w:rPr>
        <w:t xml:space="preserve"> </w:t>
      </w:r>
      <w:r w:rsidRPr="008074A7">
        <w:t>d’équipements, de matériaux</w:t>
      </w:r>
      <w:r w:rsidRPr="008074A7">
        <w:rPr>
          <w:spacing w:val="-2"/>
        </w:rPr>
        <w:t xml:space="preserve"> </w:t>
      </w:r>
      <w:r w:rsidRPr="008074A7">
        <w:t>et</w:t>
      </w:r>
      <w:r w:rsidRPr="008074A7">
        <w:rPr>
          <w:spacing w:val="-1"/>
        </w:rPr>
        <w:t xml:space="preserve"> </w:t>
      </w:r>
      <w:r w:rsidRPr="008074A7">
        <w:t>les</w:t>
      </w:r>
      <w:r w:rsidRPr="008074A7">
        <w:rPr>
          <w:spacing w:val="-1"/>
        </w:rPr>
        <w:t xml:space="preserve"> </w:t>
      </w:r>
      <w:r w:rsidRPr="008074A7">
        <w:t>dépenses</w:t>
      </w:r>
      <w:r w:rsidRPr="008074A7">
        <w:rPr>
          <w:spacing w:val="-2"/>
        </w:rPr>
        <w:t xml:space="preserve"> </w:t>
      </w:r>
      <w:r w:rsidRPr="008074A7">
        <w:t>de</w:t>
      </w:r>
      <w:r w:rsidRPr="008074A7">
        <w:rPr>
          <w:spacing w:val="-1"/>
        </w:rPr>
        <w:t xml:space="preserve"> </w:t>
      </w:r>
      <w:r w:rsidRPr="008074A7">
        <w:t>mobilisation spécialement</w:t>
      </w:r>
      <w:r w:rsidRPr="008074A7">
        <w:rPr>
          <w:spacing w:val="-1"/>
        </w:rPr>
        <w:t xml:space="preserve"> </w:t>
      </w:r>
      <w:r w:rsidRPr="008074A7">
        <w:t>nécessaires</w:t>
      </w:r>
      <w:r w:rsidRPr="008074A7">
        <w:rPr>
          <w:spacing w:val="-2"/>
        </w:rPr>
        <w:t xml:space="preserve"> </w:t>
      </w:r>
      <w:r w:rsidRPr="008074A7">
        <w:t>pour les besoins de l’exécution du Marché spécifiés dans sa demande.</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96" w:name="_Toc241829053"/>
      <w:r w:rsidRPr="008074A7">
        <w:t>Article 38 Règlement des travaux</w:t>
      </w:r>
      <w:bookmarkEnd w:id="96"/>
    </w:p>
    <w:p w:rsidR="00C87682" w:rsidRPr="008074A7" w:rsidRDefault="00C87682" w:rsidP="00E944B7">
      <w:pPr>
        <w:widowControl w:val="0"/>
        <w:rPr>
          <w:b/>
          <w:bCs/>
        </w:rPr>
      </w:pPr>
      <w:r w:rsidRPr="008074A7">
        <w:rPr>
          <w:b/>
          <w:bCs/>
        </w:rPr>
        <w:t>38.1. Constatation des travaux exécutés</w:t>
      </w:r>
    </w:p>
    <w:p w:rsidR="00C87682" w:rsidRPr="008074A7" w:rsidRDefault="00C87682" w:rsidP="00E944B7">
      <w:pPr>
        <w:widowControl w:val="0"/>
        <w:rPr>
          <w:iCs/>
        </w:rPr>
      </w:pPr>
      <w:r w:rsidRPr="008074A7">
        <w:rPr>
          <w:iCs/>
        </w:rPr>
        <w:t xml:space="preserve">Avant la fin de chaque mois, </w:t>
      </w:r>
      <w:r w:rsidRPr="008074A7">
        <w:t xml:space="preserve">le cocontractant de l’administration </w:t>
      </w:r>
      <w:r w:rsidR="00341CBA" w:rsidRPr="008074A7">
        <w:rPr>
          <w:iCs/>
        </w:rPr>
        <w:t>et le Maître d’Œuvre</w:t>
      </w:r>
      <w:r w:rsidRPr="008074A7">
        <w:rPr>
          <w:iCs/>
        </w:rPr>
        <w:t xml:space="preserve">, </w:t>
      </w:r>
      <w:r w:rsidRPr="008074A7">
        <w:t>établissent</w:t>
      </w:r>
      <w:r w:rsidRPr="008074A7">
        <w:rPr>
          <w:iCs/>
        </w:rPr>
        <w:t xml:space="preserve"> un attachement contradictoire qui récapitule et fixe les quantités réalisées et constatées pour chaque poste du bordereau au cours du mois et pouvant donner droit au paiement.</w:t>
      </w:r>
    </w:p>
    <w:p w:rsidR="00C87682" w:rsidRPr="008074A7" w:rsidRDefault="00C87682" w:rsidP="00E944B7">
      <w:pPr>
        <w:widowControl w:val="0"/>
        <w:rPr>
          <w:b/>
          <w:bCs/>
        </w:rPr>
      </w:pPr>
      <w:r w:rsidRPr="008074A7">
        <w:rPr>
          <w:b/>
          <w:bCs/>
          <w:iCs/>
        </w:rPr>
        <w:t xml:space="preserve">38.2. Décomptes provisoires </w:t>
      </w:r>
    </w:p>
    <w:p w:rsidR="00C87682" w:rsidRPr="008074A7" w:rsidRDefault="00C87682" w:rsidP="00E944B7">
      <w:pPr>
        <w:widowControl w:val="0"/>
        <w:rPr>
          <w:iCs/>
        </w:rPr>
      </w:pPr>
      <w:r w:rsidRPr="008074A7">
        <w:rPr>
          <w:iCs/>
        </w:rPr>
        <w:t xml:space="preserve">Les décomptes provisoires doivent être établis en sept exemplaires à une fréquence mensuelle (au plus tard le 05 de chaque </w:t>
      </w:r>
      <w:r w:rsidRPr="008074A7">
        <w:t>mois</w:t>
      </w:r>
      <w:r w:rsidR="00341CBA" w:rsidRPr="008074A7">
        <w:rPr>
          <w:iCs/>
        </w:rPr>
        <w:t>).</w:t>
      </w:r>
    </w:p>
    <w:p w:rsidR="00C87682" w:rsidRPr="008074A7" w:rsidRDefault="00341CBA" w:rsidP="00E944B7">
      <w:pPr>
        <w:widowControl w:val="0"/>
      </w:pPr>
      <w:r w:rsidRPr="008074A7">
        <w:rPr>
          <w:iCs/>
        </w:rPr>
        <w:lastRenderedPageBreak/>
        <w:t>L</w:t>
      </w:r>
      <w:r w:rsidR="00C87682" w:rsidRPr="008074A7">
        <w:t>’Ingénieur</w:t>
      </w:r>
      <w:r w:rsidR="00C87682" w:rsidRPr="008074A7">
        <w:rPr>
          <w:iCs/>
        </w:rPr>
        <w:t xml:space="preserve"> </w:t>
      </w:r>
      <w:r w:rsidRPr="008074A7">
        <w:rPr>
          <w:iCs/>
        </w:rPr>
        <w:t xml:space="preserve">du marché </w:t>
      </w:r>
      <w:r w:rsidR="00C87682" w:rsidRPr="008074A7">
        <w:rPr>
          <w:iCs/>
        </w:rPr>
        <w:t xml:space="preserve">dispose d’un délai de </w:t>
      </w:r>
      <w:r w:rsidR="00C87682" w:rsidRPr="008074A7">
        <w:t xml:space="preserve">: </w:t>
      </w:r>
      <w:r w:rsidR="00C87682" w:rsidRPr="008074A7">
        <w:rPr>
          <w:iCs/>
        </w:rPr>
        <w:t>sept (7) jours ouvrables maxi pour transmettre au Chef de service du marché, le proje</w:t>
      </w:r>
      <w:r w:rsidRPr="008074A7">
        <w:rPr>
          <w:iCs/>
        </w:rPr>
        <w:t>t de décompte qu’il a approuvé.</w:t>
      </w:r>
    </w:p>
    <w:p w:rsidR="00C87682" w:rsidRPr="008074A7" w:rsidRDefault="00C87682" w:rsidP="00E944B7">
      <w:pPr>
        <w:widowControl w:val="0"/>
        <w:rPr>
          <w:iCs/>
        </w:rPr>
      </w:pPr>
      <w:r w:rsidRPr="008074A7">
        <w:rPr>
          <w:iCs/>
        </w:rPr>
        <w:t xml:space="preserve">Le chef de service quant à lui dispose d’un délai de </w:t>
      </w:r>
      <w:r w:rsidRPr="008074A7">
        <w:t xml:space="preserve">: </w:t>
      </w:r>
      <w:r w:rsidRPr="008074A7">
        <w:rPr>
          <w:iCs/>
        </w:rPr>
        <w:t>vingt-un (21) jours ouvrables maxi pour procéder à la liquidation et sa transmission au comptable chargé du paiement avec copie à l’organisme chargé du contrôle externe.</w:t>
      </w:r>
    </w:p>
    <w:p w:rsidR="00C87682" w:rsidRPr="008074A7" w:rsidRDefault="00C87682" w:rsidP="00E944B7">
      <w:pPr>
        <w:widowControl w:val="0"/>
      </w:pPr>
      <w:r w:rsidRPr="008074A7">
        <w:rPr>
          <w:iCs/>
        </w:rPr>
        <w:t xml:space="preserve">Les copies des décomptes provisoires doivent être transmises au Ministère en charge des marchés publics et à l’organisme </w:t>
      </w:r>
      <w:r w:rsidRPr="008074A7">
        <w:t>chargé de la régulation des marchés publics.</w:t>
      </w:r>
    </w:p>
    <w:p w:rsidR="00C87682" w:rsidRPr="008074A7" w:rsidRDefault="00C87682" w:rsidP="00E944B7">
      <w:pPr>
        <w:widowControl w:val="0"/>
        <w:rPr>
          <w:iCs/>
        </w:rPr>
      </w:pPr>
      <w:r w:rsidRPr="008074A7">
        <w:t>Le délai maximum accordé au comptable assignataire pour le règlement des acomptes est fixé à quatre-vingt-dix (90) jours</w:t>
      </w:r>
      <w:r w:rsidRPr="008074A7">
        <w:rPr>
          <w:iCs/>
        </w:rPr>
        <w:t xml:space="preserve"> à compter de la date de réception des décomptes transmis par le chef de service du marché.</w:t>
      </w:r>
    </w:p>
    <w:p w:rsidR="00C87682" w:rsidRPr="008074A7" w:rsidRDefault="00C87682" w:rsidP="00E944B7">
      <w:pPr>
        <w:widowControl w:val="0"/>
      </w:pPr>
      <w:r w:rsidRPr="008074A7">
        <w:rPr>
          <w:iCs/>
        </w:rPr>
        <w:t xml:space="preserve">Le montant HTVA de l’acompte à payer </w:t>
      </w:r>
      <w:r w:rsidRPr="008074A7">
        <w:t xml:space="preserve">au cocontractant de l’administration </w:t>
      </w:r>
      <w:r w:rsidRPr="008074A7">
        <w:rPr>
          <w:iCs/>
        </w:rPr>
        <w:t xml:space="preserve">sera mandaté comme </w:t>
      </w:r>
      <w:r w:rsidR="000D4C0C" w:rsidRPr="008074A7">
        <w:rPr>
          <w:iCs/>
        </w:rPr>
        <w:t>suit :</w:t>
      </w:r>
    </w:p>
    <w:p w:rsidR="00C87682" w:rsidRPr="008074A7" w:rsidRDefault="00AA5CCC" w:rsidP="000D50BA">
      <w:pPr>
        <w:widowControl w:val="0"/>
        <w:numPr>
          <w:ilvl w:val="0"/>
          <w:numId w:val="183"/>
        </w:numPr>
        <w:suppressAutoHyphens/>
        <w:spacing w:after="0" w:line="240" w:lineRule="auto"/>
        <w:ind w:left="567" w:hanging="283"/>
      </w:pPr>
      <w:r w:rsidRPr="008074A7">
        <w:rPr>
          <w:iCs/>
        </w:rPr>
        <w:t>HTVA - AIR</w:t>
      </w:r>
      <w:r w:rsidR="00C87682" w:rsidRPr="008074A7">
        <w:rPr>
          <w:iCs/>
        </w:rPr>
        <w:t xml:space="preserve"> versé directement au compte du </w:t>
      </w:r>
      <w:r w:rsidR="00C87682" w:rsidRPr="008074A7">
        <w:t>cocontractant de l’administration</w:t>
      </w:r>
      <w:r w:rsidR="00C87682" w:rsidRPr="008074A7">
        <w:rPr>
          <w:iCs/>
        </w:rPr>
        <w:t xml:space="preserve"> ;</w:t>
      </w:r>
    </w:p>
    <w:p w:rsidR="00C87682" w:rsidRPr="008074A7" w:rsidRDefault="00C87682" w:rsidP="000D50BA">
      <w:pPr>
        <w:widowControl w:val="0"/>
        <w:numPr>
          <w:ilvl w:val="0"/>
          <w:numId w:val="183"/>
        </w:numPr>
        <w:suppressAutoHyphens/>
        <w:spacing w:after="0" w:line="240" w:lineRule="auto"/>
        <w:ind w:left="567" w:hanging="283"/>
      </w:pPr>
      <w:r w:rsidRPr="008074A7">
        <w:rPr>
          <w:iCs/>
        </w:rPr>
        <w:t>TVA au taux en vigueur ;</w:t>
      </w:r>
    </w:p>
    <w:p w:rsidR="00C87682" w:rsidRPr="008074A7" w:rsidRDefault="00AA5CCC" w:rsidP="000D50BA">
      <w:pPr>
        <w:widowControl w:val="0"/>
        <w:numPr>
          <w:ilvl w:val="0"/>
          <w:numId w:val="183"/>
        </w:numPr>
        <w:suppressAutoHyphens/>
        <w:spacing w:after="0" w:line="240" w:lineRule="auto"/>
        <w:ind w:left="567" w:hanging="283"/>
      </w:pPr>
      <w:r w:rsidRPr="008074A7">
        <w:rPr>
          <w:iCs/>
        </w:rPr>
        <w:t>AIR</w:t>
      </w:r>
      <w:r w:rsidR="00C87682" w:rsidRPr="008074A7">
        <w:rPr>
          <w:iCs/>
        </w:rPr>
        <w:t xml:space="preserve"> versé au Trésor publi</w:t>
      </w:r>
      <w:r w:rsidRPr="008074A7">
        <w:rPr>
          <w:iCs/>
        </w:rPr>
        <w:t>c au titre de l’AIR</w:t>
      </w:r>
      <w:r w:rsidR="00C87682" w:rsidRPr="008074A7">
        <w:rPr>
          <w:iCs/>
        </w:rPr>
        <w:t xml:space="preserve"> dû par le cocontractant.</w:t>
      </w:r>
    </w:p>
    <w:p w:rsidR="00C87682" w:rsidRPr="008074A7" w:rsidRDefault="00C87682" w:rsidP="00E944B7">
      <w:pPr>
        <w:widowControl w:val="0"/>
        <w:ind w:left="567"/>
      </w:pPr>
    </w:p>
    <w:p w:rsidR="00C87682" w:rsidRPr="008074A7" w:rsidRDefault="00C87682" w:rsidP="00E944B7">
      <w:pPr>
        <w:widowControl w:val="0"/>
        <w:rPr>
          <w:b/>
          <w:bCs/>
          <w:iCs/>
        </w:rPr>
      </w:pPr>
      <w:r w:rsidRPr="008074A7">
        <w:rPr>
          <w:b/>
          <w:bCs/>
          <w:iCs/>
        </w:rPr>
        <w:t xml:space="preserve">38.3. Décompte final </w:t>
      </w:r>
    </w:p>
    <w:p w:rsidR="00C87682" w:rsidRPr="008074A7" w:rsidRDefault="00C87682" w:rsidP="00E944B7">
      <w:pPr>
        <w:widowControl w:val="0"/>
        <w:rPr>
          <w:iCs/>
        </w:rPr>
      </w:pPr>
      <w:r w:rsidRPr="008074A7">
        <w:rPr>
          <w:b/>
        </w:rPr>
        <w:t>38.3.1</w:t>
      </w:r>
      <w:r w:rsidRPr="008074A7">
        <w:t xml:space="preserve">. Après achèvement des travaux et dans un délai maximum de </w:t>
      </w:r>
      <w:r w:rsidRPr="008074A7">
        <w:rPr>
          <w:b/>
        </w:rPr>
        <w:t>trente (</w:t>
      </w:r>
      <w:r w:rsidRPr="008074A7">
        <w:rPr>
          <w:b/>
          <w:iCs/>
        </w:rPr>
        <w:t>30) jours</w:t>
      </w:r>
      <w:r w:rsidRPr="008074A7">
        <w:rPr>
          <w:iCs/>
        </w:rPr>
        <w:t xml:space="preserve"> après la date de réception provisoire, le cocontractant établira à partir des constats contradictoires, le projet de décompte final des travaux effectivement réalisés qui récapitule le montant total des sommes auxquelles il peut prétendre du fait de </w:t>
      </w:r>
      <w:r w:rsidRPr="008074A7">
        <w:t>l’exécution</w:t>
      </w:r>
      <w:r w:rsidRPr="008074A7">
        <w:rPr>
          <w:iCs/>
        </w:rPr>
        <w:t xml:space="preserve"> du marché dans son ensemble. </w:t>
      </w:r>
    </w:p>
    <w:p w:rsidR="00C87682" w:rsidRPr="008074A7" w:rsidRDefault="00C87682" w:rsidP="00E944B7">
      <w:pPr>
        <w:widowControl w:val="0"/>
        <w:rPr>
          <w:iCs/>
        </w:rPr>
      </w:pPr>
      <w:r w:rsidRPr="008074A7">
        <w:rPr>
          <w:iCs/>
        </w:rPr>
        <w:t xml:space="preserve">Ce projet de décompte final, une fois rectifié par le </w:t>
      </w:r>
      <w:r w:rsidR="00AA5CCC" w:rsidRPr="008074A7">
        <w:rPr>
          <w:iCs/>
        </w:rPr>
        <w:t>Maître d’œuvre et</w:t>
      </w:r>
      <w:r w:rsidRPr="008074A7">
        <w:rPr>
          <w:iCs/>
        </w:rPr>
        <w:t xml:space="preserve"> accepté par </w:t>
      </w:r>
      <w:r w:rsidRPr="008074A7">
        <w:rPr>
          <w:i/>
          <w:iCs/>
        </w:rPr>
        <w:t>le Chef de service</w:t>
      </w:r>
      <w:r w:rsidRPr="008074A7">
        <w:rPr>
          <w:iCs/>
        </w:rPr>
        <w:t xml:space="preserve"> du marché devient final. Il sert à l’établissement de l’acompte pour solde du marché, établi dans les mêmes conditions que celles définies pour l’établissement des décomptes mensuels.</w:t>
      </w:r>
    </w:p>
    <w:p w:rsidR="00C87682" w:rsidRPr="008074A7" w:rsidRDefault="00C87682" w:rsidP="00E944B7">
      <w:pPr>
        <w:widowControl w:val="0"/>
        <w:rPr>
          <w:iCs/>
        </w:rPr>
      </w:pPr>
      <w:r w:rsidRPr="008074A7">
        <w:rPr>
          <w:b/>
        </w:rPr>
        <w:t>38.3.2</w:t>
      </w:r>
      <w:r w:rsidRPr="008074A7">
        <w:t xml:space="preserve">. </w:t>
      </w:r>
      <w:r w:rsidRPr="008074A7">
        <w:rPr>
          <w:iCs/>
        </w:rPr>
        <w:t>Si le projet de décompte final est rectifié par le Maître d’œuvre et accepté par le Chef de service du marché, il devient alors le décompte final. Ce dernier doit être notifié au cocontractant dans le délai d’un (01) mois à compter de la date de remise du projet de décompte final au Maître d’œuvre.</w:t>
      </w:r>
    </w:p>
    <w:p w:rsidR="00C87682" w:rsidRPr="008074A7" w:rsidRDefault="00C87682" w:rsidP="00E944B7">
      <w:pPr>
        <w:widowControl w:val="0"/>
        <w:rPr>
          <w:iCs/>
        </w:rPr>
      </w:pPr>
      <w:r w:rsidRPr="008074A7">
        <w:rPr>
          <w:b/>
        </w:rPr>
        <w:t>38.3.4.</w:t>
      </w:r>
      <w:r w:rsidRPr="008074A7">
        <w:t xml:space="preserve"> Le</w:t>
      </w:r>
      <w:r w:rsidRPr="008074A7">
        <w:rPr>
          <w:iCs/>
        </w:rPr>
        <w:t xml:space="preserve"> cocontractant de l’administration doit dans un délai maximal d’un mois suivant la date de cette notification, renvoyer le </w:t>
      </w:r>
      <w:r w:rsidRPr="008074A7">
        <w:t>décompte</w:t>
      </w:r>
      <w:r w:rsidRPr="008074A7">
        <w:rPr>
          <w:iCs/>
        </w:rPr>
        <w:t xml:space="preserve"> final revêtu de sa signature sans ou avec réserves, ou faire connaître les raisons pour lesquelles il refuse de signer.</w:t>
      </w:r>
    </w:p>
    <w:p w:rsidR="00C87682" w:rsidRPr="008074A7" w:rsidRDefault="00C87682" w:rsidP="00E944B7">
      <w:pPr>
        <w:widowControl w:val="0"/>
        <w:rPr>
          <w:iCs/>
        </w:rPr>
      </w:pPr>
      <w:r w:rsidRPr="008074A7">
        <w:rPr>
          <w:iCs/>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w:t>
      </w:r>
      <w:r w:rsidRPr="008074A7">
        <w:t>dans</w:t>
      </w:r>
      <w:r w:rsidRPr="008074A7">
        <w:rPr>
          <w:iCs/>
        </w:rPr>
        <w:t xml:space="preserve"> le même délai que ci-dessus, sous peine de forclusion.</w:t>
      </w:r>
    </w:p>
    <w:p w:rsidR="00C87682" w:rsidRPr="008074A7" w:rsidRDefault="00C87682" w:rsidP="00E944B7">
      <w:pPr>
        <w:widowControl w:val="0"/>
        <w:rPr>
          <w:iCs/>
        </w:rPr>
      </w:pPr>
      <w:r w:rsidRPr="008074A7">
        <w:rPr>
          <w:iCs/>
        </w:rPr>
        <w:t xml:space="preserve">Le règlement du différend </w:t>
      </w:r>
      <w:r w:rsidRPr="008074A7">
        <w:t>intervient</w:t>
      </w:r>
      <w:r w:rsidRPr="008074A7">
        <w:rPr>
          <w:iCs/>
        </w:rPr>
        <w:t xml:space="preserve"> alors selon les dispositions du code des marchés publics en vigueur et du CCAG applicable.</w:t>
      </w:r>
    </w:p>
    <w:p w:rsidR="00C87682" w:rsidRPr="008074A7" w:rsidRDefault="00C87682" w:rsidP="00E944B7">
      <w:pPr>
        <w:widowControl w:val="0"/>
        <w:rPr>
          <w:b/>
        </w:rPr>
      </w:pPr>
      <w:r w:rsidRPr="008074A7">
        <w:rPr>
          <w:b/>
        </w:rPr>
        <w:t xml:space="preserve">38.4. Décompte général et définitif </w:t>
      </w:r>
    </w:p>
    <w:p w:rsidR="00C87682" w:rsidRPr="008074A7" w:rsidRDefault="00C87682" w:rsidP="00E944B7">
      <w:pPr>
        <w:widowControl w:val="0"/>
      </w:pPr>
      <w:r w:rsidRPr="008074A7">
        <w:rPr>
          <w:b/>
        </w:rPr>
        <w:t>38.4.1</w:t>
      </w:r>
      <w:r w:rsidRPr="008074A7">
        <w:t xml:space="preserve">. Dans le délai d’un </w:t>
      </w:r>
      <w:r w:rsidRPr="008074A7">
        <w:rPr>
          <w:b/>
          <w:bCs/>
        </w:rPr>
        <w:t xml:space="preserve">(01) mois </w:t>
      </w:r>
      <w:r w:rsidRPr="008074A7">
        <w:t>suivant la fin de période de garantie qui donne lieu à la réception définitive des travaux, le Chef de service dresse le décompte général et définitif du marché qu’il fait signer contradictoirement par le cocontractant et le Maître d’Ouvrage Délégué. Ce décompte comprend</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Le décompte final,</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Le solde,</w:t>
      </w:r>
    </w:p>
    <w:p w:rsidR="00C87682" w:rsidRPr="008074A7" w:rsidRDefault="00C87682" w:rsidP="000D50BA">
      <w:pPr>
        <w:widowControl w:val="0"/>
        <w:numPr>
          <w:ilvl w:val="0"/>
          <w:numId w:val="183"/>
        </w:numPr>
        <w:suppressAutoHyphens/>
        <w:spacing w:after="0" w:line="240" w:lineRule="auto"/>
        <w:ind w:left="567" w:hanging="283"/>
      </w:pPr>
      <w:r w:rsidRPr="008074A7">
        <w:rPr>
          <w:iCs/>
        </w:rPr>
        <w:t>La récapitulation des acomptes mensuels</w:t>
      </w:r>
      <w:r w:rsidRPr="008074A7">
        <w:t>.</w:t>
      </w:r>
    </w:p>
    <w:p w:rsidR="00C87682" w:rsidRPr="008074A7" w:rsidRDefault="00C87682" w:rsidP="00E944B7">
      <w:pPr>
        <w:widowControl w:val="0"/>
        <w:rPr>
          <w:b/>
        </w:rPr>
      </w:pPr>
      <w:r w:rsidRPr="008074A7">
        <w:rPr>
          <w:b/>
        </w:rPr>
        <w:t xml:space="preserve">La signature du décompte général et définitif sans réserve par le cocontractant, lie définitivement les </w:t>
      </w:r>
      <w:r w:rsidRPr="008074A7">
        <w:rPr>
          <w:b/>
          <w:spacing w:val="1"/>
        </w:rPr>
        <w:t>partie</w:t>
      </w:r>
      <w:r w:rsidRPr="008074A7">
        <w:rPr>
          <w:b/>
        </w:rPr>
        <w:t xml:space="preserve">s </w:t>
      </w:r>
      <w:r w:rsidRPr="008074A7">
        <w:rPr>
          <w:b/>
          <w:spacing w:val="1"/>
        </w:rPr>
        <w:t>e</w:t>
      </w:r>
      <w:r w:rsidRPr="008074A7">
        <w:rPr>
          <w:b/>
        </w:rPr>
        <w:t xml:space="preserve">t </w:t>
      </w:r>
      <w:r w:rsidRPr="008074A7">
        <w:rPr>
          <w:b/>
          <w:spacing w:val="1"/>
        </w:rPr>
        <w:t>met</w:t>
      </w:r>
      <w:r w:rsidRPr="008074A7">
        <w:rPr>
          <w:b/>
        </w:rPr>
        <w:t xml:space="preserve"> </w:t>
      </w:r>
      <w:r w:rsidRPr="008074A7">
        <w:rPr>
          <w:b/>
          <w:spacing w:val="1"/>
        </w:rPr>
        <w:t>fi</w:t>
      </w:r>
      <w:r w:rsidRPr="008074A7">
        <w:rPr>
          <w:b/>
        </w:rPr>
        <w:t xml:space="preserve">n </w:t>
      </w:r>
      <w:r w:rsidRPr="008074A7">
        <w:rPr>
          <w:b/>
          <w:spacing w:val="1"/>
        </w:rPr>
        <w:t>a</w:t>
      </w:r>
      <w:r w:rsidRPr="008074A7">
        <w:rPr>
          <w:b/>
        </w:rPr>
        <w:t xml:space="preserve">u </w:t>
      </w:r>
      <w:r w:rsidRPr="008074A7">
        <w:rPr>
          <w:b/>
          <w:spacing w:val="1"/>
        </w:rPr>
        <w:t>marché</w:t>
      </w:r>
      <w:r w:rsidRPr="008074A7">
        <w:rPr>
          <w:b/>
        </w:rPr>
        <w:t xml:space="preserve">, </w:t>
      </w:r>
      <w:r w:rsidRPr="008074A7">
        <w:rPr>
          <w:b/>
          <w:spacing w:val="1"/>
        </w:rPr>
        <w:t>et libère le cocontractant et le Maître d’Ouvrage Délégué de toutes leurs obligations</w:t>
      </w:r>
      <w:r w:rsidRPr="008074A7">
        <w:rPr>
          <w:b/>
        </w:rPr>
        <w:t xml:space="preserve">, </w:t>
      </w:r>
      <w:r w:rsidRPr="008074A7">
        <w:rPr>
          <w:b/>
          <w:spacing w:val="1"/>
        </w:rPr>
        <w:t>sau</w:t>
      </w:r>
      <w:r w:rsidRPr="008074A7">
        <w:rPr>
          <w:b/>
        </w:rPr>
        <w:t xml:space="preserve">f </w:t>
      </w:r>
      <w:r w:rsidRPr="008074A7">
        <w:rPr>
          <w:b/>
          <w:spacing w:val="1"/>
        </w:rPr>
        <w:t>e</w:t>
      </w:r>
      <w:r w:rsidRPr="008074A7">
        <w:rPr>
          <w:b/>
        </w:rPr>
        <w:t xml:space="preserve">n </w:t>
      </w:r>
      <w:r w:rsidRPr="008074A7">
        <w:rPr>
          <w:b/>
          <w:spacing w:val="1"/>
        </w:rPr>
        <w:t>c</w:t>
      </w:r>
      <w:r w:rsidRPr="008074A7">
        <w:rPr>
          <w:b/>
        </w:rPr>
        <w:t xml:space="preserve">e </w:t>
      </w:r>
      <w:r w:rsidRPr="008074A7">
        <w:rPr>
          <w:b/>
          <w:spacing w:val="1"/>
        </w:rPr>
        <w:t xml:space="preserve">qui </w:t>
      </w:r>
      <w:r w:rsidRPr="008074A7">
        <w:rPr>
          <w:b/>
        </w:rPr>
        <w:t>concerne les intérêts moratoires</w:t>
      </w:r>
      <w:r w:rsidR="00AA5CCC" w:rsidRPr="008074A7">
        <w:rPr>
          <w:b/>
        </w:rPr>
        <w:t>.</w:t>
      </w:r>
    </w:p>
    <w:p w:rsidR="00C87682" w:rsidRPr="008074A7" w:rsidRDefault="00C87682" w:rsidP="00E944B7">
      <w:pPr>
        <w:widowControl w:val="0"/>
      </w:pPr>
      <w:r w:rsidRPr="008074A7">
        <w:rPr>
          <w:b/>
        </w:rPr>
        <w:t>38.4.2</w:t>
      </w:r>
      <w:r w:rsidRPr="008074A7">
        <w:t xml:space="preserve">. Le cocontractant dispose alors d’un (01) mois à partir de cette notification, pour envoyer le décompte général, sans ou avec réserves, ou faire connaître les raisons pour lesquelles il refuse de le signer </w:t>
      </w:r>
    </w:p>
    <w:p w:rsidR="00C87682" w:rsidRPr="008074A7" w:rsidRDefault="00C87682" w:rsidP="00E944B7">
      <w:pPr>
        <w:widowControl w:val="0"/>
        <w:rPr>
          <w:iCs/>
        </w:rPr>
      </w:pPr>
      <w:r w:rsidRPr="008074A7">
        <w:rPr>
          <w:iCs/>
        </w:rPr>
        <w:t xml:space="preserve">La transmission du décompte général et définitif à l’Organisme payeur en vue du paiement est subordonnée au visa </w:t>
      </w:r>
      <w:r w:rsidRPr="008074A7">
        <w:t>préalable</w:t>
      </w:r>
      <w:r w:rsidRPr="008074A7">
        <w:rPr>
          <w:iCs/>
        </w:rPr>
        <w:t xml:space="preserve"> du MINMAP. Pour cela, une copie de l’attachement correspondant et tous </w:t>
      </w:r>
      <w:r w:rsidRPr="008074A7">
        <w:rPr>
          <w:iCs/>
        </w:rPr>
        <w:lastRenderedPageBreak/>
        <w:t>les décomptes provisoires devront lui être antérieurement transmis ou remis à son représentant sur le site le cas échéant.</w:t>
      </w:r>
    </w:p>
    <w:p w:rsidR="00C87682" w:rsidRPr="008074A7" w:rsidRDefault="00C87682" w:rsidP="00E944B7">
      <w:pPr>
        <w:widowControl w:val="0"/>
      </w:pPr>
      <w:r w:rsidRPr="008074A7">
        <w:t>Les délais et les modalités de signature ainsi que de gestion des désaccords sont les mêmes que ceux du décompte final.</w:t>
      </w:r>
    </w:p>
    <w:p w:rsidR="00C87682" w:rsidRPr="008074A7" w:rsidRDefault="00C87682" w:rsidP="00E944B7">
      <w:pPr>
        <w:keepNext/>
        <w:outlineLvl w:val="2"/>
        <w:rPr>
          <w:b/>
        </w:rPr>
      </w:pPr>
    </w:p>
    <w:p w:rsidR="00C87682" w:rsidRPr="008074A7" w:rsidRDefault="00C87682" w:rsidP="00E944B7">
      <w:pPr>
        <w:pStyle w:val="CCAParticle"/>
        <w:spacing w:before="0" w:after="0" w:line="240" w:lineRule="auto"/>
      </w:pPr>
      <w:bookmarkStart w:id="97" w:name="_Toc241829054"/>
      <w:r w:rsidRPr="008074A7">
        <w:t>Article 39 Intérêts moratoires</w:t>
      </w:r>
      <w:bookmarkEnd w:id="97"/>
      <w:r w:rsidRPr="008074A7">
        <w:t xml:space="preserve"> </w:t>
      </w:r>
    </w:p>
    <w:p w:rsidR="00C87682" w:rsidRPr="008074A7" w:rsidRDefault="00C87682" w:rsidP="00E944B7">
      <w:pPr>
        <w:widowControl w:val="0"/>
      </w:pPr>
      <w:r w:rsidRPr="008074A7">
        <w:t xml:space="preserve">Les intérêts moratoires éventuels sont payés par état des sommes dues et calculés conformément aux dispositions des articles 166 et 167 du décret n° 2018/366 du 20 juin 2018 portant Code des Marchés Publics et par application de la formule </w:t>
      </w:r>
    </w:p>
    <w:p w:rsidR="00C87682" w:rsidRPr="008074A7" w:rsidRDefault="00C87682" w:rsidP="00E944B7">
      <w:pPr>
        <w:widowControl w:val="0"/>
      </w:pPr>
      <w:r w:rsidRPr="008074A7">
        <w:t>L = M x (n/360) x (i) dans laquelle :</w:t>
      </w:r>
    </w:p>
    <w:p w:rsidR="00C87682" w:rsidRPr="008074A7" w:rsidRDefault="00C87682" w:rsidP="00E944B7">
      <w:pPr>
        <w:widowControl w:val="0"/>
      </w:pPr>
      <w:r w:rsidRPr="008074A7">
        <w:t>M = Montant TTC des sommes dues au titulaire ; N = Nombre de jours calendaires de retard ;</w:t>
      </w:r>
    </w:p>
    <w:p w:rsidR="00C87682" w:rsidRPr="008074A7" w:rsidRDefault="00C87682" w:rsidP="00E944B7">
      <w:pPr>
        <w:widowControl w:val="0"/>
      </w:pPr>
      <w:r w:rsidRPr="008074A7">
        <w:t>i = Taux débiteurs des entreprises à la BEAC majoré d’un (01) point ou taux d’escompte pratiqué par la Banque d’émission de la monnaie considérée majoré au plus d’un (01) point, selon le cas.</w:t>
      </w:r>
    </w:p>
    <w:p w:rsidR="00C87682" w:rsidRPr="008074A7" w:rsidRDefault="00C87682" w:rsidP="00E944B7">
      <w:pPr>
        <w:keepNext/>
        <w:outlineLvl w:val="2"/>
        <w:rPr>
          <w:b/>
        </w:rPr>
      </w:pPr>
    </w:p>
    <w:p w:rsidR="00C87682" w:rsidRPr="008074A7" w:rsidRDefault="00C87682" w:rsidP="00E944B7">
      <w:pPr>
        <w:pStyle w:val="CCAParticle"/>
        <w:spacing w:before="0" w:after="0" w:line="240" w:lineRule="auto"/>
      </w:pPr>
      <w:bookmarkStart w:id="98" w:name="_Toc241829055"/>
      <w:r w:rsidRPr="008074A7">
        <w:t>Article 40 Pénalités</w:t>
      </w:r>
      <w:bookmarkEnd w:id="98"/>
    </w:p>
    <w:p w:rsidR="00C87682" w:rsidRPr="008074A7" w:rsidRDefault="00C87682" w:rsidP="000D50BA">
      <w:pPr>
        <w:widowControl w:val="0"/>
        <w:numPr>
          <w:ilvl w:val="0"/>
          <w:numId w:val="197"/>
        </w:numPr>
        <w:suppressAutoHyphens/>
        <w:spacing w:after="0" w:line="240" w:lineRule="auto"/>
        <w:ind w:left="0" w:firstLine="0"/>
        <w:rPr>
          <w:b/>
          <w:u w:val="single"/>
        </w:rPr>
      </w:pPr>
      <w:r w:rsidRPr="008074A7">
        <w:rPr>
          <w:b/>
          <w:u w:val="single"/>
        </w:rPr>
        <w:t>Pénalités de retard</w:t>
      </w:r>
    </w:p>
    <w:p w:rsidR="00C87682" w:rsidRPr="008074A7" w:rsidRDefault="00C87682" w:rsidP="00E944B7">
      <w:pPr>
        <w:widowControl w:val="0"/>
      </w:pPr>
      <w:r w:rsidRPr="008074A7">
        <w:t xml:space="preserve"> 39.1 En cas de dépassement du délai contractuel imputable au titulaire du marché, il lui est appliqué après mise en demeure préalable, une pénalité de retard, dont le montant est fixé comme suit :</w:t>
      </w:r>
    </w:p>
    <w:p w:rsidR="00C87682" w:rsidRPr="008074A7" w:rsidRDefault="00C87682" w:rsidP="000D50BA">
      <w:pPr>
        <w:widowControl w:val="0"/>
        <w:numPr>
          <w:ilvl w:val="0"/>
          <w:numId w:val="198"/>
        </w:numPr>
        <w:suppressAutoHyphens/>
        <w:spacing w:after="0" w:line="240" w:lineRule="auto"/>
        <w:ind w:left="0" w:firstLine="0"/>
        <w:rPr>
          <w:spacing w:val="3"/>
        </w:rPr>
      </w:pPr>
      <w:r w:rsidRPr="008074A7">
        <w:rPr>
          <w:spacing w:val="3"/>
        </w:rPr>
        <w:t>Un deux millième (1/2000</w:t>
      </w:r>
      <w:r w:rsidRPr="008074A7">
        <w:rPr>
          <w:spacing w:val="3"/>
          <w:vertAlign w:val="superscript"/>
        </w:rPr>
        <w:t>ème</w:t>
      </w:r>
      <w:r w:rsidRPr="008074A7">
        <w:rPr>
          <w:spacing w:val="3"/>
        </w:rPr>
        <w:t>) du montant TTC du marché de base par jour calendaire de retard du premier au trentième jour au-delà du délai contractuel fixé par le marché ;</w:t>
      </w:r>
    </w:p>
    <w:p w:rsidR="00C87682" w:rsidRPr="008074A7" w:rsidRDefault="00C87682" w:rsidP="000D50BA">
      <w:pPr>
        <w:widowControl w:val="0"/>
        <w:numPr>
          <w:ilvl w:val="0"/>
          <w:numId w:val="198"/>
        </w:numPr>
        <w:suppressAutoHyphens/>
        <w:spacing w:after="0" w:line="240" w:lineRule="auto"/>
        <w:ind w:left="0" w:firstLine="0"/>
      </w:pPr>
      <w:r w:rsidRPr="008074A7">
        <w:rPr>
          <w:spacing w:val="3"/>
        </w:rPr>
        <w:t>U</w:t>
      </w:r>
      <w:r w:rsidRPr="008074A7">
        <w:t xml:space="preserve">n </w:t>
      </w:r>
      <w:r w:rsidRPr="008074A7">
        <w:rPr>
          <w:spacing w:val="3"/>
        </w:rPr>
        <w:t>millièm</w:t>
      </w:r>
      <w:r w:rsidRPr="008074A7">
        <w:t xml:space="preserve">e </w:t>
      </w:r>
      <w:r w:rsidRPr="008074A7">
        <w:rPr>
          <w:spacing w:val="3"/>
        </w:rPr>
        <w:t>(1/1000</w:t>
      </w:r>
      <w:r w:rsidRPr="008074A7">
        <w:rPr>
          <w:spacing w:val="3"/>
          <w:vertAlign w:val="superscript"/>
        </w:rPr>
        <w:t>ème</w:t>
      </w:r>
      <w:r w:rsidRPr="008074A7">
        <w:t xml:space="preserve">) </w:t>
      </w:r>
      <w:r w:rsidRPr="008074A7">
        <w:rPr>
          <w:spacing w:val="3"/>
        </w:rPr>
        <w:t>d</w:t>
      </w:r>
      <w:r w:rsidRPr="008074A7">
        <w:t xml:space="preserve">u </w:t>
      </w:r>
      <w:r w:rsidRPr="008074A7">
        <w:rPr>
          <w:spacing w:val="3"/>
        </w:rPr>
        <w:t>montan</w:t>
      </w:r>
      <w:r w:rsidRPr="008074A7">
        <w:t xml:space="preserve">t </w:t>
      </w:r>
      <w:r w:rsidRPr="008074A7">
        <w:rPr>
          <w:spacing w:val="3"/>
        </w:rPr>
        <w:t>TT</w:t>
      </w:r>
      <w:r w:rsidRPr="008074A7">
        <w:t xml:space="preserve">C </w:t>
      </w:r>
      <w:r w:rsidRPr="008074A7">
        <w:rPr>
          <w:spacing w:val="3"/>
        </w:rPr>
        <w:t xml:space="preserve">du </w:t>
      </w:r>
      <w:r w:rsidRPr="008074A7">
        <w:t>marché de base par jour calendaire de retard au-delà du trentième jour.</w:t>
      </w:r>
    </w:p>
    <w:p w:rsidR="00C87682" w:rsidRPr="008074A7" w:rsidRDefault="00C87682" w:rsidP="000D50BA">
      <w:pPr>
        <w:widowControl w:val="0"/>
        <w:numPr>
          <w:ilvl w:val="1"/>
          <w:numId w:val="199"/>
        </w:numPr>
        <w:suppressAutoHyphens/>
        <w:spacing w:after="0" w:line="240" w:lineRule="auto"/>
        <w:rPr>
          <w:spacing w:val="3"/>
        </w:rPr>
      </w:pPr>
      <w:r w:rsidRPr="008074A7">
        <w:rPr>
          <w:spacing w:val="3"/>
        </w:rPr>
        <w:t>Pour les marchés à phase, les délais et montants à prendre en compte sont ceux de la tranche considérée.</w:t>
      </w:r>
    </w:p>
    <w:p w:rsidR="00C87682" w:rsidRPr="008074A7" w:rsidRDefault="00C87682" w:rsidP="000D50BA">
      <w:pPr>
        <w:widowControl w:val="0"/>
        <w:numPr>
          <w:ilvl w:val="0"/>
          <w:numId w:val="197"/>
        </w:numPr>
        <w:suppressAutoHyphens/>
        <w:spacing w:after="0" w:line="240" w:lineRule="auto"/>
        <w:ind w:left="0" w:firstLine="0"/>
        <w:rPr>
          <w:b/>
          <w:u w:val="single"/>
        </w:rPr>
      </w:pPr>
      <w:r w:rsidRPr="008074A7">
        <w:rPr>
          <w:b/>
          <w:u w:val="single"/>
        </w:rPr>
        <w:t>Pénalités spécifiques</w:t>
      </w:r>
    </w:p>
    <w:p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 xml:space="preserve">Représentant du Cocontractant : 10 000F/j de retard au-delà de quinze (15) jours à compter de la date de notification de l’ordre de service de démarrage ; </w:t>
      </w:r>
    </w:p>
    <w:p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 xml:space="preserve">Domicile du Cocontractant : 10 000F/j de retard au-delà de quinze (15) jours à compter de la date de notification de l’ordre de service de démarrage ; </w:t>
      </w:r>
    </w:p>
    <w:p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Liste du personnel et du matériel : 20 000F/j de retard au-delà de quinze (15) jours à compter de la date de notification de l’ordre de service de démarrage ;</w:t>
      </w:r>
    </w:p>
    <w:p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Assurances : 20 000F/j de retard au-delà de quinze (15) jours à compter de la notification de l’Ordre de service de démarrage.</w:t>
      </w:r>
    </w:p>
    <w:p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Cautionnement définitif : 20 000F/j de retard au-delà de vingt (20) jours à compter de la notification de l’Ordre de service de démarrage ;</w:t>
      </w:r>
    </w:p>
    <w:p w:rsidR="00C87682" w:rsidRPr="008074A7" w:rsidRDefault="00C87682" w:rsidP="000D50BA">
      <w:pPr>
        <w:widowControl w:val="0"/>
        <w:numPr>
          <w:ilvl w:val="0"/>
          <w:numId w:val="183"/>
        </w:numPr>
        <w:suppressAutoHyphens/>
        <w:spacing w:after="0" w:line="240" w:lineRule="auto"/>
        <w:rPr>
          <w:rFonts w:eastAsia="Calibri"/>
          <w:lang w:eastAsia="en-US"/>
        </w:rPr>
      </w:pPr>
      <w:r w:rsidRPr="008074A7">
        <w:rPr>
          <w:rFonts w:eastAsia="Calibri"/>
          <w:lang w:eastAsia="en-US"/>
        </w:rPr>
        <w:t xml:space="preserve">Projet d’exécution : 50 000F/j de retard au-delà de trente (30) jours à compter de la notification de l’ordre de service de démarrage. </w:t>
      </w:r>
    </w:p>
    <w:p w:rsidR="00C87682" w:rsidRPr="008074A7" w:rsidRDefault="00C87682" w:rsidP="00E944B7">
      <w:pPr>
        <w:widowControl w:val="0"/>
        <w:ind w:left="1004"/>
        <w:rPr>
          <w:rFonts w:eastAsia="Calibri"/>
          <w:sz w:val="16"/>
          <w:szCs w:val="16"/>
          <w:lang w:eastAsia="en-US"/>
        </w:rPr>
      </w:pPr>
    </w:p>
    <w:p w:rsidR="00C87682" w:rsidRPr="008074A7" w:rsidRDefault="00C87682" w:rsidP="00E944B7">
      <w:pPr>
        <w:widowControl w:val="0"/>
        <w:rPr>
          <w:rFonts w:eastAsia="Calibri"/>
          <w:lang w:eastAsia="en-US"/>
        </w:rPr>
      </w:pPr>
      <w:r w:rsidRPr="008074A7">
        <w:rPr>
          <w:rFonts w:eastAsia="Calibri"/>
          <w:lang w:eastAsia="en-US"/>
        </w:rPr>
        <w:t xml:space="preserve">Toutefois le montant cumulé des pénalités ne doit pas dépasser 10% du montant TTC de marché de base et de ses avenants. </w:t>
      </w:r>
    </w:p>
    <w:p w:rsidR="00C87682" w:rsidRPr="008074A7" w:rsidRDefault="00C87682" w:rsidP="00E944B7">
      <w:pPr>
        <w:widowControl w:val="0"/>
        <w:ind w:left="1004"/>
        <w:rPr>
          <w:rFonts w:eastAsia="Calibri"/>
          <w:sz w:val="16"/>
          <w:szCs w:val="16"/>
          <w:lang w:eastAsia="en-US"/>
        </w:rPr>
      </w:pPr>
    </w:p>
    <w:p w:rsidR="00C87682" w:rsidRPr="008074A7" w:rsidRDefault="00C87682" w:rsidP="00E944B7">
      <w:pPr>
        <w:pStyle w:val="CCAParticle"/>
        <w:spacing w:before="0" w:after="0" w:line="240" w:lineRule="auto"/>
      </w:pPr>
      <w:bookmarkStart w:id="99" w:name="_Toc241829056"/>
      <w:r w:rsidRPr="008074A7">
        <w:t>Article 41 Règlement en cas de groupement d’entreprises et de sous-traitance</w:t>
      </w:r>
      <w:bookmarkEnd w:id="99"/>
      <w:r w:rsidRPr="008074A7">
        <w:t xml:space="preserve"> </w:t>
      </w:r>
    </w:p>
    <w:p w:rsidR="00C87682" w:rsidRPr="008074A7" w:rsidRDefault="00C87682" w:rsidP="00E944B7">
      <w:pPr>
        <w:widowControl w:val="0"/>
      </w:pPr>
      <w:r w:rsidRPr="008074A7">
        <w:t xml:space="preserve">41.1. En cas de groupement solidaire d’entreprises les paiements sont effectués dans le compte indiqué dans la soumission au nom du mandataire. </w:t>
      </w:r>
    </w:p>
    <w:p w:rsidR="00C87682" w:rsidRPr="008074A7" w:rsidRDefault="00C87682" w:rsidP="00E944B7">
      <w:pPr>
        <w:widowControl w:val="0"/>
      </w:pPr>
      <w:r w:rsidRPr="008074A7">
        <w:t xml:space="preserve">En cas de groupement conjoint, les paiements seront effectués dans les différents comptes des cotraitants de la manière suivante : de part égale du montant du décompte. </w:t>
      </w:r>
    </w:p>
    <w:p w:rsidR="00C87682" w:rsidRPr="008074A7" w:rsidRDefault="00C87682" w:rsidP="00E944B7">
      <w:pPr>
        <w:widowControl w:val="0"/>
      </w:pPr>
      <w:r w:rsidRPr="008074A7">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rsidR="00C87682" w:rsidRPr="008074A7" w:rsidRDefault="00C87682" w:rsidP="00E944B7">
      <w:pPr>
        <w:widowControl w:val="0"/>
      </w:pPr>
      <w:r w:rsidRPr="008074A7">
        <w:t xml:space="preserve">L’Entreprise principale dispose d’un délai maximal de </w:t>
      </w:r>
      <w:r w:rsidRPr="008074A7">
        <w:rPr>
          <w:b/>
        </w:rPr>
        <w:t>trente (30) jours</w:t>
      </w:r>
      <w:r w:rsidRPr="008074A7">
        <w:t xml:space="preserve"> ouvrables à compter de la date de rémunération de la facture des prestations exécutées et réceptionnées pour effectuer le paiement du sous-</w:t>
      </w:r>
      <w:r w:rsidRPr="008074A7">
        <w:lastRenderedPageBreak/>
        <w:t xml:space="preserve">traitant. </w:t>
      </w:r>
    </w:p>
    <w:p w:rsidR="00C87682" w:rsidRPr="008074A7" w:rsidRDefault="00C87682" w:rsidP="00E944B7">
      <w:pPr>
        <w:widowControl w:val="0"/>
      </w:pPr>
      <w:r w:rsidRPr="008074A7">
        <w:t>En cas de non-paiement d’un sous-traitant pour des prestations déjà rémunérées par le Maître d’Ouvrage Délégué, ce dernier peut prendre à l’encontre du titulaire du marché des mesures coercitives, notamment le paiement direct du sous-traitant.</w:t>
      </w:r>
    </w:p>
    <w:p w:rsidR="00C87682" w:rsidRPr="008074A7" w:rsidRDefault="00C87682" w:rsidP="00E944B7">
      <w:pPr>
        <w:widowControl w:val="0"/>
        <w:rPr>
          <w:sz w:val="16"/>
          <w:szCs w:val="16"/>
        </w:rPr>
      </w:pPr>
    </w:p>
    <w:p w:rsidR="00C87682" w:rsidRPr="008074A7" w:rsidRDefault="00C87682" w:rsidP="00E944B7">
      <w:pPr>
        <w:pStyle w:val="CCAParticle"/>
        <w:spacing w:before="0" w:after="0" w:line="240" w:lineRule="auto"/>
      </w:pPr>
      <w:bookmarkStart w:id="100" w:name="_Toc241829057"/>
      <w:r w:rsidRPr="008074A7">
        <w:t>Article 42 Régime fiscal et douanier</w:t>
      </w:r>
      <w:bookmarkEnd w:id="100"/>
      <w:r w:rsidRPr="008074A7">
        <w:t xml:space="preserve"> </w:t>
      </w:r>
    </w:p>
    <w:p w:rsidR="00C87682" w:rsidRPr="008074A7" w:rsidRDefault="00C87682" w:rsidP="00E944B7">
      <w:pPr>
        <w:widowControl w:val="0"/>
      </w:pPr>
      <w:r w:rsidRPr="008074A7">
        <w:t>Le</w:t>
      </w:r>
      <w:r w:rsidRPr="008074A7">
        <w:rPr>
          <w:spacing w:val="27"/>
        </w:rPr>
        <w:t xml:space="preserve"> </w:t>
      </w:r>
      <w:r w:rsidRPr="008074A7">
        <w:t>décret</w:t>
      </w:r>
      <w:r w:rsidRPr="008074A7">
        <w:rPr>
          <w:spacing w:val="27"/>
        </w:rPr>
        <w:t xml:space="preserve"> </w:t>
      </w:r>
      <w:r w:rsidRPr="008074A7">
        <w:t>N°</w:t>
      </w:r>
      <w:r w:rsidRPr="008074A7">
        <w:rPr>
          <w:spacing w:val="27"/>
        </w:rPr>
        <w:t xml:space="preserve"> </w:t>
      </w:r>
      <w:r w:rsidRPr="008074A7">
        <w:t>2003/651/PM</w:t>
      </w:r>
      <w:r w:rsidRPr="008074A7">
        <w:rPr>
          <w:spacing w:val="27"/>
        </w:rPr>
        <w:t xml:space="preserve"> </w:t>
      </w:r>
      <w:r w:rsidRPr="008074A7">
        <w:t>du</w:t>
      </w:r>
      <w:r w:rsidRPr="008074A7">
        <w:rPr>
          <w:spacing w:val="27"/>
        </w:rPr>
        <w:t xml:space="preserve"> </w:t>
      </w:r>
      <w:r w:rsidRPr="008074A7">
        <w:t>16</w:t>
      </w:r>
      <w:r w:rsidRPr="008074A7">
        <w:rPr>
          <w:spacing w:val="27"/>
        </w:rPr>
        <w:t xml:space="preserve"> </w:t>
      </w:r>
      <w:r w:rsidRPr="008074A7">
        <w:t>avril</w:t>
      </w:r>
      <w:r w:rsidRPr="008074A7">
        <w:rPr>
          <w:spacing w:val="27"/>
        </w:rPr>
        <w:t xml:space="preserve"> </w:t>
      </w:r>
      <w:r w:rsidRPr="008074A7">
        <w:t>2003</w:t>
      </w:r>
      <w:r w:rsidRPr="008074A7">
        <w:rPr>
          <w:spacing w:val="27"/>
        </w:rPr>
        <w:t xml:space="preserve"> </w:t>
      </w:r>
      <w:r w:rsidRPr="008074A7">
        <w:t>définit les</w:t>
      </w:r>
      <w:r w:rsidRPr="008074A7">
        <w:rPr>
          <w:spacing w:val="-6"/>
        </w:rPr>
        <w:t xml:space="preserve"> </w:t>
      </w:r>
      <w:r w:rsidRPr="008074A7">
        <w:t>modalités</w:t>
      </w:r>
      <w:r w:rsidRPr="008074A7">
        <w:rPr>
          <w:spacing w:val="-6"/>
        </w:rPr>
        <w:t xml:space="preserve"> </w:t>
      </w:r>
      <w:r w:rsidRPr="008074A7">
        <w:t>de</w:t>
      </w:r>
      <w:r w:rsidRPr="008074A7">
        <w:rPr>
          <w:spacing w:val="-6"/>
        </w:rPr>
        <w:t xml:space="preserve"> </w:t>
      </w:r>
      <w:r w:rsidRPr="008074A7">
        <w:t>mise</w:t>
      </w:r>
      <w:r w:rsidRPr="008074A7">
        <w:rPr>
          <w:spacing w:val="-6"/>
        </w:rPr>
        <w:t xml:space="preserve"> </w:t>
      </w:r>
      <w:r w:rsidRPr="008074A7">
        <w:t>en</w:t>
      </w:r>
      <w:r w:rsidRPr="008074A7">
        <w:rPr>
          <w:spacing w:val="-6"/>
        </w:rPr>
        <w:t xml:space="preserve"> </w:t>
      </w:r>
      <w:r w:rsidRPr="008074A7">
        <w:t>œuvre</w:t>
      </w:r>
      <w:r w:rsidRPr="008074A7">
        <w:rPr>
          <w:spacing w:val="-6"/>
        </w:rPr>
        <w:t xml:space="preserve"> </w:t>
      </w:r>
      <w:r w:rsidRPr="008074A7">
        <w:t>du</w:t>
      </w:r>
      <w:r w:rsidRPr="008074A7">
        <w:rPr>
          <w:spacing w:val="-6"/>
        </w:rPr>
        <w:t xml:space="preserve"> </w:t>
      </w:r>
      <w:r w:rsidRPr="008074A7">
        <w:t>régime</w:t>
      </w:r>
      <w:r w:rsidRPr="008074A7">
        <w:rPr>
          <w:spacing w:val="-6"/>
        </w:rPr>
        <w:t xml:space="preserve"> </w:t>
      </w:r>
      <w:r w:rsidRPr="008074A7">
        <w:t>fiscal</w:t>
      </w:r>
      <w:r w:rsidRPr="008074A7">
        <w:rPr>
          <w:spacing w:val="-6"/>
        </w:rPr>
        <w:t xml:space="preserve"> </w:t>
      </w:r>
      <w:r w:rsidRPr="008074A7">
        <w:t>des Marchés</w:t>
      </w:r>
      <w:r w:rsidRPr="008074A7">
        <w:rPr>
          <w:spacing w:val="26"/>
        </w:rPr>
        <w:t xml:space="preserve"> </w:t>
      </w:r>
      <w:r w:rsidRPr="008074A7">
        <w:t>Publics.</w:t>
      </w:r>
      <w:r w:rsidRPr="008074A7">
        <w:rPr>
          <w:spacing w:val="26"/>
        </w:rPr>
        <w:t xml:space="preserve"> </w:t>
      </w:r>
      <w:r w:rsidRPr="008074A7">
        <w:t>La</w:t>
      </w:r>
      <w:r w:rsidRPr="008074A7">
        <w:rPr>
          <w:spacing w:val="26"/>
        </w:rPr>
        <w:t xml:space="preserve"> </w:t>
      </w:r>
      <w:r w:rsidRPr="008074A7">
        <w:t>fiscalité</w:t>
      </w:r>
      <w:r w:rsidRPr="008074A7">
        <w:rPr>
          <w:spacing w:val="26"/>
        </w:rPr>
        <w:t xml:space="preserve"> </w:t>
      </w:r>
      <w:r w:rsidRPr="008074A7">
        <w:t>applicable</w:t>
      </w:r>
      <w:r w:rsidRPr="008074A7">
        <w:rPr>
          <w:spacing w:val="26"/>
        </w:rPr>
        <w:t xml:space="preserve"> </w:t>
      </w:r>
      <w:r w:rsidRPr="008074A7">
        <w:t>au</w:t>
      </w:r>
      <w:r w:rsidRPr="008074A7">
        <w:rPr>
          <w:spacing w:val="26"/>
        </w:rPr>
        <w:t xml:space="preserve"> </w:t>
      </w:r>
      <w:r w:rsidRPr="008074A7">
        <w:t>présent marché</w:t>
      </w:r>
      <w:r w:rsidRPr="008074A7">
        <w:rPr>
          <w:spacing w:val="6"/>
        </w:rPr>
        <w:t xml:space="preserve"> </w:t>
      </w:r>
      <w:r w:rsidRPr="008074A7">
        <w:t>comporte</w:t>
      </w:r>
      <w:r w:rsidRPr="008074A7">
        <w:rPr>
          <w:spacing w:val="6"/>
        </w:rPr>
        <w:t xml:space="preserve"> </w:t>
      </w:r>
      <w:r w:rsidRPr="008074A7">
        <w:t>notamment</w:t>
      </w:r>
      <w:r w:rsidRPr="008074A7">
        <w:rPr>
          <w:spacing w:val="6"/>
        </w:rPr>
        <w:t xml:space="preserve"> </w:t>
      </w:r>
      <w:r w:rsidRPr="008074A7">
        <w:t>:</w:t>
      </w:r>
    </w:p>
    <w:p w:rsidR="00C87682" w:rsidRPr="008074A7" w:rsidRDefault="00C87682" w:rsidP="00E944B7">
      <w:pPr>
        <w:widowControl w:val="0"/>
      </w:pPr>
      <w:r w:rsidRPr="008074A7">
        <w:t xml:space="preserve">- </w:t>
      </w:r>
      <w:r w:rsidRPr="008074A7">
        <w:rPr>
          <w:spacing w:val="-29"/>
        </w:rPr>
        <w:t xml:space="preserve"> </w:t>
      </w:r>
      <w:r w:rsidRPr="008074A7">
        <w:rPr>
          <w:spacing w:val="5"/>
        </w:rPr>
        <w:t>de</w:t>
      </w:r>
      <w:r w:rsidRPr="008074A7">
        <w:t xml:space="preserve">s </w:t>
      </w:r>
      <w:r w:rsidRPr="008074A7">
        <w:rPr>
          <w:spacing w:val="-7"/>
        </w:rPr>
        <w:t>impôts</w:t>
      </w:r>
      <w:r w:rsidRPr="008074A7">
        <w:t xml:space="preserve"> </w:t>
      </w:r>
      <w:r w:rsidRPr="008074A7">
        <w:rPr>
          <w:spacing w:val="5"/>
        </w:rPr>
        <w:t>e</w:t>
      </w:r>
      <w:r w:rsidRPr="008074A7">
        <w:t xml:space="preserve">t </w:t>
      </w:r>
      <w:r w:rsidRPr="008074A7">
        <w:rPr>
          <w:spacing w:val="-7"/>
        </w:rPr>
        <w:t>taxes</w:t>
      </w:r>
      <w:r w:rsidRPr="008074A7">
        <w:t xml:space="preserve"> relatifs </w:t>
      </w:r>
      <w:r w:rsidRPr="008074A7">
        <w:rPr>
          <w:spacing w:val="-7"/>
        </w:rPr>
        <w:t>aux</w:t>
      </w:r>
      <w:r w:rsidRPr="008074A7">
        <w:t xml:space="preserve"> </w:t>
      </w:r>
      <w:r w:rsidRPr="008074A7">
        <w:rPr>
          <w:spacing w:val="5"/>
        </w:rPr>
        <w:t xml:space="preserve">bénéfices </w:t>
      </w:r>
      <w:r w:rsidRPr="008074A7">
        <w:t>industriels et commerciaux, y compris l’IAR qui constitue</w:t>
      </w:r>
      <w:r w:rsidRPr="008074A7">
        <w:rPr>
          <w:spacing w:val="6"/>
        </w:rPr>
        <w:t xml:space="preserve"> </w:t>
      </w:r>
      <w:r w:rsidRPr="008074A7">
        <w:t>un</w:t>
      </w:r>
      <w:r w:rsidRPr="008074A7">
        <w:rPr>
          <w:spacing w:val="6"/>
        </w:rPr>
        <w:t xml:space="preserve"> </w:t>
      </w:r>
      <w:r w:rsidRPr="008074A7">
        <w:t>précompte</w:t>
      </w:r>
      <w:r w:rsidRPr="008074A7">
        <w:rPr>
          <w:spacing w:val="6"/>
        </w:rPr>
        <w:t xml:space="preserve"> </w:t>
      </w:r>
      <w:r w:rsidRPr="008074A7">
        <w:t>sur</w:t>
      </w:r>
      <w:r w:rsidRPr="008074A7">
        <w:rPr>
          <w:spacing w:val="6"/>
        </w:rPr>
        <w:t xml:space="preserve"> </w:t>
      </w:r>
      <w:r w:rsidRPr="008074A7">
        <w:t>l’impôt</w:t>
      </w:r>
      <w:r w:rsidRPr="008074A7">
        <w:rPr>
          <w:spacing w:val="6"/>
        </w:rPr>
        <w:t xml:space="preserve"> </w:t>
      </w:r>
      <w:r w:rsidRPr="008074A7">
        <w:t>des</w:t>
      </w:r>
      <w:r w:rsidRPr="008074A7">
        <w:rPr>
          <w:spacing w:val="6"/>
        </w:rPr>
        <w:t xml:space="preserve"> </w:t>
      </w:r>
      <w:r w:rsidRPr="008074A7">
        <w:t>sociétés</w:t>
      </w:r>
      <w:r w:rsidRPr="008074A7">
        <w:rPr>
          <w:spacing w:val="6"/>
        </w:rPr>
        <w:t xml:space="preserve"> </w:t>
      </w:r>
      <w:r w:rsidRPr="008074A7">
        <w:t>;</w:t>
      </w:r>
    </w:p>
    <w:p w:rsidR="00C87682" w:rsidRPr="008074A7" w:rsidRDefault="00C87682" w:rsidP="00E944B7">
      <w:pPr>
        <w:widowControl w:val="0"/>
      </w:pPr>
      <w:r w:rsidRPr="008074A7">
        <w:t xml:space="preserve">- </w:t>
      </w:r>
      <w:r w:rsidRPr="008074A7">
        <w:rPr>
          <w:spacing w:val="-29"/>
        </w:rPr>
        <w:t xml:space="preserve"> </w:t>
      </w:r>
      <w:r w:rsidRPr="008074A7">
        <w:t>des droits d’enregistrement calculés conformé- ment</w:t>
      </w:r>
      <w:r w:rsidRPr="008074A7">
        <w:rPr>
          <w:spacing w:val="6"/>
        </w:rPr>
        <w:t xml:space="preserve"> </w:t>
      </w:r>
      <w:r w:rsidRPr="008074A7">
        <w:t>aux</w:t>
      </w:r>
      <w:r w:rsidRPr="008074A7">
        <w:rPr>
          <w:spacing w:val="6"/>
        </w:rPr>
        <w:t xml:space="preserve"> </w:t>
      </w:r>
      <w:r w:rsidRPr="008074A7">
        <w:t>stipulations</w:t>
      </w:r>
      <w:r w:rsidRPr="008074A7">
        <w:rPr>
          <w:spacing w:val="6"/>
        </w:rPr>
        <w:t xml:space="preserve"> </w:t>
      </w:r>
      <w:r w:rsidRPr="008074A7">
        <w:t>du</w:t>
      </w:r>
      <w:r w:rsidRPr="008074A7">
        <w:rPr>
          <w:spacing w:val="6"/>
        </w:rPr>
        <w:t xml:space="preserve"> </w:t>
      </w:r>
      <w:r w:rsidRPr="008074A7">
        <w:t>code</w:t>
      </w:r>
      <w:r w:rsidRPr="008074A7">
        <w:rPr>
          <w:spacing w:val="6"/>
        </w:rPr>
        <w:t xml:space="preserve"> </w:t>
      </w:r>
      <w:r w:rsidRPr="008074A7">
        <w:t>des</w:t>
      </w:r>
      <w:r w:rsidRPr="008074A7">
        <w:rPr>
          <w:spacing w:val="6"/>
        </w:rPr>
        <w:t xml:space="preserve"> </w:t>
      </w:r>
      <w:r w:rsidRPr="008074A7">
        <w:t>impôts</w:t>
      </w:r>
      <w:r w:rsidRPr="008074A7">
        <w:rPr>
          <w:spacing w:val="6"/>
        </w:rPr>
        <w:t xml:space="preserve"> </w:t>
      </w:r>
      <w:r w:rsidRPr="008074A7">
        <w:t>;</w:t>
      </w:r>
    </w:p>
    <w:p w:rsidR="00C87682" w:rsidRPr="008074A7" w:rsidRDefault="00C87682" w:rsidP="00E944B7">
      <w:pPr>
        <w:widowControl w:val="0"/>
      </w:pPr>
      <w:r w:rsidRPr="008074A7">
        <w:t xml:space="preserve">- </w:t>
      </w:r>
      <w:r w:rsidRPr="008074A7">
        <w:rPr>
          <w:spacing w:val="-29"/>
        </w:rPr>
        <w:t xml:space="preserve"> </w:t>
      </w:r>
      <w:r w:rsidRPr="008074A7">
        <w:t>des droits et taxes attachés à la réalisation des prestations</w:t>
      </w:r>
      <w:r w:rsidRPr="008074A7">
        <w:rPr>
          <w:spacing w:val="6"/>
        </w:rPr>
        <w:t xml:space="preserve"> </w:t>
      </w:r>
      <w:r w:rsidRPr="008074A7">
        <w:t>prévues</w:t>
      </w:r>
      <w:r w:rsidRPr="008074A7">
        <w:rPr>
          <w:spacing w:val="6"/>
        </w:rPr>
        <w:t xml:space="preserve"> </w:t>
      </w:r>
      <w:r w:rsidRPr="008074A7">
        <w:t>par</w:t>
      </w:r>
      <w:r w:rsidRPr="008074A7">
        <w:rPr>
          <w:spacing w:val="6"/>
        </w:rPr>
        <w:t xml:space="preserve"> </w:t>
      </w:r>
      <w:r w:rsidRPr="008074A7">
        <w:t>le</w:t>
      </w:r>
      <w:r w:rsidRPr="008074A7">
        <w:rPr>
          <w:spacing w:val="6"/>
        </w:rPr>
        <w:t xml:space="preserve"> </w:t>
      </w:r>
      <w:r w:rsidRPr="008074A7">
        <w:t>marché</w:t>
      </w:r>
      <w:r w:rsidRPr="008074A7">
        <w:rPr>
          <w:spacing w:val="6"/>
        </w:rPr>
        <w:t xml:space="preserve"> </w:t>
      </w:r>
      <w:r w:rsidRPr="008074A7">
        <w:t>:</w:t>
      </w:r>
    </w:p>
    <w:p w:rsidR="00C87682" w:rsidRPr="008074A7" w:rsidRDefault="00C87682" w:rsidP="000D50BA">
      <w:pPr>
        <w:widowControl w:val="0"/>
        <w:numPr>
          <w:ilvl w:val="0"/>
          <w:numId w:val="200"/>
        </w:numPr>
        <w:suppressAutoHyphens/>
        <w:spacing w:after="0" w:line="240" w:lineRule="auto"/>
      </w:pPr>
      <w:r w:rsidRPr="008074A7">
        <w:t>des droits et taxes d’entrée sur le territoire camerounais (droits de douanes, TVA, taxe informatique) ;</w:t>
      </w:r>
    </w:p>
    <w:p w:rsidR="00C87682" w:rsidRPr="008074A7" w:rsidRDefault="00C87682" w:rsidP="000D50BA">
      <w:pPr>
        <w:widowControl w:val="0"/>
        <w:numPr>
          <w:ilvl w:val="0"/>
          <w:numId w:val="200"/>
        </w:numPr>
        <w:suppressAutoHyphens/>
        <w:spacing w:after="0" w:line="240" w:lineRule="auto"/>
      </w:pPr>
      <w:r w:rsidRPr="008074A7">
        <w:t>des droits et taxes communaux ;</w:t>
      </w:r>
    </w:p>
    <w:p w:rsidR="00C87682" w:rsidRPr="008074A7" w:rsidRDefault="00C87682" w:rsidP="000D50BA">
      <w:pPr>
        <w:widowControl w:val="0"/>
        <w:numPr>
          <w:ilvl w:val="0"/>
          <w:numId w:val="200"/>
        </w:numPr>
        <w:suppressAutoHyphens/>
        <w:spacing w:after="0" w:line="240" w:lineRule="auto"/>
      </w:pPr>
      <w:r w:rsidRPr="008074A7">
        <w:t>des droits et taxes relatifs aux prélèvements des matériaux et d’eau.</w:t>
      </w:r>
    </w:p>
    <w:p w:rsidR="00C87682" w:rsidRPr="008074A7" w:rsidRDefault="00C87682" w:rsidP="00E944B7">
      <w:pPr>
        <w:widowControl w:val="0"/>
      </w:pPr>
      <w:r w:rsidRPr="008074A7">
        <w:t>Ces</w:t>
      </w:r>
      <w:r w:rsidRPr="008074A7">
        <w:rPr>
          <w:spacing w:val="-6"/>
        </w:rPr>
        <w:t xml:space="preserve"> </w:t>
      </w:r>
      <w:r w:rsidRPr="008074A7">
        <w:t>éléments</w:t>
      </w:r>
      <w:r w:rsidRPr="008074A7">
        <w:rPr>
          <w:spacing w:val="-6"/>
        </w:rPr>
        <w:t xml:space="preserve"> </w:t>
      </w:r>
      <w:r w:rsidRPr="008074A7">
        <w:t>doivent</w:t>
      </w:r>
      <w:r w:rsidRPr="008074A7">
        <w:rPr>
          <w:spacing w:val="-6"/>
        </w:rPr>
        <w:t xml:space="preserve"> </w:t>
      </w:r>
      <w:r w:rsidRPr="008074A7">
        <w:t>être</w:t>
      </w:r>
      <w:r w:rsidRPr="008074A7">
        <w:rPr>
          <w:spacing w:val="-6"/>
        </w:rPr>
        <w:t xml:space="preserve"> </w:t>
      </w:r>
      <w:r w:rsidRPr="008074A7">
        <w:t>intégrés</w:t>
      </w:r>
      <w:r w:rsidRPr="008074A7">
        <w:rPr>
          <w:spacing w:val="-6"/>
        </w:rPr>
        <w:t xml:space="preserve"> </w:t>
      </w:r>
      <w:r w:rsidRPr="008074A7">
        <w:t>dans</w:t>
      </w:r>
      <w:r w:rsidRPr="008074A7">
        <w:rPr>
          <w:spacing w:val="-6"/>
        </w:rPr>
        <w:t xml:space="preserve"> </w:t>
      </w:r>
      <w:r w:rsidRPr="008074A7">
        <w:t>les</w:t>
      </w:r>
      <w:r w:rsidRPr="008074A7">
        <w:rPr>
          <w:spacing w:val="-6"/>
        </w:rPr>
        <w:t xml:space="preserve"> </w:t>
      </w:r>
      <w:r w:rsidRPr="008074A7">
        <w:t>charges que</w:t>
      </w:r>
      <w:r w:rsidRPr="008074A7">
        <w:rPr>
          <w:spacing w:val="22"/>
        </w:rPr>
        <w:t xml:space="preserve"> </w:t>
      </w:r>
      <w:r w:rsidRPr="008074A7">
        <w:t>l’entreprise</w:t>
      </w:r>
      <w:r w:rsidRPr="008074A7">
        <w:rPr>
          <w:spacing w:val="22"/>
        </w:rPr>
        <w:t xml:space="preserve"> </w:t>
      </w:r>
      <w:r w:rsidRPr="008074A7">
        <w:t>impute</w:t>
      </w:r>
      <w:r w:rsidRPr="008074A7">
        <w:rPr>
          <w:spacing w:val="22"/>
        </w:rPr>
        <w:t xml:space="preserve"> </w:t>
      </w:r>
      <w:r w:rsidRPr="008074A7">
        <w:t>sur</w:t>
      </w:r>
      <w:r w:rsidRPr="008074A7">
        <w:rPr>
          <w:spacing w:val="22"/>
        </w:rPr>
        <w:t xml:space="preserve"> </w:t>
      </w:r>
      <w:r w:rsidRPr="008074A7">
        <w:t>ses</w:t>
      </w:r>
      <w:r w:rsidRPr="008074A7">
        <w:rPr>
          <w:spacing w:val="22"/>
        </w:rPr>
        <w:t xml:space="preserve"> </w:t>
      </w:r>
      <w:r w:rsidRPr="008074A7">
        <w:t>coûts</w:t>
      </w:r>
      <w:r w:rsidRPr="008074A7">
        <w:rPr>
          <w:spacing w:val="22"/>
        </w:rPr>
        <w:t xml:space="preserve"> </w:t>
      </w:r>
      <w:r w:rsidRPr="008074A7">
        <w:t>d’intervention et</w:t>
      </w:r>
      <w:r w:rsidRPr="008074A7">
        <w:rPr>
          <w:spacing w:val="7"/>
        </w:rPr>
        <w:t xml:space="preserve"> </w:t>
      </w:r>
      <w:r w:rsidRPr="008074A7">
        <w:t>constituer</w:t>
      </w:r>
      <w:r w:rsidRPr="008074A7">
        <w:rPr>
          <w:spacing w:val="7"/>
        </w:rPr>
        <w:t xml:space="preserve"> </w:t>
      </w:r>
      <w:r w:rsidRPr="008074A7">
        <w:t>l’un</w:t>
      </w:r>
      <w:r w:rsidRPr="008074A7">
        <w:rPr>
          <w:spacing w:val="7"/>
        </w:rPr>
        <w:t xml:space="preserve"> </w:t>
      </w:r>
      <w:r w:rsidRPr="008074A7">
        <w:t>des</w:t>
      </w:r>
      <w:r w:rsidRPr="008074A7">
        <w:rPr>
          <w:spacing w:val="7"/>
        </w:rPr>
        <w:t xml:space="preserve"> </w:t>
      </w:r>
      <w:r w:rsidRPr="008074A7">
        <w:t>éléments</w:t>
      </w:r>
      <w:r w:rsidRPr="008074A7">
        <w:rPr>
          <w:spacing w:val="7"/>
        </w:rPr>
        <w:t xml:space="preserve"> </w:t>
      </w:r>
      <w:r w:rsidRPr="008074A7">
        <w:t>des</w:t>
      </w:r>
      <w:r w:rsidRPr="008074A7">
        <w:rPr>
          <w:spacing w:val="7"/>
        </w:rPr>
        <w:t xml:space="preserve"> </w:t>
      </w:r>
      <w:r w:rsidRPr="008074A7">
        <w:t>sous-détails</w:t>
      </w:r>
      <w:r w:rsidRPr="008074A7">
        <w:rPr>
          <w:spacing w:val="7"/>
        </w:rPr>
        <w:t xml:space="preserve"> </w:t>
      </w:r>
      <w:r w:rsidRPr="008074A7">
        <w:t>des prix</w:t>
      </w:r>
      <w:r w:rsidRPr="008074A7">
        <w:rPr>
          <w:spacing w:val="6"/>
        </w:rPr>
        <w:t xml:space="preserve"> </w:t>
      </w:r>
      <w:r w:rsidRPr="008074A7">
        <w:t>hors</w:t>
      </w:r>
      <w:r w:rsidRPr="008074A7">
        <w:rPr>
          <w:spacing w:val="6"/>
        </w:rPr>
        <w:t xml:space="preserve"> </w:t>
      </w:r>
      <w:r w:rsidRPr="008074A7">
        <w:t>taxes.</w:t>
      </w:r>
    </w:p>
    <w:p w:rsidR="00C87682" w:rsidRPr="008074A7" w:rsidRDefault="00C87682" w:rsidP="00E944B7">
      <w:pPr>
        <w:ind w:left="567" w:hanging="567"/>
      </w:pPr>
      <w:r w:rsidRPr="008074A7">
        <w:t>Le</w:t>
      </w:r>
      <w:r w:rsidRPr="008074A7">
        <w:rPr>
          <w:spacing w:val="6"/>
        </w:rPr>
        <w:t xml:space="preserve"> </w:t>
      </w:r>
      <w:r w:rsidRPr="008074A7">
        <w:t>prix</w:t>
      </w:r>
      <w:r w:rsidRPr="008074A7">
        <w:rPr>
          <w:spacing w:val="6"/>
        </w:rPr>
        <w:t xml:space="preserve"> </w:t>
      </w:r>
      <w:r w:rsidRPr="008074A7">
        <w:t>TTC</w:t>
      </w:r>
      <w:r w:rsidRPr="008074A7">
        <w:rPr>
          <w:spacing w:val="6"/>
        </w:rPr>
        <w:t xml:space="preserve"> </w:t>
      </w:r>
      <w:r w:rsidRPr="008074A7">
        <w:t>s’entend</w:t>
      </w:r>
      <w:r w:rsidRPr="008074A7">
        <w:rPr>
          <w:spacing w:val="6"/>
        </w:rPr>
        <w:t xml:space="preserve"> </w:t>
      </w:r>
      <w:r w:rsidRPr="008074A7">
        <w:t>TVA</w:t>
      </w:r>
      <w:r w:rsidRPr="008074A7">
        <w:rPr>
          <w:spacing w:val="6"/>
        </w:rPr>
        <w:t xml:space="preserve"> </w:t>
      </w:r>
      <w:r w:rsidRPr="008074A7">
        <w:t>incluse.</w:t>
      </w:r>
    </w:p>
    <w:p w:rsidR="00C87682" w:rsidRPr="008074A7" w:rsidRDefault="00C87682" w:rsidP="00E944B7">
      <w:pPr>
        <w:ind w:left="567" w:hanging="567"/>
        <w:rPr>
          <w:sz w:val="16"/>
          <w:szCs w:val="16"/>
        </w:rPr>
      </w:pPr>
    </w:p>
    <w:p w:rsidR="00C87682" w:rsidRPr="008074A7" w:rsidRDefault="00C87682" w:rsidP="00E944B7">
      <w:pPr>
        <w:pStyle w:val="CCAParticle"/>
        <w:spacing w:before="0" w:after="0" w:line="240" w:lineRule="auto"/>
      </w:pPr>
      <w:bookmarkStart w:id="101" w:name="_Toc241829058"/>
      <w:r w:rsidRPr="008074A7">
        <w:t>Article 43 Timbres et enregistrement des marchés</w:t>
      </w:r>
      <w:bookmarkEnd w:id="101"/>
      <w:r w:rsidRPr="008074A7">
        <w:t xml:space="preserve"> </w:t>
      </w:r>
    </w:p>
    <w:p w:rsidR="00C87682" w:rsidRPr="008074A7" w:rsidRDefault="00C87682" w:rsidP="00E944B7">
      <w:pPr>
        <w:widowControl w:val="0"/>
      </w:pPr>
      <w:r w:rsidRPr="008074A7">
        <w:t>Sept (07) exemplaires originaux du marché seront timbrés et enregistrés par les soins et aux frais du co-contractant de l’administration, conformément à la réglementation en vigueur.</w:t>
      </w:r>
    </w:p>
    <w:p w:rsidR="00C87682" w:rsidRPr="008074A7" w:rsidRDefault="00C87682" w:rsidP="00E944B7">
      <w:pPr>
        <w:widowControl w:val="0"/>
      </w:pPr>
    </w:p>
    <w:p w:rsidR="00C87682" w:rsidRPr="008074A7" w:rsidRDefault="00C87682" w:rsidP="000D50BA">
      <w:pPr>
        <w:keepNext/>
        <w:numPr>
          <w:ilvl w:val="0"/>
          <w:numId w:val="187"/>
        </w:numPr>
        <w:suppressAutoHyphens/>
        <w:spacing w:after="0" w:line="240" w:lineRule="auto"/>
        <w:ind w:left="720"/>
        <w:jc w:val="center"/>
        <w:outlineLvl w:val="1"/>
        <w:rPr>
          <w:b/>
          <w:iCs/>
          <w:caps/>
          <w:sz w:val="32"/>
        </w:rPr>
      </w:pPr>
      <w:r w:rsidRPr="008074A7">
        <w:rPr>
          <w:b/>
          <w:iCs/>
          <w:caps/>
          <w:sz w:val="32"/>
        </w:rPr>
        <w:t>Dispositions diverses</w:t>
      </w:r>
    </w:p>
    <w:p w:rsidR="00C87682" w:rsidRPr="008074A7" w:rsidRDefault="00C87682" w:rsidP="00E944B7">
      <w:pPr>
        <w:keepNext/>
        <w:jc w:val="center"/>
        <w:outlineLvl w:val="1"/>
        <w:rPr>
          <w:b/>
          <w:iCs/>
          <w:caps/>
          <w:sz w:val="16"/>
          <w:szCs w:val="16"/>
        </w:rPr>
      </w:pPr>
    </w:p>
    <w:p w:rsidR="00C87682" w:rsidRPr="008074A7" w:rsidRDefault="00C87682" w:rsidP="00E944B7">
      <w:pPr>
        <w:pStyle w:val="CCAParticle"/>
        <w:spacing w:before="0" w:after="0" w:line="240" w:lineRule="auto"/>
      </w:pPr>
      <w:bookmarkStart w:id="102" w:name="_Toc241829059"/>
      <w:r w:rsidRPr="008074A7">
        <w:t>Article 44-Résiliation du marché</w:t>
      </w:r>
      <w:bookmarkEnd w:id="102"/>
      <w:r w:rsidRPr="008074A7">
        <w:t xml:space="preserve"> </w:t>
      </w:r>
    </w:p>
    <w:p w:rsidR="00C87682" w:rsidRPr="008074A7" w:rsidRDefault="00C87682" w:rsidP="00E944B7">
      <w:pPr>
        <w:widowControl w:val="0"/>
      </w:pPr>
      <w:r w:rsidRPr="008074A7">
        <w:t>44.1 Le marché est résilié de plein droit dans l’un des cas suivants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Décès du titulaire du marché. Dans ce cas, le Maître d’Ouvrage Délégué peut, s’il y a lieu, autoriser que soient acceptées les propositions présentées par les ayant droits pour la continuation des prestations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Faillite du titulaire du marché. Dans ce cas, le Maître d’Ouvrage Délégué peut accepter s’il y a lieu, des propositions qui peuvent être présentées par les créanciers pour la continuation des prestations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Liquidation judiciaire, si le co-contractant de l’Administration n’est pas autorisé par le tribunal à continuer l’exploitation de son entreprise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 xml:space="preserve">En cas de sous-traitance, de </w:t>
      </w:r>
      <w:r w:rsidR="000D4C0C" w:rsidRPr="008074A7">
        <w:rPr>
          <w:rFonts w:eastAsia="Calibri"/>
          <w:lang w:eastAsia="en-US"/>
        </w:rPr>
        <w:t>cotraitance</w:t>
      </w:r>
      <w:r w:rsidRPr="008074A7">
        <w:rPr>
          <w:rFonts w:eastAsia="Calibri"/>
          <w:lang w:eastAsia="en-US"/>
        </w:rPr>
        <w:t xml:space="preserve"> ou de sous-commande sans autorisation préalable du Maître d’Ouvrage Délégué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 xml:space="preserve">Défaillance du cocontractant de l’Administration dûment notifiée à ce dernier par le Maître d’Ouvrage Délégué par ordre de service valant mise en demeure et après évaluation et constat de la carence :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Non-respect de la législation ou de la réglementation du travail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Variation importante des prix dans les conditions définies par le cahier des clauses administratives générales, suite à la modification des conditions économiques ou des quantités initiales du marché ;</w:t>
      </w:r>
    </w:p>
    <w:p w:rsidR="00C87682" w:rsidRPr="008074A7" w:rsidRDefault="00C87682" w:rsidP="000D50BA">
      <w:pPr>
        <w:widowControl w:val="0"/>
        <w:numPr>
          <w:ilvl w:val="0"/>
          <w:numId w:val="201"/>
        </w:numPr>
        <w:suppressAutoHyphens/>
        <w:spacing w:after="0" w:line="240" w:lineRule="auto"/>
        <w:rPr>
          <w:rFonts w:eastAsia="Calibri"/>
          <w:lang w:eastAsia="en-US"/>
        </w:rPr>
      </w:pPr>
      <w:r w:rsidRPr="008074A7">
        <w:rPr>
          <w:rFonts w:eastAsia="Calibri"/>
          <w:lang w:eastAsia="en-US"/>
        </w:rPr>
        <w:t xml:space="preserve">Manœuvres frauduleuses et corruption dûment constatées. </w:t>
      </w:r>
    </w:p>
    <w:p w:rsidR="00C87682" w:rsidRPr="008074A7" w:rsidRDefault="00C87682" w:rsidP="00E944B7">
      <w:pPr>
        <w:widowControl w:val="0"/>
      </w:pPr>
      <w:r w:rsidRPr="008074A7">
        <w:t>44.2 Le marché peut également être résilié dans les conditions stipulées dans le CCAG, notamment dans l’un des cas suivants :</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Retard dans les travaux entraînant des pénalités au-delà de 10% du montant du marché TTC ;</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 xml:space="preserve">Ajournement ou interruption prolongée décidée par le Maître d’Ouvrage Délégué ; </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Non-paiement persistant des prestations</w:t>
      </w:r>
      <w:r w:rsidRPr="008074A7">
        <w:t>.</w:t>
      </w:r>
      <w:r w:rsidRPr="008074A7">
        <w:rPr>
          <w:iCs/>
        </w:rPr>
        <w:t xml:space="preserve"> </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Refus de la reprise des travaux mal exécutés ;</w:t>
      </w:r>
    </w:p>
    <w:p w:rsidR="00C87682" w:rsidRPr="008074A7" w:rsidRDefault="00C87682" w:rsidP="00E944B7">
      <w:pPr>
        <w:widowControl w:val="0"/>
      </w:pPr>
      <w:r w:rsidRPr="008074A7">
        <w:lastRenderedPageBreak/>
        <w:t xml:space="preserve">44.3 Le marché peut également être résilié </w:t>
      </w:r>
      <w:r w:rsidRPr="008074A7">
        <w:rPr>
          <w:bCs/>
        </w:rPr>
        <w:t>sans tort des titulaires</w:t>
      </w:r>
      <w:r w:rsidRPr="008074A7">
        <w:t>, notamment dans l’un des cas suivants :</w:t>
      </w:r>
    </w:p>
    <w:p w:rsidR="00C87682" w:rsidRPr="008074A7" w:rsidRDefault="00C87682" w:rsidP="000D50BA">
      <w:pPr>
        <w:widowControl w:val="0"/>
        <w:numPr>
          <w:ilvl w:val="0"/>
          <w:numId w:val="183"/>
        </w:numPr>
        <w:suppressAutoHyphens/>
        <w:spacing w:after="0" w:line="240" w:lineRule="auto"/>
        <w:ind w:left="567" w:hanging="283"/>
        <w:rPr>
          <w:iCs/>
        </w:rPr>
      </w:pPr>
      <w:r w:rsidRPr="008074A7">
        <w:rPr>
          <w:iCs/>
        </w:rPr>
        <w:t>Force majeure et après avis de l’Autorité chargée des marchés publics en l’absence de toute responsabilité du cocontractant de l’administration sans préjudice des indemnités auxquels ce dernier peut prétendre ;</w:t>
      </w:r>
    </w:p>
    <w:p w:rsidR="00C87682" w:rsidRPr="008074A7" w:rsidRDefault="00C87682" w:rsidP="000D50BA">
      <w:pPr>
        <w:widowControl w:val="0"/>
        <w:numPr>
          <w:ilvl w:val="0"/>
          <w:numId w:val="183"/>
        </w:numPr>
        <w:suppressAutoHyphens/>
        <w:spacing w:after="0" w:line="240" w:lineRule="auto"/>
        <w:ind w:left="567" w:hanging="283"/>
      </w:pPr>
      <w:r w:rsidRPr="008074A7">
        <w:rPr>
          <w:iCs/>
        </w:rPr>
        <w:t>Non-paiement persistant des prestations</w:t>
      </w:r>
      <w:r w:rsidRPr="008074A7">
        <w:t>.</w:t>
      </w:r>
    </w:p>
    <w:p w:rsidR="00C87682" w:rsidRPr="008074A7" w:rsidRDefault="00C87682" w:rsidP="000D50BA">
      <w:pPr>
        <w:widowControl w:val="0"/>
        <w:numPr>
          <w:ilvl w:val="0"/>
          <w:numId w:val="183"/>
        </w:numPr>
        <w:suppressAutoHyphens/>
        <w:spacing w:after="0" w:line="240" w:lineRule="auto"/>
        <w:ind w:left="567" w:hanging="283"/>
      </w:pPr>
      <w:r w:rsidRPr="008074A7">
        <w:t>Motif d’intérêt général.</w:t>
      </w:r>
    </w:p>
    <w:p w:rsidR="00C87682" w:rsidRPr="008074A7" w:rsidRDefault="00C87682" w:rsidP="00E944B7">
      <w:pPr>
        <w:widowControl w:val="0"/>
        <w:ind w:left="567"/>
      </w:pPr>
    </w:p>
    <w:p w:rsidR="00C87682" w:rsidRPr="008074A7" w:rsidRDefault="00C87682" w:rsidP="00E944B7">
      <w:pPr>
        <w:pStyle w:val="CCAParticle"/>
        <w:spacing w:before="0" w:after="0" w:line="240" w:lineRule="auto"/>
      </w:pPr>
      <w:bookmarkStart w:id="103" w:name="_Toc241829060"/>
      <w:r w:rsidRPr="008074A7">
        <w:t>Article 45 Cas de force majeure</w:t>
      </w:r>
      <w:bookmarkEnd w:id="103"/>
    </w:p>
    <w:p w:rsidR="00C87682" w:rsidRPr="008074A7" w:rsidRDefault="00C87682" w:rsidP="00E944B7">
      <w:pPr>
        <w:widowControl w:val="0"/>
        <w:rPr>
          <w:iCs/>
        </w:rPr>
      </w:pPr>
      <w:r w:rsidRPr="008074A7">
        <w:rPr>
          <w:iCs/>
        </w:rPr>
        <w:t xml:space="preserve">En cas de force majeure provoquée par les forces naturelles et entraînant l’arrêt des travaux objet du présent Marché, Cocontractant ne verra sa responsabilité dégagée que s’il a averti par écrit l’Administration de la survenance de cet </w:t>
      </w:r>
      <w:r w:rsidRPr="008074A7">
        <w:t>événement</w:t>
      </w:r>
      <w:r w:rsidRPr="008074A7">
        <w:rPr>
          <w:iCs/>
        </w:rPr>
        <w:t xml:space="preserve"> et ce, avant la fin du 15ème jour qui lui a succédé.</w:t>
      </w:r>
    </w:p>
    <w:p w:rsidR="00C87682" w:rsidRPr="008074A7" w:rsidRDefault="00C87682" w:rsidP="00E944B7">
      <w:pPr>
        <w:widowControl w:val="0"/>
      </w:pPr>
      <w:r w:rsidRPr="008074A7">
        <w:rPr>
          <w:iCs/>
        </w:rPr>
        <w:t>En tout état de cause, il appartiendra à l’Administration d’en apprécier la gravité ainsi que les preuves fournies.</w:t>
      </w:r>
    </w:p>
    <w:p w:rsidR="00C87682" w:rsidRPr="008074A7" w:rsidRDefault="00C87682" w:rsidP="00E944B7">
      <w:pPr>
        <w:widowControl w:val="0"/>
      </w:pPr>
      <w:r w:rsidRPr="008074A7">
        <w:t>Les cas de force majeure seront constatés conformément aux dispositions du CCAG. Il appartient au Maître d’Ouvrage d’apprécier le caractère de force majeure et les justificatifs fournis.</w:t>
      </w:r>
    </w:p>
    <w:p w:rsidR="00C87682" w:rsidRPr="008074A7" w:rsidRDefault="00C87682" w:rsidP="00E944B7">
      <w:pPr>
        <w:widowControl w:val="0"/>
      </w:pPr>
      <w:r w:rsidRPr="008074A7">
        <w:t>Dans le cas où le cocontractant invoquerait le cas de force majeure relevant des conditions météorologiques, les seuils en deçà desquels aucune réclamation ne sera admise sont :</w:t>
      </w:r>
    </w:p>
    <w:p w:rsidR="00C87682" w:rsidRPr="008074A7" w:rsidRDefault="00C87682" w:rsidP="000D50BA">
      <w:pPr>
        <w:widowControl w:val="0"/>
        <w:numPr>
          <w:ilvl w:val="0"/>
          <w:numId w:val="183"/>
        </w:numPr>
        <w:suppressAutoHyphens/>
        <w:spacing w:after="0" w:line="240" w:lineRule="auto"/>
        <w:ind w:left="567" w:hanging="283"/>
      </w:pPr>
      <w:r w:rsidRPr="008074A7">
        <w:rPr>
          <w:iCs/>
        </w:rPr>
        <w:t>Pluie : 200 millimètres en 24 heures ;</w:t>
      </w:r>
    </w:p>
    <w:p w:rsidR="00C87682" w:rsidRPr="008074A7" w:rsidRDefault="00C87682" w:rsidP="000D50BA">
      <w:pPr>
        <w:widowControl w:val="0"/>
        <w:numPr>
          <w:ilvl w:val="0"/>
          <w:numId w:val="183"/>
        </w:numPr>
        <w:suppressAutoHyphens/>
        <w:spacing w:after="0" w:line="240" w:lineRule="auto"/>
        <w:ind w:left="567" w:hanging="283"/>
      </w:pPr>
      <w:r w:rsidRPr="008074A7">
        <w:rPr>
          <w:iCs/>
        </w:rPr>
        <w:t>Vent : 40 mètres par seconde ;</w:t>
      </w:r>
    </w:p>
    <w:p w:rsidR="00C87682" w:rsidRPr="008074A7" w:rsidRDefault="00C87682" w:rsidP="000D50BA">
      <w:pPr>
        <w:widowControl w:val="0"/>
        <w:numPr>
          <w:ilvl w:val="0"/>
          <w:numId w:val="183"/>
        </w:numPr>
        <w:suppressAutoHyphens/>
        <w:spacing w:after="0" w:line="240" w:lineRule="auto"/>
        <w:ind w:left="567" w:hanging="283"/>
      </w:pPr>
      <w:r w:rsidRPr="008074A7">
        <w:rPr>
          <w:iCs/>
        </w:rPr>
        <w:t>Crue : la crue de fréquence décennale.</w:t>
      </w:r>
    </w:p>
    <w:p w:rsidR="00C87682" w:rsidRPr="008074A7" w:rsidRDefault="00C87682" w:rsidP="00E944B7">
      <w:pPr>
        <w:widowControl w:val="0"/>
        <w:ind w:left="567"/>
      </w:pPr>
    </w:p>
    <w:p w:rsidR="00C87682" w:rsidRPr="008074A7" w:rsidRDefault="00C87682" w:rsidP="00E944B7">
      <w:pPr>
        <w:pStyle w:val="CCAParticle"/>
        <w:spacing w:before="0" w:after="0" w:line="240" w:lineRule="auto"/>
      </w:pPr>
      <w:bookmarkStart w:id="104" w:name="_Toc241829061"/>
      <w:r w:rsidRPr="008074A7">
        <w:t>Article 46- Différends et litiges</w:t>
      </w:r>
      <w:bookmarkEnd w:id="104"/>
      <w:r w:rsidRPr="008074A7">
        <w:t xml:space="preserve"> </w:t>
      </w:r>
    </w:p>
    <w:p w:rsidR="00C87682" w:rsidRPr="008074A7" w:rsidRDefault="00C87682" w:rsidP="00E944B7">
      <w:pPr>
        <w:widowControl w:val="0"/>
        <w:rPr>
          <w:spacing w:val="5"/>
        </w:rPr>
      </w:pPr>
      <w:r w:rsidRPr="008074A7">
        <w:rPr>
          <w:spacing w:val="5"/>
        </w:rPr>
        <w:t>Les différends ou litiges nés de l’exécution du présent marché peuvent faire l’objet d’un règlement à l’amiable.</w:t>
      </w:r>
    </w:p>
    <w:p w:rsidR="00C87682" w:rsidRPr="008074A7" w:rsidRDefault="00C87682" w:rsidP="00E944B7">
      <w:pPr>
        <w:widowControl w:val="0"/>
        <w:rPr>
          <w:szCs w:val="22"/>
        </w:rPr>
      </w:pPr>
      <w:r w:rsidRPr="008074A7">
        <w:rPr>
          <w:spacing w:val="5"/>
        </w:rPr>
        <w:t>Lorsqu’aucun</w:t>
      </w:r>
      <w:r w:rsidRPr="008074A7">
        <w:t xml:space="preserve">e </w:t>
      </w:r>
      <w:r w:rsidRPr="008074A7">
        <w:rPr>
          <w:spacing w:val="5"/>
        </w:rPr>
        <w:t>solutio</w:t>
      </w:r>
      <w:r w:rsidRPr="008074A7">
        <w:t xml:space="preserve">n </w:t>
      </w:r>
      <w:r w:rsidRPr="008074A7">
        <w:rPr>
          <w:spacing w:val="5"/>
        </w:rPr>
        <w:t>amiabl</w:t>
      </w:r>
      <w:r w:rsidRPr="008074A7">
        <w:t xml:space="preserve">e </w:t>
      </w:r>
      <w:r w:rsidRPr="008074A7">
        <w:rPr>
          <w:spacing w:val="5"/>
        </w:rPr>
        <w:t>n</w:t>
      </w:r>
      <w:r w:rsidRPr="008074A7">
        <w:t xml:space="preserve">e </w:t>
      </w:r>
      <w:r w:rsidRPr="008074A7">
        <w:rPr>
          <w:spacing w:val="5"/>
        </w:rPr>
        <w:t>peu</w:t>
      </w:r>
      <w:r w:rsidRPr="008074A7">
        <w:t xml:space="preserve">t </w:t>
      </w:r>
      <w:r w:rsidRPr="008074A7">
        <w:rPr>
          <w:spacing w:val="5"/>
        </w:rPr>
        <w:t xml:space="preserve">être </w:t>
      </w:r>
      <w:r w:rsidRPr="008074A7">
        <w:t xml:space="preserve">apportée au différend, celui-ci est porté devant la juridiction camerounaise compétente, sous réserve des dispositions suivantes : </w:t>
      </w:r>
      <w:r w:rsidRPr="008074A7">
        <w:rPr>
          <w:szCs w:val="22"/>
        </w:rPr>
        <w:t xml:space="preserve">Article 187 du Décret N° 2018/366 du 20 juin </w:t>
      </w:r>
      <w:r w:rsidR="000D4C0C" w:rsidRPr="008074A7">
        <w:rPr>
          <w:szCs w:val="22"/>
        </w:rPr>
        <w:t>2018 portant</w:t>
      </w:r>
      <w:r w:rsidRPr="008074A7">
        <w:rPr>
          <w:szCs w:val="22"/>
        </w:rPr>
        <w:t xml:space="preserve"> Code des Marchés Publics.</w:t>
      </w:r>
    </w:p>
    <w:p w:rsidR="00C87682" w:rsidRPr="008074A7" w:rsidRDefault="00C87682" w:rsidP="00E944B7">
      <w:pPr>
        <w:widowControl w:val="0"/>
        <w:rPr>
          <w:sz w:val="22"/>
          <w:szCs w:val="22"/>
        </w:rPr>
      </w:pPr>
    </w:p>
    <w:p w:rsidR="00C87682" w:rsidRPr="008074A7" w:rsidRDefault="00C87682" w:rsidP="00E944B7">
      <w:pPr>
        <w:pStyle w:val="CCAParticle"/>
        <w:spacing w:before="0" w:after="0" w:line="240" w:lineRule="auto"/>
      </w:pPr>
      <w:bookmarkStart w:id="105" w:name="_Toc241829062"/>
      <w:r w:rsidRPr="008074A7">
        <w:t>Article 47- Édition et diffusion du présent marché</w:t>
      </w:r>
      <w:bookmarkEnd w:id="105"/>
    </w:p>
    <w:p w:rsidR="00E51108" w:rsidRPr="008074A7" w:rsidRDefault="00E51108" w:rsidP="00E944B7">
      <w:pPr>
        <w:widowControl w:val="0"/>
      </w:pPr>
      <w:r w:rsidRPr="008074A7">
        <w:t xml:space="preserve">La rédaction et </w:t>
      </w:r>
      <w:r w:rsidR="00C87682" w:rsidRPr="008074A7">
        <w:t>la mise en forme des documents constitutifs du marché sont assurées p</w:t>
      </w:r>
      <w:r w:rsidRPr="008074A7">
        <w:t xml:space="preserve">ar le Maître d’Ouvrage Délégué. </w:t>
      </w:r>
    </w:p>
    <w:p w:rsidR="00C87682" w:rsidRPr="008074A7" w:rsidRDefault="00C87682" w:rsidP="00E944B7">
      <w:pPr>
        <w:widowControl w:val="0"/>
      </w:pPr>
      <w:r w:rsidRPr="008074A7">
        <w:t xml:space="preserve">La reproduction de </w:t>
      </w:r>
      <w:r w:rsidRPr="008074A7">
        <w:rPr>
          <w:b/>
        </w:rPr>
        <w:t>quinze (15)</w:t>
      </w:r>
      <w:r w:rsidRPr="008074A7">
        <w:rPr>
          <w:i/>
          <w:iCs/>
        </w:rPr>
        <w:t xml:space="preserve"> </w:t>
      </w:r>
      <w:r w:rsidRPr="008074A7">
        <w:t>exemplaires du présent marché à faire souscrire par le cocontractant est à la charge du Maître d’Ouvrage Délégué.</w:t>
      </w:r>
    </w:p>
    <w:p w:rsidR="00C87682" w:rsidRPr="008074A7" w:rsidRDefault="00C87682" w:rsidP="00E944B7">
      <w:pPr>
        <w:widowControl w:val="0"/>
      </w:pPr>
    </w:p>
    <w:p w:rsidR="00C87682" w:rsidRPr="008074A7" w:rsidRDefault="00C87682" w:rsidP="00E944B7">
      <w:pPr>
        <w:pStyle w:val="CCAParticle"/>
        <w:spacing w:before="0" w:after="0" w:line="240" w:lineRule="auto"/>
      </w:pPr>
      <w:bookmarkStart w:id="106" w:name="_Toc241829063"/>
      <w:r w:rsidRPr="008074A7">
        <w:t>Article 48 et dernier : Validité et entrée en vigueur du marché</w:t>
      </w:r>
      <w:bookmarkEnd w:id="106"/>
    </w:p>
    <w:p w:rsidR="00C87682" w:rsidRPr="008074A7" w:rsidRDefault="00C87682" w:rsidP="00E944B7">
      <w:pPr>
        <w:widowControl w:val="0"/>
        <w:spacing w:after="60"/>
      </w:pPr>
      <w:r w:rsidRPr="008074A7">
        <w:t>Le présent marché ne deviendra définitif qu’après sa signature par le Maître d’Ouvrage Délégué. Il entrera en vigueur dès sa notification au cocontractant de l’administration.</w:t>
      </w:r>
    </w:p>
    <w:p w:rsidR="00647960" w:rsidRPr="008074A7" w:rsidRDefault="00647960" w:rsidP="00E944B7">
      <w:pPr>
        <w:widowControl w:val="0"/>
        <w:spacing w:after="60"/>
        <w:sectPr w:rsidR="00647960" w:rsidRPr="008074A7">
          <w:pgSz w:w="11906" w:h="16838"/>
          <w:pgMar w:top="1133" w:right="713" w:bottom="1272" w:left="776" w:header="720" w:footer="996" w:gutter="0"/>
          <w:cols w:space="720"/>
        </w:sectPr>
      </w:pPr>
    </w:p>
    <w:bookmarkEnd w:id="54"/>
    <w:p w:rsidR="00C87682" w:rsidRPr="008074A7" w:rsidRDefault="00C87682" w:rsidP="00E944B7">
      <w:pPr>
        <w:widowControl w:val="0"/>
        <w:spacing w:after="60"/>
      </w:pPr>
    </w:p>
    <w:p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rsidSect="00E944B7">
          <w:pgSz w:w="11906" w:h="16838"/>
          <w:pgMar w:top="1134" w:right="714" w:bottom="1270" w:left="777" w:header="720" w:footer="998" w:gutter="0"/>
          <w:cols w:space="720"/>
          <w:vAlign w:val="center"/>
        </w:sectPr>
      </w:pPr>
      <w:bookmarkStart w:id="107" w:name="_Toc242013279"/>
      <w:r w:rsidRPr="008074A7">
        <w:rPr>
          <w:rFonts w:ascii="Times New Roman" w:hAnsi="Times New Roman" w:cs="Times New Roman"/>
          <w:color w:val="auto"/>
        </w:rPr>
        <w:t>PIECE 5 : CAHIER DES CLAUSES TECHNIQUES PARTICULIÈRES (CCTP)</w:t>
      </w:r>
      <w:bookmarkEnd w:id="107"/>
    </w:p>
    <w:p w:rsidR="00C87682" w:rsidRPr="008074A7" w:rsidRDefault="00C87682" w:rsidP="00807791">
      <w:pPr>
        <w:pStyle w:val="Titre4"/>
        <w:spacing w:after="382"/>
        <w:ind w:left="232" w:right="1"/>
        <w:jc w:val="center"/>
        <w:rPr>
          <w:i w:val="0"/>
        </w:rPr>
      </w:pPr>
      <w:r w:rsidRPr="008074A7">
        <w:rPr>
          <w:i w:val="0"/>
        </w:rPr>
        <w:lastRenderedPageBreak/>
        <w:t>CHAPITRE I : GENERALITES</w:t>
      </w:r>
    </w:p>
    <w:p w:rsidR="00C87682" w:rsidRPr="008074A7" w:rsidRDefault="00C87682">
      <w:pPr>
        <w:spacing w:after="13"/>
        <w:ind w:left="378" w:right="123"/>
      </w:pPr>
      <w:r w:rsidRPr="008074A7">
        <w:rPr>
          <w:b/>
        </w:rPr>
        <w:t>ARTICLE 1 : OBJET DU PRESENT DESCRIPTIF</w:t>
      </w:r>
    </w:p>
    <w:p w:rsidR="00C87682" w:rsidRPr="008074A7" w:rsidRDefault="00C87682">
      <w:pPr>
        <w:spacing w:after="266"/>
        <w:ind w:left="378" w:right="123"/>
      </w:pPr>
      <w:r w:rsidRPr="008074A7">
        <w:t xml:space="preserve">Le présent Cahier des Clauses Techniques Particulières est le document qui fixe les règles d’exécution des travaux </w:t>
      </w:r>
      <w:r w:rsidRPr="008074A7">
        <w:rPr>
          <w:b/>
        </w:rPr>
        <w:t xml:space="preserve">Pour </w:t>
      </w:r>
      <w:r w:rsidR="00171C7E" w:rsidRPr="008074A7">
        <w:rPr>
          <w:b/>
        </w:rPr>
        <w:t xml:space="preserve">la </w:t>
      </w:r>
      <w:r w:rsidR="00CD4E82" w:rsidRPr="008074A7">
        <w:rPr>
          <w:b/>
        </w:rPr>
        <w:t xml:space="preserve">construction des infrastructures </w:t>
      </w:r>
      <w:r w:rsidR="00FD1AD4">
        <w:rPr>
          <w:b/>
        </w:rPr>
        <w:t>réparties en deux (02) lots au marché de Mora</w:t>
      </w:r>
      <w:r w:rsidR="00CD4E82" w:rsidRPr="008074A7">
        <w:rPr>
          <w:b/>
        </w:rPr>
        <w:t xml:space="preserve">, </w:t>
      </w:r>
      <w:r w:rsidR="006E04A8" w:rsidRPr="008074A7">
        <w:rPr>
          <w:b/>
        </w:rPr>
        <w:t>Département du Mayo-Sava</w:t>
      </w:r>
      <w:r w:rsidRPr="008074A7">
        <w:rPr>
          <w:b/>
        </w:rPr>
        <w:t>, Région de l’Extrême Nord.</w:t>
      </w:r>
    </w:p>
    <w:p w:rsidR="00C87682" w:rsidRPr="008074A7" w:rsidRDefault="00C87682">
      <w:pPr>
        <w:spacing w:after="13"/>
        <w:ind w:left="378" w:right="123"/>
      </w:pPr>
      <w:r w:rsidRPr="008074A7">
        <w:rPr>
          <w:b/>
        </w:rPr>
        <w:t>ARTICLE 2 : CONSISTANCE DES TRAVAUX</w:t>
      </w:r>
    </w:p>
    <w:p w:rsidR="00C87682" w:rsidRPr="008074A7" w:rsidRDefault="00C87682">
      <w:pPr>
        <w:spacing w:after="287"/>
        <w:ind w:left="378" w:right="123"/>
      </w:pPr>
      <w:r w:rsidRPr="008074A7">
        <w:t xml:space="preserve">La réalisation des ouvrages a été conçue suivant le principe constructif classique comprenant une ossature en béton armé constituée des poutres, poteaux et des semelles isolées (ou filantes) et la maçonnerie en agglomérés de ciment pour remplissage. Les travaux </w:t>
      </w:r>
      <w:r w:rsidRPr="008074A7">
        <w:rPr>
          <w:b/>
        </w:rPr>
        <w:t xml:space="preserve">pour </w:t>
      </w:r>
      <w:r w:rsidR="00171C7E" w:rsidRPr="008074A7">
        <w:rPr>
          <w:b/>
        </w:rPr>
        <w:t xml:space="preserve">la </w:t>
      </w:r>
      <w:r w:rsidR="00CD4E82" w:rsidRPr="008074A7">
        <w:rPr>
          <w:b/>
        </w:rPr>
        <w:t xml:space="preserve">construction des infrastructures </w:t>
      </w:r>
      <w:r w:rsidR="00FD1AD4">
        <w:rPr>
          <w:b/>
        </w:rPr>
        <w:t>réparties en deux (02) lots au marché de Mora</w:t>
      </w:r>
      <w:r w:rsidR="00CD4E82" w:rsidRPr="008074A7">
        <w:rPr>
          <w:b/>
        </w:rPr>
        <w:t xml:space="preserve">, </w:t>
      </w:r>
      <w:r w:rsidR="006E04A8" w:rsidRPr="008074A7">
        <w:rPr>
          <w:b/>
        </w:rPr>
        <w:t>Département du Mayo-Sava</w:t>
      </w:r>
      <w:r w:rsidRPr="008074A7">
        <w:rPr>
          <w:b/>
        </w:rPr>
        <w:t xml:space="preserve">, Région de l’Extrême Nord, </w:t>
      </w:r>
      <w:r w:rsidRPr="008074A7">
        <w:t>sont répartis comme suit :</w:t>
      </w:r>
    </w:p>
    <w:p w:rsidR="009F0D10" w:rsidRPr="008074A7" w:rsidRDefault="009F0D10" w:rsidP="009F0D10">
      <w:pPr>
        <w:numPr>
          <w:ilvl w:val="0"/>
          <w:numId w:val="210"/>
        </w:numPr>
        <w:spacing w:after="30"/>
        <w:ind w:right="116" w:hanging="360"/>
        <w:rPr>
          <w:bCs/>
          <w:sz w:val="22"/>
        </w:rPr>
      </w:pPr>
      <w:r w:rsidRPr="008074A7">
        <w:rPr>
          <w:b/>
          <w:sz w:val="22"/>
        </w:rPr>
        <w:t xml:space="preserve">Lot 1 : </w:t>
      </w:r>
      <w:r w:rsidR="00AE1F25">
        <w:t>Construction de deux hangars marchands</w:t>
      </w:r>
      <w:r w:rsidRPr="00830D7A">
        <w:t>au marché de Mora </w:t>
      </w:r>
      <w:r w:rsidRPr="008074A7">
        <w:rPr>
          <w:bCs/>
          <w:sz w:val="22"/>
        </w:rPr>
        <w:t>;</w:t>
      </w:r>
    </w:p>
    <w:p w:rsidR="009F0D10" w:rsidRPr="00F92779" w:rsidRDefault="009F0D10" w:rsidP="009F0D10">
      <w:pPr>
        <w:numPr>
          <w:ilvl w:val="0"/>
          <w:numId w:val="210"/>
        </w:numPr>
        <w:spacing w:after="30"/>
        <w:ind w:right="116" w:hanging="360"/>
        <w:rPr>
          <w:b/>
          <w:sz w:val="22"/>
        </w:rPr>
      </w:pPr>
      <w:r w:rsidRPr="008074A7">
        <w:rPr>
          <w:b/>
          <w:sz w:val="22"/>
        </w:rPr>
        <w:t xml:space="preserve">Lot 2 : </w:t>
      </w:r>
      <w:r w:rsidRPr="00830D7A">
        <w:t>d’un magasin et réhabilitation d’un bloc de boutiques au marché de Mora</w:t>
      </w:r>
      <w:r w:rsidR="006D0604">
        <w:rPr>
          <w:bCs/>
          <w:sz w:val="22"/>
        </w:rPr>
        <w:t>.</w:t>
      </w:r>
    </w:p>
    <w:p w:rsidR="00C87682" w:rsidRPr="008074A7" w:rsidRDefault="00C87682" w:rsidP="00F57F2C">
      <w:pPr>
        <w:spacing w:after="13"/>
        <w:ind w:left="378" w:right="123"/>
        <w:rPr>
          <w:b/>
        </w:rPr>
      </w:pPr>
      <w:r w:rsidRPr="008074A7">
        <w:rPr>
          <w:b/>
        </w:rPr>
        <w:t xml:space="preserve">ARTICLE 3 : DELAI D’EXECUTION </w:t>
      </w:r>
    </w:p>
    <w:p w:rsidR="00C87682" w:rsidRPr="008074A7" w:rsidRDefault="00C87682">
      <w:pPr>
        <w:spacing w:after="266"/>
        <w:ind w:left="375" w:right="130"/>
      </w:pPr>
      <w:r w:rsidRPr="008074A7">
        <w:t>Le délai d’exécution des travaux est de huit (08) mois</w:t>
      </w:r>
      <w:r w:rsidRPr="008074A7">
        <w:rPr>
          <w:b/>
        </w:rPr>
        <w:t xml:space="preserve"> </w:t>
      </w:r>
      <w:r w:rsidRPr="008074A7">
        <w:t>à compter de la date de réception de l’ordre de service de commencer les travaux, non compris les suspensions pour cause d’intempéries.</w:t>
      </w:r>
    </w:p>
    <w:p w:rsidR="00C87682" w:rsidRPr="008074A7" w:rsidRDefault="00C87682">
      <w:pPr>
        <w:spacing w:after="13"/>
        <w:ind w:left="378" w:right="123"/>
      </w:pPr>
      <w:r w:rsidRPr="008074A7">
        <w:rPr>
          <w:b/>
        </w:rPr>
        <w:t xml:space="preserve">ARTICLE 4 : LIEU D’EXECUTION </w:t>
      </w:r>
    </w:p>
    <w:p w:rsidR="00C87682" w:rsidRPr="008074A7" w:rsidRDefault="00C87682">
      <w:pPr>
        <w:ind w:left="375" w:right="130"/>
      </w:pPr>
      <w:r w:rsidRPr="008074A7">
        <w:t xml:space="preserve">Les différents ouvrages à réaliser se situent dans le Départements </w:t>
      </w:r>
      <w:r w:rsidR="006E04A8" w:rsidRPr="008074A7">
        <w:rPr>
          <w:noProof/>
        </w:rPr>
        <w:t>du Mayo-Sava</w:t>
      </w:r>
      <w:r w:rsidRPr="008074A7">
        <w:t>, Région de l’Extrême</w:t>
      </w:r>
      <w:r w:rsidR="000D4C0C" w:rsidRPr="008074A7">
        <w:t>-</w:t>
      </w:r>
      <w:r w:rsidRPr="008074A7">
        <w:t>Nord.</w:t>
      </w:r>
    </w:p>
    <w:p w:rsidR="00C87682" w:rsidRPr="008074A7" w:rsidRDefault="00C87682">
      <w:pPr>
        <w:spacing w:after="13"/>
        <w:ind w:left="378" w:right="123"/>
      </w:pPr>
      <w:r w:rsidRPr="008074A7">
        <w:rPr>
          <w:b/>
        </w:rPr>
        <w:t xml:space="preserve">ARTICLE 5 : MODE D’EXECUTION DES TRAVAUX </w:t>
      </w:r>
    </w:p>
    <w:p w:rsidR="00C87682" w:rsidRPr="008074A7" w:rsidRDefault="00C87682">
      <w:pPr>
        <w:spacing w:after="30"/>
        <w:ind w:left="375" w:right="130"/>
      </w:pPr>
      <w:r w:rsidRPr="008074A7">
        <w:t>Les travaux seront exécutés par l’Entreprise et comprennent les corps d’états suivants :</w:t>
      </w:r>
    </w:p>
    <w:p w:rsidR="00E51108" w:rsidRPr="008074A7" w:rsidRDefault="00E51108" w:rsidP="000D50BA">
      <w:pPr>
        <w:pStyle w:val="Paragraphedeliste"/>
        <w:numPr>
          <w:ilvl w:val="0"/>
          <w:numId w:val="40"/>
        </w:numPr>
        <w:ind w:right="130" w:hanging="360"/>
      </w:pPr>
      <w:r w:rsidRPr="008074A7">
        <w:t>L’étude d’exécution, l’implantation et l’installation de chantier ;</w:t>
      </w:r>
    </w:p>
    <w:p w:rsidR="00E51108" w:rsidRPr="008074A7" w:rsidRDefault="00E51108" w:rsidP="000D50BA">
      <w:pPr>
        <w:pStyle w:val="Paragraphedeliste"/>
        <w:numPr>
          <w:ilvl w:val="0"/>
          <w:numId w:val="40"/>
        </w:numPr>
        <w:ind w:right="130" w:hanging="360"/>
      </w:pPr>
      <w:r w:rsidRPr="008074A7">
        <w:t>Les travaux préparatoires ;</w:t>
      </w:r>
    </w:p>
    <w:p w:rsidR="00E51108" w:rsidRPr="008074A7" w:rsidRDefault="00E51108" w:rsidP="000D50BA">
      <w:pPr>
        <w:pStyle w:val="Paragraphedeliste"/>
        <w:numPr>
          <w:ilvl w:val="0"/>
          <w:numId w:val="40"/>
        </w:numPr>
        <w:ind w:right="130" w:hanging="360"/>
      </w:pPr>
      <w:r w:rsidRPr="008074A7">
        <w:t>Les terrassements ;</w:t>
      </w:r>
    </w:p>
    <w:p w:rsidR="00E51108" w:rsidRPr="008074A7" w:rsidRDefault="00E51108" w:rsidP="000D50BA">
      <w:pPr>
        <w:pStyle w:val="Paragraphedeliste"/>
        <w:numPr>
          <w:ilvl w:val="0"/>
          <w:numId w:val="40"/>
        </w:numPr>
        <w:ind w:right="130" w:hanging="360"/>
      </w:pPr>
      <w:r w:rsidRPr="008074A7">
        <w:t>Les démolitions ;</w:t>
      </w:r>
    </w:p>
    <w:p w:rsidR="00E51108" w:rsidRPr="008074A7" w:rsidRDefault="00E51108" w:rsidP="000D50BA">
      <w:pPr>
        <w:pStyle w:val="Paragraphedeliste"/>
        <w:numPr>
          <w:ilvl w:val="0"/>
          <w:numId w:val="40"/>
        </w:numPr>
        <w:ind w:right="130" w:hanging="360"/>
      </w:pPr>
      <w:r w:rsidRPr="008074A7">
        <w:t>L’aménagement ;</w:t>
      </w:r>
    </w:p>
    <w:p w:rsidR="00E51108" w:rsidRPr="008074A7" w:rsidRDefault="00E51108" w:rsidP="000D50BA">
      <w:pPr>
        <w:pStyle w:val="Paragraphedeliste"/>
        <w:numPr>
          <w:ilvl w:val="0"/>
          <w:numId w:val="40"/>
        </w:numPr>
        <w:ind w:right="130" w:hanging="360"/>
      </w:pPr>
      <w:r w:rsidRPr="008074A7">
        <w:t>Les travaux en fondations ;</w:t>
      </w:r>
    </w:p>
    <w:p w:rsidR="00E51108" w:rsidRPr="008074A7" w:rsidRDefault="00E51108" w:rsidP="000D50BA">
      <w:pPr>
        <w:pStyle w:val="Paragraphedeliste"/>
        <w:numPr>
          <w:ilvl w:val="0"/>
          <w:numId w:val="40"/>
        </w:numPr>
        <w:ind w:right="130" w:hanging="360"/>
      </w:pPr>
      <w:r w:rsidRPr="008074A7">
        <w:t>Les maçonneries et les élévations ;</w:t>
      </w:r>
    </w:p>
    <w:p w:rsidR="00E51108" w:rsidRPr="008074A7" w:rsidRDefault="00E51108" w:rsidP="000D50BA">
      <w:pPr>
        <w:pStyle w:val="Paragraphedeliste"/>
        <w:numPr>
          <w:ilvl w:val="0"/>
          <w:numId w:val="40"/>
        </w:numPr>
        <w:ind w:right="130" w:hanging="360"/>
      </w:pPr>
      <w:r w:rsidRPr="008074A7">
        <w:t>Les enduits et les chapes ;</w:t>
      </w:r>
    </w:p>
    <w:p w:rsidR="00E51108" w:rsidRPr="008074A7" w:rsidRDefault="00E51108" w:rsidP="000D50BA">
      <w:pPr>
        <w:pStyle w:val="Paragraphedeliste"/>
        <w:numPr>
          <w:ilvl w:val="0"/>
          <w:numId w:val="40"/>
        </w:numPr>
        <w:ind w:right="130" w:hanging="360"/>
      </w:pPr>
      <w:r w:rsidRPr="008074A7">
        <w:t>La charpente et la couverture ;</w:t>
      </w:r>
    </w:p>
    <w:p w:rsidR="00E51108" w:rsidRPr="008074A7" w:rsidRDefault="00E51108" w:rsidP="000D50BA">
      <w:pPr>
        <w:pStyle w:val="Paragraphedeliste"/>
        <w:numPr>
          <w:ilvl w:val="0"/>
          <w:numId w:val="40"/>
        </w:numPr>
        <w:ind w:right="130" w:hanging="360"/>
      </w:pPr>
      <w:r w:rsidRPr="008074A7">
        <w:t>La menuiserie métallique, l’aluminium et la vitrerie ;</w:t>
      </w:r>
    </w:p>
    <w:p w:rsidR="00E51108" w:rsidRPr="008074A7" w:rsidRDefault="00E51108" w:rsidP="000D50BA">
      <w:pPr>
        <w:pStyle w:val="Paragraphedeliste"/>
        <w:numPr>
          <w:ilvl w:val="0"/>
          <w:numId w:val="40"/>
        </w:numPr>
        <w:ind w:right="130" w:hanging="360"/>
      </w:pPr>
      <w:r w:rsidRPr="008074A7">
        <w:t>La menuiserie bois ;</w:t>
      </w:r>
    </w:p>
    <w:p w:rsidR="00E51108" w:rsidRPr="008074A7" w:rsidRDefault="00E51108" w:rsidP="000D50BA">
      <w:pPr>
        <w:pStyle w:val="Paragraphedeliste"/>
        <w:numPr>
          <w:ilvl w:val="0"/>
          <w:numId w:val="40"/>
        </w:numPr>
        <w:ind w:right="130" w:hanging="360"/>
      </w:pPr>
      <w:r w:rsidRPr="008074A7">
        <w:t>Les revêtements scellés ;</w:t>
      </w:r>
    </w:p>
    <w:p w:rsidR="00E51108" w:rsidRPr="008074A7" w:rsidRDefault="00E51108" w:rsidP="000D50BA">
      <w:pPr>
        <w:pStyle w:val="Paragraphedeliste"/>
        <w:numPr>
          <w:ilvl w:val="0"/>
          <w:numId w:val="40"/>
        </w:numPr>
        <w:ind w:right="130" w:hanging="360"/>
      </w:pPr>
      <w:r w:rsidRPr="008074A7">
        <w:t>La peinture et les vernis ;</w:t>
      </w:r>
    </w:p>
    <w:p w:rsidR="00E51108" w:rsidRPr="008074A7" w:rsidRDefault="00E51108" w:rsidP="000D50BA">
      <w:pPr>
        <w:pStyle w:val="Paragraphedeliste"/>
        <w:numPr>
          <w:ilvl w:val="0"/>
          <w:numId w:val="40"/>
        </w:numPr>
        <w:ind w:right="130" w:hanging="360"/>
      </w:pPr>
      <w:r w:rsidRPr="008074A7">
        <w:t>L’électricité ;</w:t>
      </w:r>
    </w:p>
    <w:p w:rsidR="00E51108" w:rsidRPr="008074A7" w:rsidRDefault="00E51108" w:rsidP="000D50BA">
      <w:pPr>
        <w:pStyle w:val="Paragraphedeliste"/>
        <w:numPr>
          <w:ilvl w:val="0"/>
          <w:numId w:val="40"/>
        </w:numPr>
        <w:ind w:right="130" w:hanging="360"/>
      </w:pPr>
      <w:r w:rsidRPr="008074A7">
        <w:t>La plomberie et les sanitaires ;</w:t>
      </w:r>
    </w:p>
    <w:p w:rsidR="00C87682" w:rsidRPr="008074A7" w:rsidRDefault="00E51108" w:rsidP="000D50BA">
      <w:pPr>
        <w:numPr>
          <w:ilvl w:val="0"/>
          <w:numId w:val="40"/>
        </w:numPr>
        <w:ind w:right="123" w:hanging="415"/>
      </w:pPr>
      <w:r w:rsidRPr="008074A7">
        <w:t>Les voiries et les réseaux divers.</w:t>
      </w:r>
    </w:p>
    <w:p w:rsidR="00C87682" w:rsidRPr="008074A7" w:rsidRDefault="00C87682" w:rsidP="00557C87">
      <w:pPr>
        <w:spacing w:after="0" w:line="259" w:lineRule="auto"/>
        <w:ind w:left="355" w:right="120"/>
        <w:jc w:val="left"/>
      </w:pPr>
      <w:r w:rsidRPr="008074A7">
        <w:rPr>
          <w:b/>
        </w:rPr>
        <w:t>Bases de calcul</w:t>
      </w:r>
    </w:p>
    <w:p w:rsidR="00C87682" w:rsidRPr="008074A7" w:rsidRDefault="00C87682" w:rsidP="00557C87">
      <w:pPr>
        <w:spacing w:after="150"/>
        <w:ind w:left="355" w:right="120"/>
      </w:pPr>
      <w:r w:rsidRPr="008074A7">
        <w:t xml:space="preserve">La réalisation des travaux est astreinte au respect des textes législatifs, administratifs et techniques en vigueur en République du Cameroun notamment les spécifications techniques des </w:t>
      </w:r>
      <w:r w:rsidRPr="008074A7">
        <w:rPr>
          <w:b/>
        </w:rPr>
        <w:t>D.T.U.</w:t>
      </w:r>
      <w:r w:rsidRPr="008074A7">
        <w:t xml:space="preserve">, et des prescriptions du </w:t>
      </w:r>
      <w:r w:rsidRPr="008074A7">
        <w:rPr>
          <w:b/>
        </w:rPr>
        <w:t>C.S.T.B.</w:t>
      </w:r>
    </w:p>
    <w:p w:rsidR="00C87682" w:rsidRPr="008074A7" w:rsidRDefault="00C87682" w:rsidP="00557C87">
      <w:pPr>
        <w:spacing w:after="136" w:line="259" w:lineRule="auto"/>
        <w:ind w:left="355" w:right="120"/>
        <w:jc w:val="left"/>
      </w:pPr>
      <w:r w:rsidRPr="008074A7">
        <w:rPr>
          <w:b/>
        </w:rPr>
        <w:t xml:space="preserve">Méthodes de calcul et de dimensionnement des bâtiments et ouvrages de génie civil </w:t>
      </w:r>
    </w:p>
    <w:p w:rsidR="00C87682" w:rsidRPr="008074A7" w:rsidRDefault="00C87682" w:rsidP="00557C87">
      <w:pPr>
        <w:spacing w:after="10"/>
        <w:ind w:left="355" w:right="120"/>
      </w:pPr>
      <w:r w:rsidRPr="008074A7">
        <w:t>Pour le calcul des ouvrages, l’entrepreneur utilisera les Eurocodes ci-après :</w:t>
      </w:r>
    </w:p>
    <w:p w:rsidR="00C87682" w:rsidRPr="008074A7" w:rsidRDefault="00C87682" w:rsidP="00557C87">
      <w:pPr>
        <w:spacing w:after="10"/>
        <w:ind w:left="355" w:right="120"/>
      </w:pPr>
      <w:r w:rsidRPr="008074A7">
        <w:rPr>
          <w:b/>
        </w:rPr>
        <w:t>EN 1990</w:t>
      </w:r>
      <w:r w:rsidRPr="008074A7">
        <w:t xml:space="preserve"> : Bases de calcul des structures</w:t>
      </w:r>
    </w:p>
    <w:p w:rsidR="00C87682" w:rsidRPr="008074A7" w:rsidRDefault="00C87682" w:rsidP="00557C87">
      <w:pPr>
        <w:spacing w:after="10"/>
        <w:ind w:left="355" w:right="120"/>
      </w:pPr>
      <w:r w:rsidRPr="008074A7">
        <w:rPr>
          <w:b/>
        </w:rPr>
        <w:lastRenderedPageBreak/>
        <w:t>EN 1991</w:t>
      </w:r>
      <w:r w:rsidRPr="008074A7">
        <w:t xml:space="preserve"> : Actions sur les structures (vent, neige, charges d'exploitation, etc.)</w:t>
      </w:r>
    </w:p>
    <w:p w:rsidR="00C87682" w:rsidRPr="008074A7" w:rsidRDefault="00C87682" w:rsidP="00557C87">
      <w:pPr>
        <w:spacing w:after="10"/>
        <w:ind w:left="355" w:right="120"/>
      </w:pPr>
      <w:r w:rsidRPr="008074A7">
        <w:rPr>
          <w:b/>
        </w:rPr>
        <w:t>EN 1992</w:t>
      </w:r>
      <w:r w:rsidRPr="008074A7">
        <w:t xml:space="preserve"> : Calcul des structures en béton</w:t>
      </w:r>
    </w:p>
    <w:p w:rsidR="00C87682" w:rsidRPr="008074A7" w:rsidRDefault="00C87682" w:rsidP="00557C87">
      <w:pPr>
        <w:spacing w:after="10"/>
        <w:ind w:left="355" w:right="120"/>
      </w:pPr>
      <w:r w:rsidRPr="008074A7">
        <w:rPr>
          <w:b/>
        </w:rPr>
        <w:t>EN 1993</w:t>
      </w:r>
      <w:r w:rsidRPr="008074A7">
        <w:t xml:space="preserve"> : Calcul des structures en acier</w:t>
      </w:r>
    </w:p>
    <w:p w:rsidR="00C87682" w:rsidRPr="008074A7" w:rsidRDefault="00C87682" w:rsidP="00557C87">
      <w:pPr>
        <w:spacing w:after="10"/>
        <w:ind w:left="355" w:right="120"/>
      </w:pPr>
      <w:r w:rsidRPr="008074A7">
        <w:rPr>
          <w:b/>
        </w:rPr>
        <w:t>EN 1994</w:t>
      </w:r>
      <w:r w:rsidRPr="008074A7">
        <w:t xml:space="preserve"> : Calcul des structures mixtes acier-béton</w:t>
      </w:r>
    </w:p>
    <w:p w:rsidR="00C87682" w:rsidRPr="008074A7" w:rsidRDefault="00C87682" w:rsidP="00557C87">
      <w:pPr>
        <w:spacing w:after="10"/>
        <w:ind w:left="355" w:right="120"/>
      </w:pPr>
      <w:r w:rsidRPr="008074A7">
        <w:rPr>
          <w:b/>
        </w:rPr>
        <w:t>EN 1995</w:t>
      </w:r>
      <w:r w:rsidRPr="008074A7">
        <w:t xml:space="preserve"> : Calcul des structures en bois</w:t>
      </w:r>
    </w:p>
    <w:p w:rsidR="00C87682" w:rsidRPr="008074A7" w:rsidRDefault="00C87682" w:rsidP="00557C87">
      <w:pPr>
        <w:spacing w:after="10"/>
        <w:ind w:left="355" w:right="120"/>
      </w:pPr>
      <w:r w:rsidRPr="008074A7">
        <w:rPr>
          <w:b/>
        </w:rPr>
        <w:t>EN 1996</w:t>
      </w:r>
      <w:r w:rsidRPr="008074A7">
        <w:t xml:space="preserve"> : Calcul des structures en maçonnerie</w:t>
      </w:r>
    </w:p>
    <w:p w:rsidR="00C87682" w:rsidRPr="008074A7" w:rsidRDefault="00C87682" w:rsidP="00557C87">
      <w:pPr>
        <w:spacing w:after="538"/>
        <w:ind w:left="355" w:right="120"/>
      </w:pPr>
      <w:r w:rsidRPr="008074A7">
        <w:rPr>
          <w:b/>
        </w:rPr>
        <w:t>EN 1997</w:t>
      </w:r>
      <w:r w:rsidRPr="008074A7">
        <w:t xml:space="preserve"> : Calcul géotechnique</w:t>
      </w:r>
    </w:p>
    <w:p w:rsidR="00C87682" w:rsidRPr="008074A7" w:rsidRDefault="00C87682">
      <w:pPr>
        <w:spacing w:after="13"/>
        <w:ind w:left="378" w:right="123"/>
      </w:pPr>
      <w:r w:rsidRPr="008074A7">
        <w:rPr>
          <w:b/>
        </w:rPr>
        <w:t>ARTICLE 6 : OBLIGATIONS GENERALES DE L’ATTRIBUTAIRE</w:t>
      </w:r>
    </w:p>
    <w:p w:rsidR="00C87682" w:rsidRPr="008074A7" w:rsidRDefault="00C87682">
      <w:pPr>
        <w:spacing w:after="13"/>
        <w:ind w:left="378" w:right="123"/>
      </w:pPr>
      <w:r w:rsidRPr="008074A7">
        <w:rPr>
          <w:b/>
        </w:rPr>
        <w:t>Reconnaissance des sites</w:t>
      </w:r>
    </w:p>
    <w:p w:rsidR="00C87682" w:rsidRPr="008074A7" w:rsidRDefault="00C87682">
      <w:pPr>
        <w:spacing w:after="150"/>
        <w:ind w:left="375" w:right="130"/>
      </w:pPr>
      <w:r w:rsidRPr="008074A7">
        <w:t>L'Entrepreneur doit visiter obligatoirement le site, pour lui permettre d’apprécier la consistance des travaux qui lui incombent et la viabilité du site du projet. Par conséquent, une attestation de visite de lieu devra lui être délivrée par le responsable de la structure et assortie d’un rapport de visite des lieux (signé par le prestataire) en six (06) exemplaires.</w:t>
      </w:r>
    </w:p>
    <w:p w:rsidR="00C87682" w:rsidRPr="008074A7" w:rsidRDefault="00C87682">
      <w:pPr>
        <w:spacing w:after="13"/>
        <w:ind w:left="378" w:right="123"/>
      </w:pPr>
      <w:r w:rsidRPr="008074A7">
        <w:rPr>
          <w:b/>
        </w:rPr>
        <w:t>Documents d’exécution</w:t>
      </w:r>
    </w:p>
    <w:p w:rsidR="00C87682" w:rsidRPr="008074A7" w:rsidRDefault="00C87682">
      <w:pPr>
        <w:spacing w:after="150"/>
        <w:ind w:left="375" w:right="130"/>
      </w:pPr>
      <w:r w:rsidRPr="008074A7">
        <w:t>L’Attributaire devra exécuter les travaux conformément aux dispositions techniques particulières. Il devra remettre au contrôle pour approbation le projet d’exécution comprenant toutes les notes de calcul et métrés conséquentes ; le programme d’exécution montrant l’intervention en quantité et dans le temps des ressources en matériel, en personnel, en finances au cours du projet dans un délai d’un mois à compter de la date de notification de démarrage des prestations.</w:t>
      </w:r>
    </w:p>
    <w:p w:rsidR="00C87682" w:rsidRPr="008074A7" w:rsidRDefault="00C87682">
      <w:pPr>
        <w:spacing w:after="13"/>
        <w:ind w:left="378" w:right="123"/>
      </w:pPr>
      <w:r w:rsidRPr="008074A7">
        <w:rPr>
          <w:b/>
        </w:rPr>
        <w:t>Valorisation des matériaux de construction</w:t>
      </w:r>
    </w:p>
    <w:p w:rsidR="00C87682" w:rsidRPr="008074A7" w:rsidRDefault="00C87682">
      <w:pPr>
        <w:spacing w:after="143"/>
        <w:ind w:left="375" w:right="130"/>
      </w:pPr>
      <w:r w:rsidRPr="008074A7">
        <w:t xml:space="preserve">Dans le cas où la participation des populations par l’apport des matériaux de construction a été prise en compte dans le cadre du cofinancement </w:t>
      </w:r>
      <w:r w:rsidR="00AD669A" w:rsidRPr="008074A7">
        <w:t>des infrastructures</w:t>
      </w:r>
      <w:r w:rsidRPr="008074A7">
        <w:t>, le coût des agrégats valorisés (selon le sous-détail des prix unitaires) au profit des populations sera déduit du montant total des travaux de l’Entrepreneur sur le décompte de la réception provisoire. La fourniture des agrégats est valorisée sur le site du chantier selon les quantités estimées suffisantes pour l’exécution des travaux.</w:t>
      </w:r>
    </w:p>
    <w:p w:rsidR="00C87682" w:rsidRPr="008074A7" w:rsidRDefault="00C87682">
      <w:pPr>
        <w:spacing w:after="146"/>
        <w:ind w:left="378" w:right="123"/>
      </w:pPr>
      <w:r w:rsidRPr="008074A7">
        <w:rPr>
          <w:b/>
        </w:rPr>
        <w:t>Fonctionnement du chantier</w:t>
      </w:r>
    </w:p>
    <w:p w:rsidR="00C87682" w:rsidRPr="008074A7" w:rsidRDefault="00C87682">
      <w:pPr>
        <w:spacing w:after="150"/>
        <w:ind w:left="375" w:right="130"/>
      </w:pPr>
      <w:r w:rsidRPr="008074A7">
        <w:t>Le chantier sera placé sous la responsabilité du conducteur des travaux (CT</w:t>
      </w:r>
      <w:r w:rsidR="000D4C0C" w:rsidRPr="008074A7">
        <w:t>) chargé</w:t>
      </w:r>
      <w:r w:rsidRPr="008074A7">
        <w:t xml:space="preserve"> de piloter et de coordonner toutes les activités du chantier. Le conducteur des travaux assure la gestion quotidienne du chantier (répartition du matériel et des matériaux entre les équipes, contrôle de l’exécution des tâches, </w:t>
      </w:r>
      <w:r w:rsidR="000D4C0C" w:rsidRPr="008074A7">
        <w:t>etc.,)</w:t>
      </w:r>
      <w:r w:rsidRPr="008074A7">
        <w:t>. Il travaillera à temps plein sur le chantier et disposera d’un personnel d’appui technique composé du chef chantier, des ouvriers qualifiés et des ouvriers locaux. Il a donc sous sa responsabilité des équipes opérationnelles (chef chantier, maçons, coffreurs, ferrailleurs et manœuvres).</w:t>
      </w:r>
    </w:p>
    <w:p w:rsidR="00C87682" w:rsidRPr="008074A7" w:rsidRDefault="00C87682">
      <w:pPr>
        <w:spacing w:after="13"/>
        <w:ind w:left="378" w:right="123"/>
      </w:pPr>
      <w:r w:rsidRPr="008074A7">
        <w:rPr>
          <w:b/>
        </w:rPr>
        <w:t>ARTICLE 7 : LE PLAN DE RECOLLEMENT</w:t>
      </w:r>
    </w:p>
    <w:p w:rsidR="00C87682" w:rsidRPr="008074A7" w:rsidRDefault="00C87682">
      <w:pPr>
        <w:spacing w:after="230"/>
        <w:ind w:left="375" w:right="130"/>
      </w:pPr>
      <w:r w:rsidRPr="008074A7">
        <w:t>A la fin des travaux et dans un délai de 15 jours, avant la réception provisoire des travaux, l’entrepreneur, devra produire et transmettre en six (06) exemplaires le plan de recollement.</w:t>
      </w:r>
    </w:p>
    <w:p w:rsidR="00C87682" w:rsidRPr="008074A7" w:rsidRDefault="00C87682" w:rsidP="00807791">
      <w:pPr>
        <w:pStyle w:val="Titre4"/>
        <w:spacing w:after="382"/>
        <w:ind w:left="232" w:right="1"/>
        <w:jc w:val="center"/>
        <w:rPr>
          <w:i w:val="0"/>
        </w:rPr>
      </w:pPr>
      <w:r w:rsidRPr="008074A7">
        <w:rPr>
          <w:i w:val="0"/>
        </w:rPr>
        <w:t>CHAPITRE II : QUALITE ET PREPARATION DES MATERIAUX</w:t>
      </w:r>
    </w:p>
    <w:p w:rsidR="00C87682" w:rsidRPr="008074A7" w:rsidRDefault="00C87682">
      <w:pPr>
        <w:spacing w:after="13"/>
        <w:ind w:left="378" w:right="123"/>
      </w:pPr>
      <w:r w:rsidRPr="008074A7">
        <w:rPr>
          <w:b/>
        </w:rPr>
        <w:t>ARTICLE 8 : PROVENANCE DES MATERIAUX</w:t>
      </w:r>
    </w:p>
    <w:p w:rsidR="00C87682" w:rsidRPr="008074A7" w:rsidRDefault="00C87682">
      <w:pPr>
        <w:spacing w:after="150"/>
        <w:ind w:left="370" w:right="122"/>
        <w:jc w:val="left"/>
      </w:pPr>
      <w:r w:rsidRPr="008074A7">
        <w:t>Les matériaux proviendront des sites d’emprunts agrées par le Maître d’Ouvrage Délégué. Les sites seront remis en état après exploitation. L’Entrepreneur est tenu de fournir toutes justifications, factures et références des produits manufacturés qu’il emploiera.</w:t>
      </w:r>
    </w:p>
    <w:p w:rsidR="00C87682" w:rsidRPr="008074A7" w:rsidRDefault="00C87682">
      <w:pPr>
        <w:spacing w:after="13"/>
        <w:ind w:left="378" w:right="123"/>
      </w:pPr>
      <w:r w:rsidRPr="008074A7">
        <w:rPr>
          <w:b/>
        </w:rPr>
        <w:t>ARTICLE 9 : QUALITE DES MATERIAUX</w:t>
      </w:r>
    </w:p>
    <w:p w:rsidR="00C87682" w:rsidRPr="008074A7" w:rsidRDefault="00C87682">
      <w:pPr>
        <w:spacing w:after="150"/>
        <w:ind w:left="375" w:right="130"/>
      </w:pPr>
      <w:r w:rsidRPr="008074A7">
        <w:lastRenderedPageBreak/>
        <w:t xml:space="preserve">Tous les matériaux fournis sur le chantier devront respecter les normes et prescriptions du Marché. Les fournitures devront être de premier choix et mise en œuvre suivant les règles de l’art, avec le plus grand soin. </w:t>
      </w:r>
    </w:p>
    <w:p w:rsidR="00C87682" w:rsidRPr="008074A7" w:rsidRDefault="00C87682">
      <w:pPr>
        <w:spacing w:after="262"/>
        <w:ind w:left="378" w:right="123"/>
      </w:pPr>
      <w:r w:rsidRPr="008074A7">
        <w:rPr>
          <w:b/>
        </w:rPr>
        <w:t>ARTICLE 10 : PREPARATION DES MATERIAUX</w:t>
      </w:r>
    </w:p>
    <w:p w:rsidR="00C87682" w:rsidRPr="008074A7" w:rsidRDefault="00C87682">
      <w:pPr>
        <w:spacing w:after="13"/>
        <w:ind w:left="378" w:right="123"/>
      </w:pPr>
      <w:r w:rsidRPr="008074A7">
        <w:rPr>
          <w:b/>
        </w:rPr>
        <w:t>10.1- Remblai</w:t>
      </w:r>
    </w:p>
    <w:p w:rsidR="00C87682" w:rsidRPr="008074A7" w:rsidRDefault="00C87682">
      <w:pPr>
        <w:spacing w:after="150"/>
        <w:ind w:left="375" w:right="130"/>
      </w:pPr>
      <w:r w:rsidRPr="008074A7">
        <w:t xml:space="preserve">Les matériaux utilisés pour les remblais courants proviendront des déblais des fouilles s’ils sont de bonne qualité ou des lieux d’emprunts agréés par le Maître d’œuvre. Ils seront dépourvus de matières végétales ou organiques. </w:t>
      </w:r>
    </w:p>
    <w:p w:rsidR="00C87682" w:rsidRPr="008074A7" w:rsidRDefault="00C87682">
      <w:pPr>
        <w:spacing w:after="13"/>
        <w:ind w:left="378" w:right="123"/>
      </w:pPr>
      <w:r w:rsidRPr="008074A7">
        <w:rPr>
          <w:b/>
        </w:rPr>
        <w:t>10.2- Sable</w:t>
      </w:r>
    </w:p>
    <w:p w:rsidR="00C87682" w:rsidRPr="008074A7" w:rsidRDefault="00C87682">
      <w:pPr>
        <w:spacing w:after="150"/>
        <w:ind w:left="375" w:right="130"/>
      </w:pPr>
      <w:r w:rsidRPr="008074A7">
        <w:t xml:space="preserve">Les sables viendront des carrières agréées ou seront des sables de rivières. Ils devront être fins, graveleux et croissants sous la main, ne s'y attachant pas. Ils seront débarrassés de toute partie terreuse ou calcaire, de déchets divers, débris et bois. Ils seront au besoin passés à la claire ou au crible et lavés. Leur granulométrie sera de classe granulaire 0/5 mm pour le mortier et les bétons </w:t>
      </w:r>
      <w:r w:rsidR="000D4C0C" w:rsidRPr="008074A7">
        <w:t>(armé</w:t>
      </w:r>
      <w:r w:rsidRPr="008074A7">
        <w:t xml:space="preserve"> </w:t>
      </w:r>
      <w:r w:rsidR="000D4C0C" w:rsidRPr="008074A7">
        <w:t>et non</w:t>
      </w:r>
      <w:r w:rsidRPr="008074A7">
        <w:t xml:space="preserve"> armé).</w:t>
      </w:r>
    </w:p>
    <w:p w:rsidR="00C87682" w:rsidRPr="008074A7" w:rsidRDefault="00C87682">
      <w:pPr>
        <w:spacing w:after="13"/>
        <w:ind w:left="378" w:right="123"/>
      </w:pPr>
      <w:r w:rsidRPr="008074A7">
        <w:rPr>
          <w:b/>
        </w:rPr>
        <w:t xml:space="preserve">10.3- Granulats </w:t>
      </w:r>
    </w:p>
    <w:p w:rsidR="00C87682" w:rsidRPr="008074A7" w:rsidRDefault="00C87682">
      <w:pPr>
        <w:spacing w:after="150"/>
        <w:ind w:left="375" w:right="130"/>
      </w:pPr>
      <w:r w:rsidRPr="008074A7">
        <w:t>Les granulats proviendront de gîtes ou de carrières agréés par le Maître d’œuvre. Ils devront être propres et de granulométrie adaptée à leur utilisation. Les seuls agrégats autorisés sur le chantier seront des graviers concassés 0/5, 5/15, 15/25 ou du sable naturel ou de concassage 0/5.</w:t>
      </w:r>
    </w:p>
    <w:p w:rsidR="00C87682" w:rsidRPr="008074A7" w:rsidRDefault="00C87682">
      <w:pPr>
        <w:spacing w:after="13"/>
        <w:ind w:left="378" w:right="123"/>
      </w:pPr>
      <w:r w:rsidRPr="008074A7">
        <w:rPr>
          <w:b/>
        </w:rPr>
        <w:t>10.4- Eau de gâchage</w:t>
      </w:r>
    </w:p>
    <w:p w:rsidR="00C87682" w:rsidRPr="008074A7" w:rsidRDefault="00C87682">
      <w:pPr>
        <w:spacing w:after="150"/>
        <w:ind w:left="375" w:right="130"/>
      </w:pPr>
      <w:r w:rsidRPr="008074A7">
        <w:t xml:space="preserve">L’Eau de gâchage peut provenir de points d'eau à proximité des travaux, de rivières, des forages ou des puits, pourvu que sa qualité réponde aux conditions stipulées ci-après. Elle doit être propre, non salée, pratiquement exempte de matières en suspension et de sels minéraux dissous (organoleptiquement bonne). </w:t>
      </w:r>
    </w:p>
    <w:p w:rsidR="00C87682" w:rsidRPr="008074A7" w:rsidRDefault="00C87682">
      <w:pPr>
        <w:spacing w:after="13"/>
        <w:ind w:left="378" w:right="123"/>
      </w:pPr>
      <w:r w:rsidRPr="008074A7">
        <w:rPr>
          <w:b/>
        </w:rPr>
        <w:t>10.5- Ciment</w:t>
      </w:r>
    </w:p>
    <w:p w:rsidR="00C87682" w:rsidRPr="008074A7" w:rsidRDefault="00C87682">
      <w:pPr>
        <w:spacing w:after="143"/>
        <w:ind w:left="375" w:right="130"/>
      </w:pPr>
      <w:r w:rsidRPr="008074A7">
        <w:t>Le ciment utilisé sera du ciment de classe 32.5R, 42.5R, 52.5R agréé suivant la norme NC234.</w:t>
      </w:r>
      <w:r w:rsidRPr="008074A7">
        <w:rPr>
          <w:color w:val="FF0000"/>
        </w:rPr>
        <w:t xml:space="preserve"> </w:t>
      </w:r>
      <w:r w:rsidRPr="008074A7">
        <w:t>Pour les travaux de maçonnerie et des ouvrages courants en béton armé. Le stockage sur le chantier doit se faire dans des locaux à l’abri de l’humidité et bien ventilés sur des planchers en bois sec à au moins 10 cm au-dessus du sol.</w:t>
      </w:r>
    </w:p>
    <w:p w:rsidR="00C87682" w:rsidRPr="008074A7" w:rsidRDefault="00C87682">
      <w:pPr>
        <w:spacing w:after="13"/>
        <w:ind w:left="378" w:right="123"/>
      </w:pPr>
      <w:r w:rsidRPr="008074A7">
        <w:rPr>
          <w:b/>
        </w:rPr>
        <w:t>10.6- Armatures (références : NF A 35-015 et 35-016)</w:t>
      </w:r>
    </w:p>
    <w:p w:rsidR="00C87682" w:rsidRPr="008074A7" w:rsidRDefault="00C87682">
      <w:pPr>
        <w:spacing w:after="50"/>
        <w:ind w:left="375" w:right="130"/>
      </w:pPr>
      <w:r w:rsidRPr="008074A7">
        <w:t xml:space="preserve">Les aciers fournis sur le chantier doivent être parfaitement propre sans aucune trace de rouille, non adhérence de peinture ou graisse. Le stockage doit se faire sur un plancher situé à au moins 0,30m </w:t>
      </w:r>
      <w:r w:rsidR="000D4C0C" w:rsidRPr="008074A7">
        <w:t>au-dessus</w:t>
      </w:r>
      <w:r w:rsidRPr="008074A7">
        <w:t xml:space="preserve"> du sol, à l'abri de la pluie et les différents </w:t>
      </w:r>
      <w:r w:rsidR="006544E8" w:rsidRPr="008074A7">
        <w:t>Lot</w:t>
      </w:r>
      <w:r w:rsidRPr="008074A7">
        <w:t xml:space="preserve"> devront être nettement séparés. </w:t>
      </w:r>
    </w:p>
    <w:p w:rsidR="00C87682" w:rsidRPr="008074A7" w:rsidRDefault="00C87682">
      <w:pPr>
        <w:spacing w:after="50"/>
        <w:ind w:left="375" w:right="130"/>
      </w:pPr>
      <w:r w:rsidRPr="008074A7">
        <w:t>Les aciers seront façonnés sur gabarit et mises en œuvre conformément au plan d’exécution de ferraillage agréés par le Maître d’œuvre avant le début des travaux. L'assemblage des armatures doit se faire dans l'atelier du chantier, et jamais à l'intérieur d'un coffrage d’ouvrages après la mise en place des joues. Les distances des armatures aux parois de coffrage seront de 2,5 cm pour les bétons en élévation et de 3 cm pour les bétons en fondation. Les armatures seront séparées du coffrage par des cales en béton</w:t>
      </w:r>
    </w:p>
    <w:p w:rsidR="00C87682" w:rsidRPr="008074A7" w:rsidRDefault="00C87682">
      <w:pPr>
        <w:ind w:left="375" w:right="130"/>
      </w:pPr>
      <w:r w:rsidRPr="008074A7">
        <w:t>Les aciers pour armatures sont :</w:t>
      </w:r>
    </w:p>
    <w:p w:rsidR="00C87682" w:rsidRPr="008074A7" w:rsidRDefault="00C87682" w:rsidP="000D50BA">
      <w:pPr>
        <w:numPr>
          <w:ilvl w:val="0"/>
          <w:numId w:val="41"/>
        </w:numPr>
        <w:ind w:right="130" w:hanging="294"/>
      </w:pPr>
      <w:r w:rsidRPr="008074A7">
        <w:t>des fers à béton ronds lisses du type RL235 de limite élastique égale à 235 N/mm²</w:t>
      </w:r>
    </w:p>
    <w:p w:rsidR="00C87682" w:rsidRPr="008074A7" w:rsidRDefault="00C87682" w:rsidP="000D50BA">
      <w:pPr>
        <w:numPr>
          <w:ilvl w:val="0"/>
          <w:numId w:val="41"/>
        </w:numPr>
        <w:ind w:right="130" w:hanging="294"/>
      </w:pPr>
      <w:r w:rsidRPr="008074A7">
        <w:t>soit des barres laminées à haute adhérence du type Fe400 de limite élastique au moins égale à 400 N/mm².</w:t>
      </w:r>
    </w:p>
    <w:p w:rsidR="00C87682" w:rsidRPr="008074A7" w:rsidRDefault="00C87682">
      <w:pPr>
        <w:spacing w:after="150"/>
        <w:ind w:left="375" w:right="130"/>
      </w:pPr>
      <w:r w:rsidRPr="008074A7">
        <w:t>Les aciers pour armatures devront être exempts de corrosion, failles, criques, fontes, fissures, soufflures et manque de matières.  Les tranches sciées ou cisaillées devront être nettes et sans défaut. D'une manière générale, les armatures ne devront pas présenter des défauts préjudiciables pour la tenue de l’ouvrage.</w:t>
      </w:r>
    </w:p>
    <w:p w:rsidR="00C87682" w:rsidRPr="008074A7" w:rsidRDefault="00C87682">
      <w:pPr>
        <w:spacing w:after="13"/>
        <w:ind w:left="378" w:right="123"/>
      </w:pPr>
      <w:r w:rsidRPr="008074A7">
        <w:rPr>
          <w:b/>
        </w:rPr>
        <w:lastRenderedPageBreak/>
        <w:t>10.7- Coffrages</w:t>
      </w:r>
    </w:p>
    <w:p w:rsidR="00C87682" w:rsidRPr="008074A7" w:rsidRDefault="00C87682">
      <w:pPr>
        <w:spacing w:after="50"/>
        <w:ind w:left="375" w:right="130"/>
      </w:pPr>
      <w:r w:rsidRPr="008074A7">
        <w:t xml:space="preserve">Tous les ouvrages seront exécutés en brut de décoffrage avec les coffrages soignés à l’aide de contreplaqué bakalisé ou en métal. Les coffrages ordinaires seront utilisés pour les ouvrages destinés à recevoir de l’enduit ou cachés. </w:t>
      </w:r>
    </w:p>
    <w:p w:rsidR="00C87682" w:rsidRPr="008074A7" w:rsidRDefault="00C87682">
      <w:pPr>
        <w:spacing w:after="230"/>
        <w:ind w:left="375" w:right="130"/>
      </w:pPr>
      <w:r w:rsidRPr="008074A7">
        <w:t xml:space="preserve">Tous les coffrages seront graissés sur leurs parois intérieures pour faciliter le décoffrage. Les coffrages seront simples et robustes pour supporter sans déformation appréciable le poids et la poussée du béton, les effets de vibration et le poids des hommes employés lors de la mise </w:t>
      </w:r>
      <w:bookmarkStart w:id="108" w:name="CCTP"/>
      <w:r w:rsidRPr="008074A7">
        <w:t>en œuvre.</w:t>
      </w:r>
    </w:p>
    <w:p w:rsidR="00C87682" w:rsidRPr="008074A7" w:rsidRDefault="00C87682">
      <w:pPr>
        <w:pStyle w:val="Titre4"/>
        <w:spacing w:after="382"/>
        <w:ind w:left="232" w:right="1"/>
        <w:jc w:val="center"/>
      </w:pPr>
      <w:bookmarkStart w:id="109" w:name="_Toc241488950"/>
      <w:r w:rsidRPr="008074A7">
        <w:rPr>
          <w:i w:val="0"/>
        </w:rPr>
        <w:t>CHAPITRE III : DESCRIPTION DES TRAVAUX</w:t>
      </w:r>
      <w:bookmarkEnd w:id="109"/>
    </w:p>
    <w:p w:rsidR="00C87682" w:rsidRPr="008074A7" w:rsidRDefault="00C87682">
      <w:pPr>
        <w:spacing w:after="262"/>
        <w:ind w:left="378" w:right="123"/>
      </w:pPr>
      <w:r w:rsidRPr="008074A7">
        <w:rPr>
          <w:b/>
        </w:rPr>
        <w:t xml:space="preserve">ARTICLE 11 : TRAVAUX PREPARATOIRES </w:t>
      </w:r>
    </w:p>
    <w:p w:rsidR="00C87682" w:rsidRPr="008074A7" w:rsidRDefault="00C87682">
      <w:pPr>
        <w:spacing w:after="13"/>
        <w:ind w:left="378" w:right="123"/>
      </w:pPr>
      <w:r w:rsidRPr="008074A7">
        <w:rPr>
          <w:b/>
        </w:rPr>
        <w:t>11.1- Installation de chantier</w:t>
      </w:r>
    </w:p>
    <w:p w:rsidR="00C87682" w:rsidRPr="008074A7" w:rsidRDefault="00C87682">
      <w:pPr>
        <w:spacing w:after="34"/>
        <w:ind w:left="375" w:right="130"/>
      </w:pPr>
      <w:r w:rsidRPr="008074A7">
        <w:t>Les travaux d’installation du chantier seront à la charge de l’Entreprise bénéficiaire du marché et comprendront notamment :</w:t>
      </w:r>
    </w:p>
    <w:p w:rsidR="00C87682" w:rsidRPr="008074A7" w:rsidRDefault="00C87682" w:rsidP="000D50BA">
      <w:pPr>
        <w:numPr>
          <w:ilvl w:val="0"/>
          <w:numId w:val="42"/>
        </w:numPr>
        <w:ind w:right="130" w:hanging="360"/>
      </w:pPr>
      <w:r w:rsidRPr="008074A7">
        <w:t xml:space="preserve">La mise en place de système </w:t>
      </w:r>
      <w:r w:rsidR="000D4C0C" w:rsidRPr="008074A7">
        <w:t>d’éclairage et</w:t>
      </w:r>
      <w:r w:rsidRPr="008074A7">
        <w:t xml:space="preserve"> de communication</w:t>
      </w:r>
    </w:p>
    <w:p w:rsidR="00C87682" w:rsidRPr="008074A7" w:rsidRDefault="00C87682" w:rsidP="000D50BA">
      <w:pPr>
        <w:numPr>
          <w:ilvl w:val="0"/>
          <w:numId w:val="42"/>
        </w:numPr>
        <w:ind w:right="130" w:hanging="360"/>
      </w:pPr>
      <w:r w:rsidRPr="008074A7">
        <w:t>Le nettoyage et le gardiennage du chantier</w:t>
      </w:r>
    </w:p>
    <w:p w:rsidR="00C87682" w:rsidRPr="008074A7" w:rsidRDefault="00C87682" w:rsidP="000D50BA">
      <w:pPr>
        <w:numPr>
          <w:ilvl w:val="0"/>
          <w:numId w:val="42"/>
        </w:numPr>
        <w:spacing w:after="33"/>
        <w:ind w:right="130" w:hanging="360"/>
      </w:pPr>
      <w:r w:rsidRPr="008074A7">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C87682" w:rsidRPr="008074A7" w:rsidRDefault="00C87682" w:rsidP="000D50BA">
      <w:pPr>
        <w:numPr>
          <w:ilvl w:val="0"/>
          <w:numId w:val="42"/>
        </w:numPr>
        <w:spacing w:after="32"/>
        <w:ind w:right="130" w:hanging="360"/>
      </w:pPr>
      <w:r w:rsidRPr="008074A7">
        <w:t xml:space="preserve">Les voies d'accès provisoires et l'entretien des voies provisoires ou définitives </w:t>
      </w:r>
      <w:r w:rsidR="000D4C0C" w:rsidRPr="008074A7">
        <w:t>à l’intérieur</w:t>
      </w:r>
      <w:r w:rsidRPr="008074A7">
        <w:t xml:space="preserve"> du chantier.</w:t>
      </w:r>
    </w:p>
    <w:p w:rsidR="00C87682" w:rsidRPr="008074A7" w:rsidRDefault="00C87682" w:rsidP="000D50BA">
      <w:pPr>
        <w:numPr>
          <w:ilvl w:val="0"/>
          <w:numId w:val="42"/>
        </w:numPr>
        <w:ind w:right="130" w:hanging="360"/>
      </w:pPr>
      <w:r w:rsidRPr="008074A7">
        <w:t>Un magasin de stockage sur site.</w:t>
      </w:r>
    </w:p>
    <w:p w:rsidR="00C87682" w:rsidRPr="008074A7" w:rsidRDefault="00C87682" w:rsidP="000D50BA">
      <w:pPr>
        <w:numPr>
          <w:ilvl w:val="0"/>
          <w:numId w:val="42"/>
        </w:numPr>
        <w:spacing w:after="33"/>
        <w:ind w:right="130" w:hanging="360"/>
      </w:pPr>
      <w:r w:rsidRPr="008074A7">
        <w:t>Le Bureau de chantier : Pendant toute la durée de réalisation des travaux, et en plus de ces bureaux où le cahier de chantier, le journal de chantier seront disponibles en permanence , l’attributaire du marché devra mettre à la disposition du Maître d’œuvre dans un emplacement déterminé conjointement avec celui - ci :</w:t>
      </w:r>
    </w:p>
    <w:p w:rsidR="00C87682" w:rsidRPr="008074A7" w:rsidRDefault="00C87682" w:rsidP="000D50BA">
      <w:pPr>
        <w:numPr>
          <w:ilvl w:val="0"/>
          <w:numId w:val="42"/>
        </w:numPr>
        <w:ind w:right="130" w:hanging="360"/>
      </w:pPr>
      <w:r w:rsidRPr="008074A7">
        <w:t xml:space="preserve">un hangar de repos pour les ouvriers, </w:t>
      </w:r>
    </w:p>
    <w:p w:rsidR="00C87682" w:rsidRPr="008074A7" w:rsidRDefault="00C87682" w:rsidP="000D50BA">
      <w:pPr>
        <w:numPr>
          <w:ilvl w:val="0"/>
          <w:numId w:val="42"/>
        </w:numPr>
        <w:ind w:right="130" w:hanging="360"/>
      </w:pPr>
      <w:r w:rsidRPr="008074A7">
        <w:t xml:space="preserve">une infirmerie pour la garde de la boîte à pharmacie </w:t>
      </w:r>
    </w:p>
    <w:p w:rsidR="00C87682" w:rsidRPr="008074A7" w:rsidRDefault="00C87682" w:rsidP="000D50BA">
      <w:pPr>
        <w:numPr>
          <w:ilvl w:val="0"/>
          <w:numId w:val="42"/>
        </w:numPr>
        <w:spacing w:after="68"/>
        <w:ind w:right="130" w:hanging="360"/>
      </w:pPr>
      <w:r w:rsidRPr="008074A7">
        <w:t>Un bureau ou local d’au moins de 16 m</w:t>
      </w:r>
      <w:r w:rsidRPr="008074A7">
        <w:rPr>
          <w:sz w:val="22"/>
          <w:vertAlign w:val="superscript"/>
        </w:rPr>
        <w:t>2</w:t>
      </w:r>
      <w:r w:rsidRPr="008074A7">
        <w:t xml:space="preserve"> équipé d’une table bureau </w:t>
      </w:r>
      <w:r w:rsidR="000D4C0C" w:rsidRPr="008074A7">
        <w:t>et deux</w:t>
      </w:r>
      <w:r w:rsidRPr="008074A7">
        <w:t xml:space="preserve"> chaises réservé au Maître d’œuvre ;</w:t>
      </w:r>
    </w:p>
    <w:p w:rsidR="00C87682" w:rsidRPr="008074A7" w:rsidRDefault="00C87682" w:rsidP="000D50BA">
      <w:pPr>
        <w:numPr>
          <w:ilvl w:val="0"/>
          <w:numId w:val="42"/>
        </w:numPr>
        <w:spacing w:after="68"/>
        <w:ind w:right="130" w:hanging="360"/>
      </w:pPr>
      <w:r w:rsidRPr="008074A7">
        <w:t xml:space="preserve">Une salle pour les réunions de chantier pouvant recevoir au moins 15 personnes équipée d’une table de réunion, de 15 chaises, un tableau d’affichage des plans et du planning placé en </w:t>
      </w:r>
      <w:r w:rsidR="000D4C0C" w:rsidRPr="008074A7">
        <w:t>permanence ;</w:t>
      </w:r>
    </w:p>
    <w:p w:rsidR="00C87682" w:rsidRPr="008074A7" w:rsidRDefault="00C87682" w:rsidP="000D50BA">
      <w:pPr>
        <w:numPr>
          <w:ilvl w:val="0"/>
          <w:numId w:val="42"/>
        </w:numPr>
        <w:spacing w:after="68"/>
        <w:ind w:right="130" w:hanging="360"/>
      </w:pPr>
      <w:r w:rsidRPr="008074A7">
        <w:t>Une source d’énergie solaire pour le bloc administratif et latrine du chantier à l’installation du chantier ;</w:t>
      </w:r>
    </w:p>
    <w:p w:rsidR="00C87682" w:rsidRPr="008074A7" w:rsidRDefault="00C87682" w:rsidP="000D50BA">
      <w:pPr>
        <w:numPr>
          <w:ilvl w:val="0"/>
          <w:numId w:val="42"/>
        </w:numPr>
        <w:spacing w:after="37"/>
        <w:ind w:right="130" w:hanging="360"/>
      </w:pPr>
      <w:r w:rsidRPr="008074A7">
        <w:t>Une latrine à deux compartiments pour les ouvriers avec dispositif de lave main</w:t>
      </w:r>
    </w:p>
    <w:p w:rsidR="00C87682" w:rsidRPr="008074A7" w:rsidRDefault="00C87682" w:rsidP="000D50BA">
      <w:pPr>
        <w:numPr>
          <w:ilvl w:val="0"/>
          <w:numId w:val="42"/>
        </w:numPr>
        <w:spacing w:after="37"/>
        <w:ind w:right="130" w:hanging="360"/>
      </w:pPr>
      <w:r w:rsidRPr="008074A7">
        <w:t>Le label du programme selon les indications à fixer sur le mur du bâtiment ;</w:t>
      </w:r>
    </w:p>
    <w:p w:rsidR="00C87682" w:rsidRPr="008074A7" w:rsidRDefault="00C87682" w:rsidP="000D50BA">
      <w:pPr>
        <w:numPr>
          <w:ilvl w:val="0"/>
          <w:numId w:val="42"/>
        </w:numPr>
        <w:spacing w:after="33"/>
        <w:ind w:right="130" w:hanging="360"/>
      </w:pPr>
      <w:r w:rsidRPr="008074A7">
        <w:t>Le site doit être choisi en dehors des zones sensibles notamment les zones marécageuses, les zones humides, zones sacrées, les flancs de collines. Il devrait prévoir un drainage adéquat des eaux sur l’ensemble de sa superficie</w:t>
      </w:r>
    </w:p>
    <w:p w:rsidR="00C87682" w:rsidRPr="008074A7" w:rsidRDefault="00C87682" w:rsidP="000D50BA">
      <w:pPr>
        <w:numPr>
          <w:ilvl w:val="0"/>
          <w:numId w:val="42"/>
        </w:numPr>
        <w:spacing w:after="33"/>
        <w:ind w:right="130" w:hanging="360"/>
      </w:pPr>
      <w:r w:rsidRPr="008074A7">
        <w:t>Les bacs à ordures (demi-fûts</w:t>
      </w:r>
      <w:r w:rsidR="000D4C0C" w:rsidRPr="008074A7">
        <w:t>) pour</w:t>
      </w:r>
      <w:r w:rsidRPr="008074A7">
        <w:t xml:space="preserve"> recevoir les déchets issus des activités liées à l’exécution. Ces demi-fûts sont à vider tous les jours et les déchets à déposer dans un bac à ordures prévu dans les travaux. Ce bac doit être situé à au moins 50m des installations.</w:t>
      </w:r>
    </w:p>
    <w:p w:rsidR="00C87682" w:rsidRPr="008074A7" w:rsidRDefault="00C87682" w:rsidP="000D50BA">
      <w:pPr>
        <w:numPr>
          <w:ilvl w:val="0"/>
          <w:numId w:val="42"/>
        </w:numPr>
        <w:ind w:right="130" w:hanging="360"/>
      </w:pPr>
      <w:r w:rsidRPr="008074A7">
        <w:t>le projet d’installation de chantier devra donner toutes les précisions sur les points suivants :</w:t>
      </w:r>
    </w:p>
    <w:p w:rsidR="00C87682" w:rsidRPr="008074A7" w:rsidRDefault="00C87682">
      <w:pPr>
        <w:spacing w:after="32"/>
        <w:ind w:left="1450" w:right="3620"/>
        <w:jc w:val="left"/>
      </w:pPr>
      <w:r w:rsidRPr="008074A7">
        <w:rPr>
          <w:rFonts w:ascii="Courier New" w:eastAsia="Courier New" w:hAnsi="Courier New" w:cs="Courier New"/>
        </w:rPr>
        <w:lastRenderedPageBreak/>
        <w:t xml:space="preserve">o </w:t>
      </w:r>
      <w:r w:rsidRPr="008074A7">
        <w:t xml:space="preserve">Emprise des ouvrages, </w:t>
      </w:r>
      <w:r w:rsidRPr="008074A7">
        <w:rPr>
          <w:rFonts w:ascii="Courier New" w:eastAsia="Courier New" w:hAnsi="Courier New" w:cs="Courier New"/>
        </w:rPr>
        <w:t xml:space="preserve">o </w:t>
      </w:r>
      <w:r w:rsidRPr="008074A7">
        <w:t xml:space="preserve">Aires de préparation de béton, </w:t>
      </w:r>
      <w:r w:rsidRPr="008074A7">
        <w:rPr>
          <w:rFonts w:ascii="Courier New" w:eastAsia="Courier New" w:hAnsi="Courier New" w:cs="Courier New"/>
        </w:rPr>
        <w:t xml:space="preserve">o </w:t>
      </w:r>
      <w:r w:rsidRPr="008074A7">
        <w:t xml:space="preserve">Ateliers de préparation du ferraillage et du coffrage, </w:t>
      </w:r>
      <w:r w:rsidRPr="008074A7">
        <w:rPr>
          <w:rFonts w:ascii="Courier New" w:eastAsia="Courier New" w:hAnsi="Courier New" w:cs="Courier New"/>
        </w:rPr>
        <w:t xml:space="preserve">o </w:t>
      </w:r>
      <w:r w:rsidRPr="008074A7">
        <w:t xml:space="preserve">Zone de préfabrications des éléments moulés, </w:t>
      </w:r>
      <w:r w:rsidRPr="008074A7">
        <w:rPr>
          <w:rFonts w:ascii="Courier New" w:eastAsia="Courier New" w:hAnsi="Courier New" w:cs="Courier New"/>
        </w:rPr>
        <w:t xml:space="preserve">o </w:t>
      </w:r>
      <w:r w:rsidRPr="008074A7">
        <w:t xml:space="preserve">Zone de stockage des matériaux et du matériel, </w:t>
      </w:r>
      <w:r w:rsidRPr="008074A7">
        <w:rPr>
          <w:rFonts w:ascii="Courier New" w:eastAsia="Courier New" w:hAnsi="Courier New" w:cs="Courier New"/>
        </w:rPr>
        <w:t xml:space="preserve">o </w:t>
      </w:r>
      <w:r w:rsidRPr="008074A7">
        <w:t>Bureau du Maître d’œuvre.</w:t>
      </w:r>
    </w:p>
    <w:p w:rsidR="00C87682" w:rsidRPr="008074A7" w:rsidRDefault="00C87682">
      <w:pPr>
        <w:spacing w:after="50"/>
        <w:ind w:left="375" w:right="130"/>
      </w:pPr>
      <w:r w:rsidRPr="008074A7">
        <w:t>Ces installations devront être faites sur les différents sites des travaux et peuvent être des hangars, des cases etc.…</w:t>
      </w:r>
    </w:p>
    <w:p w:rsidR="00C87682" w:rsidRPr="008074A7" w:rsidRDefault="00C87682">
      <w:pPr>
        <w:spacing w:after="50"/>
        <w:ind w:left="375" w:right="130"/>
      </w:pPr>
      <w:r w:rsidRPr="008074A7">
        <w:t>Dans le cas de la mise en place d’une base vie, elle doit être située à une distance de 100 m du cours d’eau et à 500 m des habitations. Les poubelles doivent être situées à 50m des locaux et les latrines à 100m des locaux. Les champs doivent être situés à 300m des ouvrages hydrauliques.</w:t>
      </w:r>
    </w:p>
    <w:p w:rsidR="00C87682" w:rsidRPr="008074A7" w:rsidRDefault="00C87682">
      <w:pPr>
        <w:spacing w:after="50"/>
        <w:ind w:left="375" w:right="130"/>
      </w:pPr>
      <w:r w:rsidRPr="008074A7">
        <w:t>Les bureaux destinés au Maître d’œuvre devront être fonctionnels dans un délai d’un mois de la notification de l’ordre de service du démarrage des travaux.</w:t>
      </w:r>
    </w:p>
    <w:p w:rsidR="00C87682" w:rsidRPr="008074A7" w:rsidRDefault="00C87682">
      <w:pPr>
        <w:spacing w:after="94"/>
        <w:ind w:left="375" w:right="130"/>
      </w:pPr>
      <w:r w:rsidRPr="008074A7">
        <w:t>Les travaux d’amené et de repli du matériel et du personnel au chantier seront à la charge du cocontractant et comprendront notamment :</w:t>
      </w:r>
    </w:p>
    <w:p w:rsidR="00C87682" w:rsidRPr="008074A7" w:rsidRDefault="00C87682" w:rsidP="000D50BA">
      <w:pPr>
        <w:numPr>
          <w:ilvl w:val="0"/>
          <w:numId w:val="42"/>
        </w:numPr>
        <w:ind w:right="130" w:hanging="360"/>
      </w:pPr>
      <w:r w:rsidRPr="008074A7">
        <w:t xml:space="preserve">l'amenée et le repliement de tout matériel nécessaire au chantier ; </w:t>
      </w:r>
      <w:r w:rsidRPr="008074A7">
        <w:rPr>
          <w:rFonts w:ascii="Segoe UI Symbol" w:eastAsia="Segoe UI Symbol" w:hAnsi="Segoe UI Symbol" w:cs="Segoe UI Symbol"/>
        </w:rPr>
        <w:t xml:space="preserve"> </w:t>
      </w:r>
      <w:r w:rsidRPr="008074A7">
        <w:t>la remise en état des lieux après exécution des travaux.</w:t>
      </w:r>
    </w:p>
    <w:p w:rsidR="00C87682" w:rsidRPr="008074A7" w:rsidRDefault="00C87682">
      <w:pPr>
        <w:spacing w:after="93"/>
        <w:ind w:left="375" w:right="130"/>
      </w:pPr>
      <w:r w:rsidRPr="008074A7">
        <w:t xml:space="preserve">Il sera </w:t>
      </w:r>
      <w:r w:rsidR="000D4C0C" w:rsidRPr="008074A7">
        <w:t>installés</w:t>
      </w:r>
      <w:r w:rsidRPr="008074A7">
        <w:t xml:space="preserve"> deux panneaux de chantier très visibles dont les dimensions 1,2 x 3 m et les emplacements seront définis et indiqués par le Maître d’œuvre. Les panneaux de chantier porteront les indications suivantes :</w:t>
      </w:r>
    </w:p>
    <w:p w:rsidR="00C87682" w:rsidRPr="008074A7" w:rsidRDefault="00C87682" w:rsidP="000D50BA">
      <w:pPr>
        <w:numPr>
          <w:ilvl w:val="0"/>
          <w:numId w:val="42"/>
        </w:numPr>
        <w:ind w:right="130" w:hanging="360"/>
      </w:pPr>
      <w:r w:rsidRPr="008074A7">
        <w:t>Références du projet ;</w:t>
      </w:r>
    </w:p>
    <w:p w:rsidR="00C87682" w:rsidRPr="008074A7" w:rsidRDefault="00C87682" w:rsidP="000D50BA">
      <w:pPr>
        <w:numPr>
          <w:ilvl w:val="0"/>
          <w:numId w:val="42"/>
        </w:numPr>
        <w:ind w:right="130" w:hanging="360"/>
      </w:pPr>
      <w:r w:rsidRPr="008074A7">
        <w:t>Références du Maître d’Ouvrage ;</w:t>
      </w:r>
    </w:p>
    <w:p w:rsidR="00C87682" w:rsidRPr="008074A7" w:rsidRDefault="00C87682" w:rsidP="000D50BA">
      <w:pPr>
        <w:numPr>
          <w:ilvl w:val="0"/>
          <w:numId w:val="42"/>
        </w:numPr>
        <w:ind w:right="130" w:hanging="360"/>
      </w:pPr>
      <w:r w:rsidRPr="008074A7">
        <w:t>Source de financement ;</w:t>
      </w:r>
    </w:p>
    <w:p w:rsidR="00C87682" w:rsidRPr="008074A7" w:rsidRDefault="00C87682" w:rsidP="000D50BA">
      <w:pPr>
        <w:numPr>
          <w:ilvl w:val="0"/>
          <w:numId w:val="42"/>
        </w:numPr>
        <w:ind w:right="130" w:hanging="360"/>
      </w:pPr>
      <w:r w:rsidRPr="008074A7">
        <w:t>Références de l’ingénieur du marché ;</w:t>
      </w:r>
    </w:p>
    <w:p w:rsidR="00C87682" w:rsidRPr="008074A7" w:rsidRDefault="00C87682" w:rsidP="000D50BA">
      <w:pPr>
        <w:numPr>
          <w:ilvl w:val="0"/>
          <w:numId w:val="42"/>
        </w:numPr>
        <w:ind w:right="130" w:hanging="360"/>
      </w:pPr>
      <w:r w:rsidRPr="008074A7">
        <w:t>Références de la Maîtrise d’œuvre ;</w:t>
      </w:r>
    </w:p>
    <w:p w:rsidR="00C87682" w:rsidRPr="008074A7" w:rsidRDefault="00C87682" w:rsidP="000D50BA">
      <w:pPr>
        <w:numPr>
          <w:ilvl w:val="0"/>
          <w:numId w:val="42"/>
        </w:numPr>
        <w:ind w:right="130" w:hanging="360"/>
      </w:pPr>
      <w:r w:rsidRPr="008074A7">
        <w:t>Références de l’Entreprise ;</w:t>
      </w:r>
    </w:p>
    <w:p w:rsidR="00C87682" w:rsidRPr="008074A7" w:rsidRDefault="00C87682" w:rsidP="000D50BA">
      <w:pPr>
        <w:numPr>
          <w:ilvl w:val="0"/>
          <w:numId w:val="42"/>
        </w:numPr>
        <w:ind w:right="130" w:hanging="360"/>
      </w:pPr>
      <w:r w:rsidRPr="008074A7">
        <w:t>Montant et durée des travaux, la date d’ouverture et de fin de chantier.</w:t>
      </w:r>
    </w:p>
    <w:p w:rsidR="00C87682" w:rsidRPr="008074A7" w:rsidRDefault="00C87682">
      <w:pPr>
        <w:spacing w:after="150"/>
        <w:ind w:left="375" w:right="130"/>
      </w:pPr>
      <w:r w:rsidRPr="008074A7">
        <w:t>Aucun autre panneau ne sera autorisé sur les lieux, sauf accord écrit, exception faite des panneaux réglementaires, ceux interdisant l’accès au chantier et ceux concernant la sécurité.</w:t>
      </w:r>
    </w:p>
    <w:p w:rsidR="00C87682" w:rsidRPr="008074A7" w:rsidRDefault="00C87682">
      <w:pPr>
        <w:spacing w:after="13"/>
        <w:ind w:left="378" w:right="123"/>
      </w:pPr>
      <w:r w:rsidRPr="008074A7">
        <w:rPr>
          <w:b/>
        </w:rPr>
        <w:t>11.2 – Études d'exécution, Projet d’exécution et dossier de recollement</w:t>
      </w:r>
    </w:p>
    <w:p w:rsidR="00C87682" w:rsidRPr="008074A7" w:rsidRDefault="00C87682">
      <w:pPr>
        <w:spacing w:after="49"/>
        <w:ind w:left="375" w:right="130"/>
      </w:pPr>
      <w:r w:rsidRPr="008074A7">
        <w:t xml:space="preserve">L’Attributaire devra mener les études d’exécution en se conformant aux dispositions techniques particulières. Il devra remettre au Maître d’œuvre pour approbation, le projet d’exécution comprenant toutes les notes de calcul et métrés conséquentes, l’établissement des plans d’exécution, de détails et calepinage aux échelles convenables. </w:t>
      </w:r>
    </w:p>
    <w:p w:rsidR="00C87682" w:rsidRPr="008074A7" w:rsidRDefault="00C87682">
      <w:pPr>
        <w:spacing w:after="50"/>
        <w:ind w:left="375" w:right="130"/>
      </w:pPr>
      <w:r w:rsidRPr="008074A7">
        <w:t>Le programme d’exécution montrant l’intervention en quantité et dans le temps des ressources en matériel, en personnel et en finances au cours du projet ; la description de la méthodologie d’exécution des travaux ; le programme de gestion environnementale et sociale.</w:t>
      </w:r>
    </w:p>
    <w:p w:rsidR="00C87682" w:rsidRPr="008074A7" w:rsidRDefault="00C87682">
      <w:pPr>
        <w:spacing w:after="50"/>
        <w:ind w:left="375" w:right="130"/>
      </w:pPr>
      <w:r w:rsidRPr="008074A7">
        <w:t xml:space="preserve">Ces plans seront remis avant le début des travaux au Maître d’Œuvre dans les 30 </w:t>
      </w:r>
      <w:r w:rsidR="000D4C0C" w:rsidRPr="008074A7">
        <w:t>jours après</w:t>
      </w:r>
      <w:r w:rsidRPr="008074A7">
        <w:t xml:space="preserve"> </w:t>
      </w:r>
      <w:r w:rsidR="000D4C0C" w:rsidRPr="008074A7">
        <w:t>la notification</w:t>
      </w:r>
      <w:r w:rsidRPr="008074A7">
        <w:t xml:space="preserve"> de l’Ordre de Service de démarrage des prestations en 06 exemplaires. </w:t>
      </w:r>
    </w:p>
    <w:p w:rsidR="00C87682" w:rsidRPr="008074A7" w:rsidRDefault="00C87682">
      <w:pPr>
        <w:spacing w:after="150"/>
        <w:ind w:left="375" w:right="130"/>
      </w:pPr>
      <w:r w:rsidRPr="008074A7">
        <w:t>A la fin des travaux, et dans un délai de 15 jours après la réception provisoire des travaux, l’entreprise devra transmettre en 06 (six) exemplaires le plan de recollement</w:t>
      </w:r>
      <w:r w:rsidR="000D4C0C" w:rsidRPr="008074A7">
        <w:t>.</w:t>
      </w:r>
    </w:p>
    <w:p w:rsidR="00C87682" w:rsidRPr="008074A7" w:rsidRDefault="00C87682">
      <w:pPr>
        <w:spacing w:after="13"/>
        <w:ind w:left="378" w:right="123"/>
      </w:pPr>
      <w:r w:rsidRPr="008074A7">
        <w:rPr>
          <w:b/>
        </w:rPr>
        <w:t>11.3- Implantation des ouvrages</w:t>
      </w:r>
    </w:p>
    <w:p w:rsidR="00C87682" w:rsidRPr="008074A7" w:rsidRDefault="00C87682">
      <w:pPr>
        <w:spacing w:after="50"/>
        <w:ind w:left="375" w:right="130"/>
      </w:pPr>
      <w:r w:rsidRPr="008074A7">
        <w:t xml:space="preserve">Le choix des sites d’implantation sera fait par l’équipe technique du Projet (Entreprise et Maître d’œuvre) en présence des bénéficiaires et/ou des autorités locales. </w:t>
      </w:r>
    </w:p>
    <w:p w:rsidR="00C87682" w:rsidRPr="008074A7" w:rsidRDefault="00C87682">
      <w:pPr>
        <w:spacing w:after="50"/>
        <w:ind w:left="375" w:right="130"/>
      </w:pPr>
      <w:r w:rsidRPr="008074A7">
        <w:t>Dès le démarrage des travaux, l’Entrepreneur sera tenu de reconnaître, en présence du Maître d’œuvre, les repères généraux de triangulation et de nivellement qui ont servi de base à l’étude et de mettre en place des repères principaux en vue de l’implantation des ouvrages.</w:t>
      </w:r>
    </w:p>
    <w:p w:rsidR="00C87682" w:rsidRPr="008074A7" w:rsidRDefault="00C87682">
      <w:pPr>
        <w:spacing w:after="50"/>
        <w:ind w:left="375" w:right="130"/>
      </w:pPr>
      <w:r w:rsidRPr="008074A7">
        <w:lastRenderedPageBreak/>
        <w:t xml:space="preserve">Les côtes seront rattachées à une borne dont la conservation devra être assurée pendant toute la durée </w:t>
      </w:r>
      <w:r w:rsidR="000D4C0C" w:rsidRPr="008074A7">
        <w:t>des travaux</w:t>
      </w:r>
      <w:r w:rsidRPr="008074A7">
        <w:t>.</w:t>
      </w:r>
    </w:p>
    <w:p w:rsidR="00C87682" w:rsidRPr="008074A7" w:rsidRDefault="00C87682">
      <w:pPr>
        <w:spacing w:after="50"/>
        <w:ind w:left="375" w:right="130"/>
      </w:pPr>
      <w:r w:rsidRPr="008074A7">
        <w:t xml:space="preserve">L'implantation des bâtiments sera exécutée par l’Entrepreneur selon les indications du plan d’implantation et du plan de masse, approuvée par le Maître avant tout début des travaux. </w:t>
      </w:r>
    </w:p>
    <w:p w:rsidR="00C87682" w:rsidRPr="008074A7" w:rsidRDefault="00C87682">
      <w:pPr>
        <w:spacing w:after="50"/>
        <w:ind w:left="375" w:right="130"/>
      </w:pPr>
      <w:r w:rsidRPr="008074A7">
        <w:t xml:space="preserve">En cas d’erreur d’implantation ou de nivellement, l’Entrepreneur sera tenu d’exécuter à ses frais et quelle que soit leur importance tous les travaux nécessaires au rétablissement des ouvrages dans leur position prévue. </w:t>
      </w:r>
    </w:p>
    <w:p w:rsidR="00C87682" w:rsidRPr="008074A7" w:rsidRDefault="00C87682">
      <w:pPr>
        <w:spacing w:after="50"/>
        <w:ind w:left="375" w:right="130"/>
      </w:pPr>
      <w:r w:rsidRPr="008074A7">
        <w:t>L’Entreprise fera tous les relevés qu’il jugera nécessaires et demeurera responsable des conséquences de toute erreur de mesure, quelle que soit l’origine du plan et des calculs. Le Maître d’œuvre ou son représentant se réserve le droit de procéder à des vérifications périodiques des différents axes et éléments d’implantation ou de nivellement des ouvrages.</w:t>
      </w:r>
    </w:p>
    <w:p w:rsidR="00C87682" w:rsidRPr="008074A7" w:rsidRDefault="00C87682">
      <w:pPr>
        <w:spacing w:after="146"/>
        <w:ind w:left="375" w:right="130"/>
      </w:pPr>
      <w:r w:rsidRPr="008074A7">
        <w:t>Les travaux d’implantation feront l’objet d’un Procès-Verbal signé par les différents participants.</w:t>
      </w:r>
    </w:p>
    <w:p w:rsidR="00C87682" w:rsidRPr="008074A7" w:rsidRDefault="00C87682">
      <w:pPr>
        <w:spacing w:after="13"/>
        <w:ind w:left="378" w:right="123"/>
      </w:pPr>
      <w:r w:rsidRPr="008074A7">
        <w:rPr>
          <w:b/>
        </w:rPr>
        <w:t>ARTICLE 12 : TERRASSEMENT</w:t>
      </w:r>
    </w:p>
    <w:p w:rsidR="00C87682" w:rsidRPr="008074A7" w:rsidRDefault="00C87682">
      <w:pPr>
        <w:spacing w:after="13"/>
        <w:ind w:left="378" w:right="123"/>
      </w:pPr>
      <w:r w:rsidRPr="008074A7">
        <w:rPr>
          <w:b/>
        </w:rPr>
        <w:t>12.1 - Nettoyage du site, Décapage et nivellement de la plate-forme</w:t>
      </w:r>
    </w:p>
    <w:p w:rsidR="00C87682" w:rsidRPr="008074A7" w:rsidRDefault="00C87682">
      <w:pPr>
        <w:spacing w:after="150"/>
        <w:ind w:left="375" w:right="130"/>
      </w:pPr>
      <w:r w:rsidRPr="008074A7">
        <w:t>L’Entrepreneur devra procéder à un décapage de la terre végétale sur une profondeur d’au moins 20 cm avant les remblais et les déblais nécessaires afin d’obtenir les niveaux spécifiés aux plans et cahiers de charges. Il exécutera le nivellement de la plate-forme sur l’emplacement des ouvrages et sur une emprise de 5,00 m tout autour de ceux-ci. Les terres réutilisables seront stockées en tas et les terres impropres seront évacuées dans un lieu agrée par le Maître d’œuvre.</w:t>
      </w:r>
    </w:p>
    <w:p w:rsidR="00C87682" w:rsidRPr="008074A7" w:rsidRDefault="00C87682">
      <w:pPr>
        <w:spacing w:after="13"/>
        <w:ind w:left="378" w:right="123"/>
      </w:pPr>
      <w:r w:rsidRPr="008074A7">
        <w:rPr>
          <w:b/>
        </w:rPr>
        <w:t>12.2- Fouilles en puits et en rigoles</w:t>
      </w:r>
    </w:p>
    <w:p w:rsidR="00C87682" w:rsidRPr="008074A7" w:rsidRDefault="00C87682">
      <w:pPr>
        <w:spacing w:after="50"/>
        <w:ind w:left="375" w:right="130"/>
      </w:pPr>
      <w:r w:rsidRPr="008074A7">
        <w:t>Les fouilles de fondations auront strictement les dimensions indiquées sur les plans et détails d’exécution, sauf spécifications contraires de l’Ingénieur. Les parois des fouilles seront bien dressées et les fonds parfaitement nivelés et compacté à la dame. Les fonds de fouilles devront atteindre le niveau indiqué après études géotechniques et conclusion des experts. Le réglage des fonds de fouilles aux côtes définitives sera effectué.</w:t>
      </w:r>
    </w:p>
    <w:p w:rsidR="00C87682" w:rsidRPr="008074A7" w:rsidRDefault="00C87682">
      <w:pPr>
        <w:spacing w:after="110"/>
        <w:ind w:left="375" w:right="130"/>
      </w:pPr>
      <w:r w:rsidRPr="008074A7">
        <w:t>L’exécution des fouilles sera subordonnée à l’approbation de l’implantation par le Maître d’œuvre et un procès-verbal sera établi.</w:t>
      </w:r>
    </w:p>
    <w:p w:rsidR="00C87682" w:rsidRPr="008074A7" w:rsidRDefault="00C87682">
      <w:pPr>
        <w:spacing w:after="13"/>
        <w:ind w:left="378" w:right="123"/>
      </w:pPr>
      <w:r w:rsidRPr="008074A7">
        <w:rPr>
          <w:b/>
        </w:rPr>
        <w:t>12.3- Remblai et nivellement autour des fondations y compris compactage</w:t>
      </w:r>
    </w:p>
    <w:p w:rsidR="00C87682" w:rsidRPr="008074A7" w:rsidRDefault="00C87682">
      <w:pPr>
        <w:spacing w:after="149"/>
        <w:ind w:left="375" w:right="130"/>
      </w:pPr>
      <w:r w:rsidRPr="008074A7">
        <w:t xml:space="preserve">Les déblais des fouilles s’ils sont de bonne qualité ou des lieux d’emprunts agréés par le Maître d’œuvre seront utilisés pour le remblai autour des fondations et pour la préparation du dallage. Ils seront dépourvus de matières végétales ou organiques. </w:t>
      </w:r>
    </w:p>
    <w:p w:rsidR="00C87682" w:rsidRPr="008074A7" w:rsidRDefault="00C87682">
      <w:pPr>
        <w:spacing w:after="13"/>
        <w:ind w:left="378" w:right="123"/>
      </w:pPr>
      <w:r w:rsidRPr="008074A7">
        <w:rPr>
          <w:b/>
        </w:rPr>
        <w:t>ARTICLE 13 : TRAVAUX EN FONDATION</w:t>
      </w:r>
    </w:p>
    <w:p w:rsidR="00C87682" w:rsidRPr="008074A7" w:rsidRDefault="00C87682">
      <w:pPr>
        <w:spacing w:after="13"/>
        <w:ind w:left="378" w:right="123"/>
      </w:pPr>
      <w:r w:rsidRPr="008074A7">
        <w:rPr>
          <w:b/>
        </w:rPr>
        <w:t>13.1- Béton de propreté</w:t>
      </w:r>
    </w:p>
    <w:p w:rsidR="00C87682" w:rsidRPr="008074A7" w:rsidRDefault="00C87682">
      <w:pPr>
        <w:spacing w:after="149"/>
        <w:ind w:left="375" w:right="130"/>
      </w:pPr>
      <w:r w:rsidRPr="008074A7">
        <w:t>Sous les semelles isolées, sera coulé un béton de propreté dosé à 150 kg/</w:t>
      </w:r>
      <w:r w:rsidR="000D4C0C" w:rsidRPr="008074A7">
        <w:t>m</w:t>
      </w:r>
      <w:r w:rsidR="000D4C0C" w:rsidRPr="008074A7">
        <w:rPr>
          <w:sz w:val="22"/>
          <w:vertAlign w:val="superscript"/>
        </w:rPr>
        <w:t>³,</w:t>
      </w:r>
      <w:r w:rsidRPr="008074A7">
        <w:t xml:space="preserve"> avec épaisseur de 5 cm minimum posé sur un remblai de sable de 5cm en fond de fouille.</w:t>
      </w:r>
    </w:p>
    <w:p w:rsidR="00C87682" w:rsidRPr="008074A7" w:rsidRDefault="00C87682">
      <w:pPr>
        <w:spacing w:after="13"/>
        <w:ind w:left="378" w:right="123"/>
      </w:pPr>
      <w:r w:rsidRPr="008074A7">
        <w:rPr>
          <w:b/>
        </w:rPr>
        <w:t>13.2- Béton armé en fondation</w:t>
      </w:r>
    </w:p>
    <w:p w:rsidR="00C87682" w:rsidRPr="008074A7" w:rsidRDefault="00C87682">
      <w:pPr>
        <w:spacing w:after="192"/>
        <w:ind w:left="375" w:right="130"/>
      </w:pPr>
      <w:r w:rsidRPr="008074A7">
        <w:t>Les différents ouvrages seront en béton armé dosé à 350 kg/m</w:t>
      </w:r>
      <w:r w:rsidRPr="008074A7">
        <w:rPr>
          <w:sz w:val="22"/>
          <w:vertAlign w:val="superscript"/>
        </w:rPr>
        <w:t>3</w:t>
      </w:r>
      <w:r w:rsidRPr="008074A7">
        <w:t xml:space="preserve">, et exécutés suivant les plans d’exécution. Leur exécution se fera selon les normes en vigueur et suivant les règles de l’art. </w:t>
      </w:r>
    </w:p>
    <w:p w:rsidR="00C87682" w:rsidRPr="008074A7" w:rsidRDefault="00C87682" w:rsidP="000D50BA">
      <w:pPr>
        <w:numPr>
          <w:ilvl w:val="0"/>
          <w:numId w:val="43"/>
        </w:numPr>
        <w:spacing w:after="13"/>
        <w:ind w:right="123" w:firstLine="360"/>
      </w:pPr>
      <w:r w:rsidRPr="008074A7">
        <w:rPr>
          <w:b/>
        </w:rPr>
        <w:t>Semelles isolées</w:t>
      </w:r>
    </w:p>
    <w:p w:rsidR="00C87682" w:rsidRPr="008074A7" w:rsidRDefault="00C87682">
      <w:pPr>
        <w:spacing w:after="196"/>
        <w:ind w:left="10" w:right="130"/>
      </w:pPr>
      <w:r w:rsidRPr="008074A7">
        <w:t>Elles seront exécutées en béton armé dosé à 350 kg/m</w:t>
      </w:r>
      <w:r w:rsidRPr="008074A7">
        <w:rPr>
          <w:sz w:val="22"/>
          <w:vertAlign w:val="superscript"/>
        </w:rPr>
        <w:t xml:space="preserve">3 </w:t>
      </w:r>
      <w:r w:rsidRPr="008074A7">
        <w:t>de section à définir suivant les plans d’exécution.</w:t>
      </w:r>
    </w:p>
    <w:p w:rsidR="00C87682" w:rsidRPr="008074A7" w:rsidRDefault="00C87682" w:rsidP="000D50BA">
      <w:pPr>
        <w:numPr>
          <w:ilvl w:val="0"/>
          <w:numId w:val="43"/>
        </w:numPr>
        <w:spacing w:after="13"/>
        <w:ind w:right="123" w:firstLine="360"/>
      </w:pPr>
      <w:r w:rsidRPr="008074A7">
        <w:rPr>
          <w:b/>
        </w:rPr>
        <w:t xml:space="preserve">Amorces poteaux </w:t>
      </w:r>
    </w:p>
    <w:p w:rsidR="00C87682" w:rsidRPr="008074A7" w:rsidRDefault="00C87682">
      <w:pPr>
        <w:spacing w:after="195"/>
        <w:ind w:left="10" w:right="130"/>
      </w:pPr>
      <w:r w:rsidRPr="008074A7">
        <w:t>Elles seront en béton armé dosé à 350 kg/m</w:t>
      </w:r>
      <w:r w:rsidRPr="008074A7">
        <w:rPr>
          <w:sz w:val="22"/>
          <w:vertAlign w:val="superscript"/>
        </w:rPr>
        <w:t xml:space="preserve">3 </w:t>
      </w:r>
      <w:r w:rsidRPr="008074A7">
        <w:t>de section à définir suivant les plans d’exécution.</w:t>
      </w:r>
    </w:p>
    <w:p w:rsidR="00C87682" w:rsidRPr="008074A7" w:rsidRDefault="00C87682" w:rsidP="000D50BA">
      <w:pPr>
        <w:numPr>
          <w:ilvl w:val="0"/>
          <w:numId w:val="43"/>
        </w:numPr>
        <w:spacing w:after="13"/>
        <w:ind w:right="123" w:firstLine="360"/>
      </w:pPr>
      <w:r w:rsidRPr="008074A7">
        <w:rPr>
          <w:b/>
        </w:rPr>
        <w:t xml:space="preserve">Longrines </w:t>
      </w:r>
    </w:p>
    <w:p w:rsidR="00C87682" w:rsidRPr="008074A7" w:rsidRDefault="00C87682">
      <w:pPr>
        <w:spacing w:after="197"/>
        <w:ind w:left="10" w:right="130"/>
      </w:pPr>
      <w:r w:rsidRPr="008074A7">
        <w:t>Elles seront béton armé dosé à 350 kg/ m</w:t>
      </w:r>
      <w:r w:rsidRPr="008074A7">
        <w:rPr>
          <w:sz w:val="22"/>
          <w:vertAlign w:val="superscript"/>
        </w:rPr>
        <w:t xml:space="preserve">3 </w:t>
      </w:r>
      <w:r w:rsidRPr="008074A7">
        <w:t>de section à définir suivant les plans d’exécution.</w:t>
      </w:r>
    </w:p>
    <w:p w:rsidR="00C87682" w:rsidRPr="008074A7" w:rsidRDefault="00C87682" w:rsidP="000D50BA">
      <w:pPr>
        <w:numPr>
          <w:ilvl w:val="0"/>
          <w:numId w:val="43"/>
        </w:numPr>
        <w:spacing w:after="154"/>
        <w:ind w:right="123" w:firstLine="360"/>
      </w:pPr>
      <w:r w:rsidRPr="008074A7">
        <w:rPr>
          <w:b/>
        </w:rPr>
        <w:lastRenderedPageBreak/>
        <w:t>Autres ouvrages (Rampes d’accès, escaliers, estrades</w:t>
      </w:r>
      <w:r w:rsidR="000D4C0C" w:rsidRPr="008074A7">
        <w:rPr>
          <w:b/>
        </w:rPr>
        <w:t>, …</w:t>
      </w:r>
      <w:r w:rsidRPr="008074A7">
        <w:rPr>
          <w:b/>
        </w:rPr>
        <w:t xml:space="preserve">..) </w:t>
      </w:r>
      <w:r w:rsidRPr="008074A7">
        <w:t>Ils seront en béton armé dosé à 350 kg/ m</w:t>
      </w:r>
      <w:r w:rsidRPr="008074A7">
        <w:rPr>
          <w:sz w:val="22"/>
          <w:vertAlign w:val="superscript"/>
        </w:rPr>
        <w:t xml:space="preserve">3 </w:t>
      </w:r>
      <w:r w:rsidRPr="008074A7">
        <w:t>suivant les plans d’exécution.</w:t>
      </w:r>
    </w:p>
    <w:p w:rsidR="00C87682" w:rsidRPr="008074A7" w:rsidRDefault="00C87682" w:rsidP="000D50BA">
      <w:pPr>
        <w:numPr>
          <w:ilvl w:val="1"/>
          <w:numId w:val="44"/>
        </w:numPr>
        <w:spacing w:after="13"/>
        <w:ind w:right="123" w:hanging="559"/>
      </w:pPr>
      <w:r w:rsidRPr="008074A7">
        <w:rPr>
          <w:b/>
        </w:rPr>
        <w:t>Murs de soubassement</w:t>
      </w:r>
    </w:p>
    <w:p w:rsidR="00C87682" w:rsidRPr="008074A7" w:rsidRDefault="00C87682">
      <w:pPr>
        <w:spacing w:after="149"/>
        <w:ind w:left="10" w:right="130"/>
      </w:pPr>
      <w:r w:rsidRPr="008074A7">
        <w:t>Ils seront réalisés en agglomérés bourrés de 20 x 20 x 40 en béton ordinaire dosé à 250 kg/m</w:t>
      </w:r>
      <w:r w:rsidRPr="008074A7">
        <w:rPr>
          <w:sz w:val="22"/>
          <w:vertAlign w:val="superscript"/>
        </w:rPr>
        <w:t>3</w:t>
      </w:r>
      <w:r w:rsidRPr="008074A7">
        <w:t xml:space="preserve"> et hourdé au mortier de ciment. </w:t>
      </w:r>
    </w:p>
    <w:p w:rsidR="00C87682" w:rsidRPr="008074A7" w:rsidRDefault="00C87682" w:rsidP="000D50BA">
      <w:pPr>
        <w:numPr>
          <w:ilvl w:val="1"/>
          <w:numId w:val="44"/>
        </w:numPr>
        <w:spacing w:after="13"/>
        <w:ind w:right="123" w:hanging="559"/>
      </w:pPr>
      <w:r w:rsidRPr="008074A7">
        <w:rPr>
          <w:b/>
        </w:rPr>
        <w:t xml:space="preserve">Dallage au sol </w:t>
      </w:r>
    </w:p>
    <w:p w:rsidR="00C87682" w:rsidRPr="008074A7" w:rsidRDefault="00C87682">
      <w:pPr>
        <w:spacing w:after="149"/>
        <w:ind w:left="10" w:right="130"/>
      </w:pPr>
      <w:r w:rsidRPr="008074A7">
        <w:t>Après le remblai de la fondation avec une couche de sable, un dallage en béton armé de 350 kg/m</w:t>
      </w:r>
      <w:r w:rsidRPr="008074A7">
        <w:rPr>
          <w:sz w:val="22"/>
          <w:vertAlign w:val="superscript"/>
        </w:rPr>
        <w:t>3</w:t>
      </w:r>
      <w:r w:rsidRPr="008074A7">
        <w:t xml:space="preserve"> d’épaisseur défini selon les plans d’exécution sera coulé sur un film polyane (200 microns). </w:t>
      </w:r>
    </w:p>
    <w:p w:rsidR="00C87682" w:rsidRPr="008074A7" w:rsidRDefault="00C87682" w:rsidP="000D50BA">
      <w:pPr>
        <w:numPr>
          <w:ilvl w:val="1"/>
          <w:numId w:val="44"/>
        </w:numPr>
        <w:spacing w:after="13"/>
        <w:ind w:right="123" w:hanging="559"/>
      </w:pPr>
      <w:r w:rsidRPr="008074A7">
        <w:rPr>
          <w:b/>
        </w:rPr>
        <w:t>Béton pour dalle latrine</w:t>
      </w:r>
    </w:p>
    <w:p w:rsidR="00C87682" w:rsidRPr="008074A7" w:rsidRDefault="00C87682">
      <w:pPr>
        <w:spacing w:after="149"/>
        <w:ind w:left="10" w:right="130"/>
      </w:pPr>
      <w:r w:rsidRPr="008074A7">
        <w:t>La dalle de latrine sera en béton armé dosé à 350 kg/m</w:t>
      </w:r>
      <w:r w:rsidRPr="008074A7">
        <w:rPr>
          <w:sz w:val="22"/>
          <w:vertAlign w:val="superscript"/>
        </w:rPr>
        <w:t>3</w:t>
      </w:r>
      <w:r w:rsidRPr="008074A7">
        <w:t xml:space="preserve">, et exécuté suivant le plan d’exécution. Leur exécution se fera selon les normes en vigueur et suivant les règles de l’art. </w:t>
      </w:r>
    </w:p>
    <w:p w:rsidR="00C87682" w:rsidRPr="008074A7" w:rsidRDefault="00C87682" w:rsidP="000D50BA">
      <w:pPr>
        <w:numPr>
          <w:ilvl w:val="1"/>
          <w:numId w:val="44"/>
        </w:numPr>
        <w:spacing w:after="13"/>
        <w:ind w:right="123" w:hanging="559"/>
      </w:pPr>
      <w:r w:rsidRPr="008074A7">
        <w:rPr>
          <w:b/>
        </w:rPr>
        <w:t>Enduits</w:t>
      </w:r>
    </w:p>
    <w:p w:rsidR="00C87682" w:rsidRPr="008074A7" w:rsidRDefault="00C87682">
      <w:pPr>
        <w:ind w:left="10" w:right="130"/>
      </w:pPr>
      <w:r w:rsidRPr="008074A7">
        <w:t xml:space="preserve">Les enduits ordinaires sur murs extérieurs de soubassement réalisés au mortier de ciment hydrofugé dosé à </w:t>
      </w:r>
    </w:p>
    <w:p w:rsidR="00C87682" w:rsidRPr="008074A7" w:rsidRDefault="00C87682">
      <w:pPr>
        <w:spacing w:after="150"/>
        <w:ind w:left="10" w:right="130"/>
      </w:pPr>
      <w:r w:rsidRPr="008074A7">
        <w:t>400 kg/m</w:t>
      </w:r>
      <w:r w:rsidRPr="008074A7">
        <w:rPr>
          <w:sz w:val="22"/>
          <w:vertAlign w:val="superscript"/>
        </w:rPr>
        <w:t>3</w:t>
      </w:r>
      <w:r w:rsidRPr="008074A7">
        <w:t xml:space="preserve">. Tous les enduits seront exécutés en 03 couches et auront une épaisseur minimale de 3 cm. </w:t>
      </w:r>
    </w:p>
    <w:p w:rsidR="00C87682" w:rsidRPr="008074A7" w:rsidRDefault="00C87682">
      <w:pPr>
        <w:spacing w:after="13"/>
        <w:ind w:left="378" w:right="123"/>
      </w:pPr>
      <w:r w:rsidRPr="008074A7">
        <w:rPr>
          <w:b/>
        </w:rPr>
        <w:t>ARTICLE 14 : OUVRAGES EN SUPERSTRUCTURE</w:t>
      </w:r>
    </w:p>
    <w:p w:rsidR="00C87682" w:rsidRPr="008074A7" w:rsidRDefault="00C87682">
      <w:pPr>
        <w:spacing w:after="13"/>
        <w:ind w:left="378" w:right="123"/>
      </w:pPr>
      <w:r w:rsidRPr="008074A7">
        <w:rPr>
          <w:b/>
        </w:rPr>
        <w:t>14.1- Béton armé en élévation</w:t>
      </w:r>
    </w:p>
    <w:p w:rsidR="00C87682" w:rsidRPr="008074A7" w:rsidRDefault="00C87682">
      <w:pPr>
        <w:spacing w:after="191"/>
        <w:ind w:left="10" w:right="130"/>
      </w:pPr>
      <w:r w:rsidRPr="008074A7">
        <w:t>Les différents ouvrages seront en béton armé dosé à 350 kg/m</w:t>
      </w:r>
      <w:r w:rsidRPr="008074A7">
        <w:rPr>
          <w:sz w:val="22"/>
          <w:vertAlign w:val="superscript"/>
        </w:rPr>
        <w:t>3</w:t>
      </w:r>
      <w:r w:rsidRPr="008074A7">
        <w:t xml:space="preserve">, et exécutés conformément aux plans d’exécution. Leur exécution se fera selon les normes en vigueur et suivant les règles de l’art. </w:t>
      </w:r>
    </w:p>
    <w:p w:rsidR="00C87682" w:rsidRPr="008074A7" w:rsidRDefault="00C87682" w:rsidP="000D50BA">
      <w:pPr>
        <w:numPr>
          <w:ilvl w:val="1"/>
          <w:numId w:val="45"/>
        </w:numPr>
        <w:spacing w:after="13"/>
        <w:ind w:right="123" w:hanging="357"/>
      </w:pPr>
      <w:r w:rsidRPr="008074A7">
        <w:rPr>
          <w:b/>
        </w:rPr>
        <w:t xml:space="preserve">Poteaux </w:t>
      </w:r>
    </w:p>
    <w:p w:rsidR="00C87682" w:rsidRPr="008074A7" w:rsidRDefault="00C87682">
      <w:pPr>
        <w:spacing w:after="192"/>
        <w:ind w:left="10" w:right="130"/>
      </w:pPr>
      <w:r w:rsidRPr="008074A7">
        <w:t>Ils seront exécutés en béton armé dosé à 350 kg/m</w:t>
      </w:r>
      <w:r w:rsidRPr="008074A7">
        <w:rPr>
          <w:sz w:val="22"/>
          <w:vertAlign w:val="superscript"/>
        </w:rPr>
        <w:t xml:space="preserve">3 </w:t>
      </w:r>
      <w:r w:rsidRPr="008074A7">
        <w:t>et réalisé dans un coffrage suivant les spécifications techniques.</w:t>
      </w:r>
    </w:p>
    <w:p w:rsidR="00C87682" w:rsidRPr="008074A7" w:rsidRDefault="00C87682" w:rsidP="000D50BA">
      <w:pPr>
        <w:numPr>
          <w:ilvl w:val="1"/>
          <w:numId w:val="45"/>
        </w:numPr>
        <w:spacing w:after="13"/>
        <w:ind w:right="123" w:hanging="357"/>
      </w:pPr>
      <w:r w:rsidRPr="008074A7">
        <w:rPr>
          <w:b/>
        </w:rPr>
        <w:t xml:space="preserve">Chaînages horizontaux et linteaux </w:t>
      </w:r>
    </w:p>
    <w:p w:rsidR="00C87682" w:rsidRPr="008074A7" w:rsidRDefault="00C87682">
      <w:pPr>
        <w:spacing w:after="150"/>
        <w:ind w:left="10" w:right="130"/>
      </w:pPr>
      <w:r w:rsidRPr="008074A7">
        <w:t>Ils seront exécutés en béton armé dosé à 350 kg/ m</w:t>
      </w:r>
      <w:r w:rsidRPr="008074A7">
        <w:rPr>
          <w:sz w:val="22"/>
          <w:vertAlign w:val="superscript"/>
        </w:rPr>
        <w:t>3</w:t>
      </w:r>
      <w:r w:rsidRPr="008074A7">
        <w:t xml:space="preserve"> suivant la maçonnerie en agglos creux.</w:t>
      </w:r>
    </w:p>
    <w:p w:rsidR="00C87682" w:rsidRPr="008074A7" w:rsidRDefault="00C87682">
      <w:pPr>
        <w:spacing w:after="13"/>
        <w:ind w:left="378" w:right="123"/>
      </w:pPr>
      <w:r w:rsidRPr="008074A7">
        <w:rPr>
          <w:b/>
        </w:rPr>
        <w:t>LES DIFFERENTS TYPES DE DOSAGE EN BETON A RESPECTER</w:t>
      </w:r>
    </w:p>
    <w:tbl>
      <w:tblPr>
        <w:tblStyle w:val="TableGrid"/>
        <w:tblW w:w="9244" w:type="dxa"/>
        <w:tblInd w:w="500" w:type="dxa"/>
        <w:tblCellMar>
          <w:top w:w="15" w:type="dxa"/>
          <w:right w:w="115" w:type="dxa"/>
        </w:tblCellMar>
        <w:tblLook w:val="04A0" w:firstRow="1" w:lastRow="0" w:firstColumn="1" w:lastColumn="0" w:noHBand="0" w:noVBand="1"/>
      </w:tblPr>
      <w:tblGrid>
        <w:gridCol w:w="2014"/>
        <w:gridCol w:w="1418"/>
        <w:gridCol w:w="2461"/>
        <w:gridCol w:w="3351"/>
      </w:tblGrid>
      <w:tr w:rsidR="00C87682" w:rsidRPr="008074A7">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18" w:firstLine="0"/>
              <w:jc w:val="center"/>
            </w:pPr>
            <w:r w:rsidRPr="008074A7">
              <w:rPr>
                <w:b/>
              </w:rPr>
              <w:t>Désignation</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17" w:firstLine="0"/>
              <w:jc w:val="center"/>
            </w:pPr>
            <w:r w:rsidRPr="008074A7">
              <w:rPr>
                <w:b/>
              </w:rPr>
              <w:t>Dosage</w:t>
            </w:r>
          </w:p>
        </w:tc>
        <w:tc>
          <w:tcPr>
            <w:tcW w:w="2461" w:type="dxa"/>
            <w:tcBorders>
              <w:top w:val="single" w:sz="4" w:space="0" w:color="000000"/>
              <w:left w:val="single" w:sz="4" w:space="0" w:color="000000"/>
              <w:bottom w:val="single" w:sz="4" w:space="0" w:color="000000"/>
              <w:right w:val="nil"/>
            </w:tcBorders>
          </w:tcPr>
          <w:p w:rsidR="00C87682" w:rsidRPr="008074A7" w:rsidRDefault="00C87682">
            <w:pPr>
              <w:spacing w:after="160" w:line="259" w:lineRule="auto"/>
              <w:ind w:left="0" w:firstLine="0"/>
              <w:jc w:val="left"/>
            </w:pPr>
          </w:p>
        </w:tc>
        <w:tc>
          <w:tcPr>
            <w:tcW w:w="3351" w:type="dxa"/>
            <w:tcBorders>
              <w:top w:val="single" w:sz="4" w:space="0" w:color="000000"/>
              <w:left w:val="nil"/>
              <w:bottom w:val="single" w:sz="4" w:space="0" w:color="000000"/>
              <w:right w:val="single" w:sz="4" w:space="0" w:color="000000"/>
            </w:tcBorders>
          </w:tcPr>
          <w:p w:rsidR="00C87682" w:rsidRPr="008074A7" w:rsidRDefault="00C87682">
            <w:pPr>
              <w:spacing w:after="0" w:line="259" w:lineRule="auto"/>
              <w:ind w:left="0" w:firstLine="0"/>
              <w:jc w:val="left"/>
            </w:pPr>
            <w:r w:rsidRPr="008074A7">
              <w:rPr>
                <w:b/>
              </w:rPr>
              <w:t>Ouvrage</w:t>
            </w:r>
          </w:p>
        </w:tc>
      </w:tr>
      <w:tr w:rsidR="00C87682" w:rsidRPr="008074A7">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10" w:firstLine="0"/>
              <w:jc w:val="left"/>
            </w:pPr>
            <w:r w:rsidRPr="008074A7">
              <w:rPr>
                <w:b/>
              </w:rPr>
              <w:t>Béton maigre</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18" w:firstLine="0"/>
              <w:jc w:val="center"/>
            </w:pPr>
            <w:r w:rsidRPr="008074A7">
              <w:t>150 kg/m</w:t>
            </w:r>
            <w:r w:rsidRPr="008074A7">
              <w:rPr>
                <w:sz w:val="22"/>
                <w:vertAlign w:val="superscript"/>
              </w:rPr>
              <w:t>3</w:t>
            </w:r>
          </w:p>
        </w:tc>
        <w:tc>
          <w:tcPr>
            <w:tcW w:w="2461" w:type="dxa"/>
            <w:tcBorders>
              <w:top w:val="single" w:sz="4" w:space="0" w:color="000000"/>
              <w:left w:val="single" w:sz="4" w:space="0" w:color="000000"/>
              <w:bottom w:val="single" w:sz="4" w:space="0" w:color="000000"/>
              <w:right w:val="nil"/>
            </w:tcBorders>
          </w:tcPr>
          <w:p w:rsidR="00C87682" w:rsidRPr="008074A7" w:rsidRDefault="00C87682">
            <w:pPr>
              <w:spacing w:after="0" w:line="259" w:lineRule="auto"/>
              <w:ind w:left="109" w:firstLine="0"/>
              <w:jc w:val="left"/>
            </w:pPr>
            <w:r w:rsidRPr="008074A7">
              <w:t>Béton de propreté</w:t>
            </w:r>
          </w:p>
        </w:tc>
        <w:tc>
          <w:tcPr>
            <w:tcW w:w="3351" w:type="dxa"/>
            <w:tcBorders>
              <w:top w:val="single" w:sz="4" w:space="0" w:color="000000"/>
              <w:left w:val="nil"/>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10" w:firstLine="0"/>
              <w:jc w:val="left"/>
            </w:pPr>
            <w:r w:rsidRPr="008074A7">
              <w:rPr>
                <w:b/>
              </w:rPr>
              <w:t>Béton massif</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18" w:firstLine="0"/>
              <w:jc w:val="center"/>
            </w:pPr>
            <w:r w:rsidRPr="008074A7">
              <w:t>350kg/m</w:t>
            </w:r>
            <w:r w:rsidRPr="008074A7">
              <w:rPr>
                <w:sz w:val="22"/>
                <w:vertAlign w:val="superscript"/>
              </w:rPr>
              <w:t>3</w:t>
            </w:r>
          </w:p>
        </w:tc>
        <w:tc>
          <w:tcPr>
            <w:tcW w:w="2461" w:type="dxa"/>
            <w:tcBorders>
              <w:top w:val="single" w:sz="4" w:space="0" w:color="000000"/>
              <w:left w:val="single" w:sz="4" w:space="0" w:color="000000"/>
              <w:bottom w:val="single" w:sz="4" w:space="0" w:color="000000"/>
              <w:right w:val="nil"/>
            </w:tcBorders>
          </w:tcPr>
          <w:p w:rsidR="00C87682" w:rsidRPr="008074A7" w:rsidRDefault="00C87682">
            <w:pPr>
              <w:spacing w:after="0" w:line="259" w:lineRule="auto"/>
              <w:ind w:left="109" w:firstLine="0"/>
              <w:jc w:val="left"/>
            </w:pPr>
            <w:r w:rsidRPr="008074A7">
              <w:t>Dallage au sol</w:t>
            </w:r>
          </w:p>
        </w:tc>
        <w:tc>
          <w:tcPr>
            <w:tcW w:w="3351" w:type="dxa"/>
            <w:tcBorders>
              <w:top w:val="single" w:sz="4" w:space="0" w:color="000000"/>
              <w:left w:val="nil"/>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286"/>
        </w:trPr>
        <w:tc>
          <w:tcPr>
            <w:tcW w:w="201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 w:firstLine="0"/>
              <w:jc w:val="left"/>
            </w:pPr>
            <w:r w:rsidRPr="008074A7">
              <w:rPr>
                <w:b/>
              </w:rPr>
              <w:t>Béton armé</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9" w:firstLine="0"/>
              <w:jc w:val="center"/>
            </w:pPr>
            <w:r w:rsidRPr="008074A7">
              <w:t>350 kg/m</w:t>
            </w:r>
            <w:r w:rsidRPr="008074A7">
              <w:rPr>
                <w:sz w:val="22"/>
                <w:vertAlign w:val="superscript"/>
              </w:rPr>
              <w:t>3</w:t>
            </w:r>
          </w:p>
        </w:tc>
        <w:tc>
          <w:tcPr>
            <w:tcW w:w="5812" w:type="dxa"/>
            <w:gridSpan w:val="2"/>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t>Ouvrage porteur en béton armé en infra et superstructure</w:t>
            </w:r>
          </w:p>
        </w:tc>
      </w:tr>
    </w:tbl>
    <w:p w:rsidR="00C87682" w:rsidRPr="008074A7" w:rsidRDefault="00C87682">
      <w:pPr>
        <w:spacing w:after="146"/>
        <w:ind w:left="910" w:right="130"/>
      </w:pPr>
      <w:r w:rsidRPr="008074A7">
        <w:t>Les différents types de dosage traduit en termes de brouettes rasées sont les suivants :</w:t>
      </w:r>
    </w:p>
    <w:p w:rsidR="00C87682" w:rsidRPr="008074A7" w:rsidRDefault="00C87682">
      <w:pPr>
        <w:spacing w:after="146"/>
        <w:ind w:left="378" w:right="123"/>
      </w:pPr>
      <w:r w:rsidRPr="008074A7">
        <w:rPr>
          <w:b/>
        </w:rPr>
        <w:t>COMPOSITION DES BETONS</w:t>
      </w:r>
    </w:p>
    <w:p w:rsidR="00C87682" w:rsidRPr="008074A7" w:rsidRDefault="00C87682">
      <w:pPr>
        <w:spacing w:after="150"/>
        <w:ind w:left="375" w:right="130"/>
      </w:pPr>
      <w:r w:rsidRPr="008074A7">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rsidR="00C87682" w:rsidRPr="008074A7" w:rsidRDefault="00C87682">
      <w:pPr>
        <w:spacing w:after="136" w:line="259" w:lineRule="auto"/>
        <w:ind w:left="355"/>
        <w:jc w:val="left"/>
      </w:pPr>
      <w:r w:rsidRPr="008074A7">
        <w:rPr>
          <w:b/>
        </w:rPr>
        <w:t xml:space="preserve">1° </w:t>
      </w:r>
      <w:r w:rsidRPr="008074A7">
        <w:rPr>
          <w:b/>
          <w:u w:val="single" w:color="000000"/>
        </w:rPr>
        <w:t>Béton de propreté, appelé encore béton de forme</w:t>
      </w:r>
    </w:p>
    <w:p w:rsidR="00C87682" w:rsidRPr="008074A7" w:rsidRDefault="00C87682">
      <w:pPr>
        <w:spacing w:after="29"/>
        <w:ind w:left="375" w:right="130"/>
      </w:pPr>
      <w:r w:rsidRPr="008074A7">
        <w:t>Il sera dosé à 150 Kg/m</w:t>
      </w:r>
      <w:r w:rsidRPr="008074A7">
        <w:rPr>
          <w:sz w:val="22"/>
          <w:vertAlign w:val="superscript"/>
        </w:rPr>
        <w:t>3</w:t>
      </w:r>
      <w:r w:rsidRPr="008074A7">
        <w:t>. Ainsi le mètre cube de béton dosé à 150 Kg/m</w:t>
      </w:r>
      <w:r w:rsidRPr="008074A7">
        <w:rPr>
          <w:sz w:val="22"/>
          <w:vertAlign w:val="superscript"/>
        </w:rPr>
        <w:t>3</w:t>
      </w:r>
      <w:r w:rsidRPr="008074A7">
        <w:t xml:space="preserve"> aura la composition théorique de :</w:t>
      </w:r>
    </w:p>
    <w:p w:rsidR="00C87682" w:rsidRPr="008074A7" w:rsidRDefault="00C87682" w:rsidP="000D50BA">
      <w:pPr>
        <w:numPr>
          <w:ilvl w:val="0"/>
          <w:numId w:val="46"/>
        </w:numPr>
        <w:ind w:right="130" w:hanging="360"/>
      </w:pPr>
      <w:r w:rsidRPr="008074A7">
        <w:t>0,54 m</w:t>
      </w:r>
      <w:r w:rsidRPr="008074A7">
        <w:rPr>
          <w:sz w:val="22"/>
          <w:vertAlign w:val="superscript"/>
        </w:rPr>
        <w:t>3</w:t>
      </w:r>
      <w:r w:rsidRPr="008074A7">
        <w:t xml:space="preserve"> ou 540 litres de sable, soit 9 brouettes ;</w:t>
      </w:r>
    </w:p>
    <w:p w:rsidR="00C87682" w:rsidRPr="008074A7" w:rsidRDefault="00C87682" w:rsidP="000D50BA">
      <w:pPr>
        <w:numPr>
          <w:ilvl w:val="0"/>
          <w:numId w:val="46"/>
        </w:numPr>
        <w:ind w:right="130" w:hanging="360"/>
      </w:pPr>
      <w:r w:rsidRPr="008074A7">
        <w:t>0,72 m</w:t>
      </w:r>
      <w:r w:rsidRPr="008074A7">
        <w:rPr>
          <w:sz w:val="22"/>
          <w:vertAlign w:val="superscript"/>
        </w:rPr>
        <w:t>3</w:t>
      </w:r>
      <w:r w:rsidRPr="008074A7">
        <w:t xml:space="preserve"> ou 720 litres de gravier, soit 12 brouettes ;</w:t>
      </w:r>
    </w:p>
    <w:p w:rsidR="00C87682" w:rsidRPr="008074A7" w:rsidRDefault="00C87682" w:rsidP="000D50BA">
      <w:pPr>
        <w:numPr>
          <w:ilvl w:val="0"/>
          <w:numId w:val="46"/>
        </w:numPr>
        <w:ind w:right="130" w:hanging="360"/>
      </w:pPr>
      <w:r w:rsidRPr="008074A7">
        <w:lastRenderedPageBreak/>
        <w:t xml:space="preserve">150 Kg ou 3 sacs de ciment de 50 Kg chacun (1 sac de ciment a un volume de 20 l) ; </w:t>
      </w:r>
      <w:r w:rsidRPr="008074A7">
        <w:rPr>
          <w:rFonts w:ascii="Segoe UI Symbol" w:eastAsia="Segoe UI Symbol" w:hAnsi="Segoe UI Symbol" w:cs="Segoe UI Symbol"/>
        </w:rPr>
        <w:t xml:space="preserve"> </w:t>
      </w:r>
      <w:r w:rsidRPr="008074A7">
        <w:t>0,09 m</w:t>
      </w:r>
      <w:r w:rsidRPr="008074A7">
        <w:rPr>
          <w:sz w:val="22"/>
          <w:vertAlign w:val="superscript"/>
        </w:rPr>
        <w:t>3</w:t>
      </w:r>
      <w:r w:rsidRPr="008074A7">
        <w:t xml:space="preserve"> ou 90 litres d’eau, soit 9 seaux.</w:t>
      </w:r>
    </w:p>
    <w:p w:rsidR="00C87682" w:rsidRPr="008074A7" w:rsidRDefault="00C87682">
      <w:pPr>
        <w:spacing w:after="171" w:line="259" w:lineRule="auto"/>
        <w:ind w:left="358" w:firstLine="0"/>
        <w:jc w:val="left"/>
      </w:pPr>
      <w:r w:rsidRPr="008074A7">
        <w:rPr>
          <w:noProof/>
        </w:rPr>
        <w:drawing>
          <wp:inline distT="0" distB="0" distL="0" distR="0" wp14:anchorId="1D8C81BC" wp14:editId="3259B8BA">
            <wp:extent cx="5751830" cy="1398905"/>
            <wp:effectExtent l="0" t="0" r="0" b="0"/>
            <wp:docPr id="68895" name="Picture 68895"/>
            <wp:cNvGraphicFramePr/>
            <a:graphic xmlns:a="http://schemas.openxmlformats.org/drawingml/2006/main">
              <a:graphicData uri="http://schemas.openxmlformats.org/drawingml/2006/picture">
                <pic:pic xmlns:pic="http://schemas.openxmlformats.org/drawingml/2006/picture">
                  <pic:nvPicPr>
                    <pic:cNvPr id="68895" name="Picture 68895"/>
                    <pic:cNvPicPr/>
                  </pic:nvPicPr>
                  <pic:blipFill>
                    <a:blip r:embed="rId44"/>
                    <a:stretch>
                      <a:fillRect/>
                    </a:stretch>
                  </pic:blipFill>
                  <pic:spPr>
                    <a:xfrm>
                      <a:off x="0" y="0"/>
                      <a:ext cx="5751830" cy="1398905"/>
                    </a:xfrm>
                    <a:prstGeom prst="rect">
                      <a:avLst/>
                    </a:prstGeom>
                  </pic:spPr>
                </pic:pic>
              </a:graphicData>
            </a:graphic>
          </wp:inline>
        </w:drawing>
      </w:r>
    </w:p>
    <w:p w:rsidR="00C87682" w:rsidRPr="008074A7" w:rsidRDefault="00C87682" w:rsidP="000D50BA">
      <w:pPr>
        <w:numPr>
          <w:ilvl w:val="0"/>
          <w:numId w:val="47"/>
        </w:numPr>
        <w:spacing w:after="136" w:line="259" w:lineRule="auto"/>
        <w:ind w:hanging="240"/>
        <w:jc w:val="left"/>
      </w:pPr>
      <w:r w:rsidRPr="008074A7">
        <w:rPr>
          <w:b/>
          <w:u w:val="single" w:color="000000"/>
        </w:rPr>
        <w:t>Béton pour dallage extérieur</w:t>
      </w:r>
    </w:p>
    <w:p w:rsidR="00C87682" w:rsidRPr="008074A7" w:rsidRDefault="00C87682">
      <w:pPr>
        <w:spacing w:after="32"/>
        <w:ind w:left="375" w:right="130"/>
      </w:pPr>
      <w:r w:rsidRPr="008074A7">
        <w:t>Il sera dosé à 300 Kg/m</w:t>
      </w:r>
      <w:r w:rsidRPr="008074A7">
        <w:rPr>
          <w:sz w:val="22"/>
          <w:vertAlign w:val="superscript"/>
        </w:rPr>
        <w:t>3</w:t>
      </w:r>
      <w:r w:rsidRPr="008074A7">
        <w:t>. Le mètre cube de béton dosé à 300 Kg/m</w:t>
      </w:r>
      <w:r w:rsidRPr="008074A7">
        <w:rPr>
          <w:sz w:val="22"/>
          <w:vertAlign w:val="superscript"/>
        </w:rPr>
        <w:t>3</w:t>
      </w:r>
      <w:r w:rsidRPr="008074A7">
        <w:t xml:space="preserve"> aura la composition théorique de :</w:t>
      </w:r>
    </w:p>
    <w:p w:rsidR="00C87682" w:rsidRPr="008074A7" w:rsidRDefault="00C87682" w:rsidP="000D50BA">
      <w:pPr>
        <w:numPr>
          <w:ilvl w:val="1"/>
          <w:numId w:val="47"/>
        </w:numPr>
        <w:ind w:right="130" w:hanging="360"/>
      </w:pPr>
      <w:r w:rsidRPr="008074A7">
        <w:t>0,400 m</w:t>
      </w:r>
      <w:r w:rsidRPr="008074A7">
        <w:rPr>
          <w:sz w:val="22"/>
          <w:vertAlign w:val="superscript"/>
        </w:rPr>
        <w:t>3</w:t>
      </w:r>
      <w:r w:rsidRPr="008074A7">
        <w:t xml:space="preserve"> ou 400 litres de sable, soit 6,5 brouettes ;</w:t>
      </w:r>
    </w:p>
    <w:p w:rsidR="00C87682" w:rsidRPr="008074A7" w:rsidRDefault="00C87682" w:rsidP="000D50BA">
      <w:pPr>
        <w:numPr>
          <w:ilvl w:val="1"/>
          <w:numId w:val="47"/>
        </w:numPr>
        <w:ind w:right="130" w:hanging="360"/>
      </w:pPr>
      <w:r w:rsidRPr="008074A7">
        <w:t>0,800 m</w:t>
      </w:r>
      <w:r w:rsidRPr="008074A7">
        <w:rPr>
          <w:sz w:val="22"/>
          <w:vertAlign w:val="superscript"/>
        </w:rPr>
        <w:t>3</w:t>
      </w:r>
      <w:r w:rsidRPr="008074A7">
        <w:t xml:space="preserve"> ou 800 litres de gravier, soit 13 brouettes ;</w:t>
      </w:r>
    </w:p>
    <w:p w:rsidR="00C87682" w:rsidRPr="008074A7" w:rsidRDefault="00C87682" w:rsidP="000D50BA">
      <w:pPr>
        <w:numPr>
          <w:ilvl w:val="1"/>
          <w:numId w:val="47"/>
        </w:numPr>
        <w:ind w:right="130" w:hanging="360"/>
      </w:pPr>
      <w:r w:rsidRPr="008074A7">
        <w:t xml:space="preserve">300 Kg ou 6 sacs de ciment de 50 Kg chacun (1 sac de ciment a un volume de 20 l) ; </w:t>
      </w:r>
      <w:r w:rsidRPr="008074A7">
        <w:rPr>
          <w:rFonts w:ascii="Segoe UI Symbol" w:eastAsia="Segoe UI Symbol" w:hAnsi="Segoe UI Symbol" w:cs="Segoe UI Symbol"/>
        </w:rPr>
        <w:t xml:space="preserve"> </w:t>
      </w:r>
      <w:r w:rsidRPr="008074A7">
        <w:t>0,180 m</w:t>
      </w:r>
      <w:r w:rsidRPr="008074A7">
        <w:rPr>
          <w:sz w:val="22"/>
          <w:vertAlign w:val="superscript"/>
        </w:rPr>
        <w:t>3</w:t>
      </w:r>
      <w:r w:rsidRPr="008074A7">
        <w:t xml:space="preserve"> ou 180 litres d’eau, soit 18 seaux.</w:t>
      </w:r>
    </w:p>
    <w:p w:rsidR="00C87682" w:rsidRPr="008074A7" w:rsidRDefault="00C87682">
      <w:pPr>
        <w:spacing w:after="171" w:line="259" w:lineRule="auto"/>
        <w:ind w:left="951" w:firstLine="0"/>
        <w:jc w:val="left"/>
      </w:pPr>
      <w:r w:rsidRPr="008074A7">
        <w:rPr>
          <w:noProof/>
        </w:rPr>
        <w:drawing>
          <wp:inline distT="0" distB="0" distL="0" distR="0" wp14:anchorId="37109096" wp14:editId="11879C3E">
            <wp:extent cx="5547360" cy="1844040"/>
            <wp:effectExtent l="0" t="0" r="0" b="0"/>
            <wp:docPr id="69053" name="Picture 69053"/>
            <wp:cNvGraphicFramePr/>
            <a:graphic xmlns:a="http://schemas.openxmlformats.org/drawingml/2006/main">
              <a:graphicData uri="http://schemas.openxmlformats.org/drawingml/2006/picture">
                <pic:pic xmlns:pic="http://schemas.openxmlformats.org/drawingml/2006/picture">
                  <pic:nvPicPr>
                    <pic:cNvPr id="69053" name="Picture 69053"/>
                    <pic:cNvPicPr/>
                  </pic:nvPicPr>
                  <pic:blipFill>
                    <a:blip r:embed="rId45"/>
                    <a:stretch>
                      <a:fillRect/>
                    </a:stretch>
                  </pic:blipFill>
                  <pic:spPr>
                    <a:xfrm>
                      <a:off x="0" y="0"/>
                      <a:ext cx="5547360" cy="1844040"/>
                    </a:xfrm>
                    <a:prstGeom prst="rect">
                      <a:avLst/>
                    </a:prstGeom>
                  </pic:spPr>
                </pic:pic>
              </a:graphicData>
            </a:graphic>
          </wp:inline>
        </w:drawing>
      </w:r>
    </w:p>
    <w:p w:rsidR="00C87682" w:rsidRPr="008074A7" w:rsidRDefault="00C87682" w:rsidP="000D50BA">
      <w:pPr>
        <w:numPr>
          <w:ilvl w:val="0"/>
          <w:numId w:val="47"/>
        </w:numPr>
        <w:spacing w:line="259" w:lineRule="auto"/>
        <w:ind w:hanging="240"/>
        <w:jc w:val="left"/>
      </w:pPr>
      <w:r w:rsidRPr="008074A7">
        <w:rPr>
          <w:b/>
          <w:u w:val="single" w:color="000000"/>
        </w:rPr>
        <w:t>Béton pour semelles, longrines, dalles, poteaux, chaînages, linteaux et appui de baie</w:t>
      </w:r>
    </w:p>
    <w:p w:rsidR="00C87682" w:rsidRPr="008074A7" w:rsidRDefault="00C87682">
      <w:pPr>
        <w:spacing w:after="29"/>
        <w:ind w:left="375" w:right="130"/>
      </w:pPr>
      <w:r w:rsidRPr="008074A7">
        <w:t>Il sera dosé à 350 Kg/m</w:t>
      </w:r>
      <w:r w:rsidRPr="008074A7">
        <w:rPr>
          <w:sz w:val="22"/>
          <w:vertAlign w:val="superscript"/>
        </w:rPr>
        <w:t>3</w:t>
      </w:r>
      <w:r w:rsidRPr="008074A7">
        <w:t>. Ainsi le mètre cube de béton dosé à 350 Kg/m</w:t>
      </w:r>
      <w:r w:rsidRPr="008074A7">
        <w:rPr>
          <w:sz w:val="22"/>
          <w:vertAlign w:val="superscript"/>
        </w:rPr>
        <w:t>3</w:t>
      </w:r>
      <w:r w:rsidRPr="008074A7">
        <w:t xml:space="preserve"> aura la composition théorique de :</w:t>
      </w:r>
    </w:p>
    <w:p w:rsidR="00C87682" w:rsidRPr="008074A7" w:rsidRDefault="00C87682" w:rsidP="000D50BA">
      <w:pPr>
        <w:numPr>
          <w:ilvl w:val="1"/>
          <w:numId w:val="47"/>
        </w:numPr>
        <w:ind w:right="130" w:hanging="360"/>
      </w:pPr>
      <w:r w:rsidRPr="008074A7">
        <w:t>0,420 m</w:t>
      </w:r>
      <w:r w:rsidRPr="008074A7">
        <w:rPr>
          <w:sz w:val="22"/>
          <w:vertAlign w:val="superscript"/>
        </w:rPr>
        <w:t>3</w:t>
      </w:r>
      <w:r w:rsidRPr="008074A7">
        <w:t xml:space="preserve"> ou 420 litres de sable, soit 7 brouettes ;</w:t>
      </w:r>
    </w:p>
    <w:p w:rsidR="00C87682" w:rsidRPr="008074A7" w:rsidRDefault="00C87682" w:rsidP="000D50BA">
      <w:pPr>
        <w:numPr>
          <w:ilvl w:val="1"/>
          <w:numId w:val="47"/>
        </w:numPr>
        <w:ind w:right="130" w:hanging="360"/>
      </w:pPr>
      <w:r w:rsidRPr="008074A7">
        <w:t>0,840 m</w:t>
      </w:r>
      <w:r w:rsidRPr="008074A7">
        <w:rPr>
          <w:sz w:val="22"/>
          <w:vertAlign w:val="superscript"/>
        </w:rPr>
        <w:t>3</w:t>
      </w:r>
      <w:r w:rsidRPr="008074A7">
        <w:t xml:space="preserve"> ou 840 litres de gravier, soit 14 brouettes ;</w:t>
      </w:r>
    </w:p>
    <w:p w:rsidR="00C87682" w:rsidRPr="008074A7" w:rsidRDefault="00C87682" w:rsidP="000D50BA">
      <w:pPr>
        <w:numPr>
          <w:ilvl w:val="1"/>
          <w:numId w:val="47"/>
        </w:numPr>
        <w:ind w:right="130" w:hanging="360"/>
      </w:pPr>
      <w:r w:rsidRPr="008074A7">
        <w:t xml:space="preserve">350 Kg ou 7 sacs de ciment de 50 Kg chacun (1 sac de ciment a un volume de 20 l) ; </w:t>
      </w:r>
      <w:r w:rsidRPr="008074A7">
        <w:rPr>
          <w:rFonts w:ascii="Segoe UI Symbol" w:eastAsia="Segoe UI Symbol" w:hAnsi="Segoe UI Symbol" w:cs="Segoe UI Symbol"/>
        </w:rPr>
        <w:t xml:space="preserve"> </w:t>
      </w:r>
      <w:r w:rsidRPr="008074A7">
        <w:t>0,200 m</w:t>
      </w:r>
      <w:r w:rsidRPr="008074A7">
        <w:rPr>
          <w:sz w:val="22"/>
          <w:vertAlign w:val="superscript"/>
        </w:rPr>
        <w:t>3</w:t>
      </w:r>
      <w:r w:rsidRPr="008074A7">
        <w:t xml:space="preserve"> ou 200 litres d’eau, soit 20 seaux.</w:t>
      </w:r>
    </w:p>
    <w:p w:rsidR="00C87682" w:rsidRPr="008074A7" w:rsidRDefault="00C87682">
      <w:pPr>
        <w:spacing w:after="170" w:line="259" w:lineRule="auto"/>
        <w:ind w:left="358" w:firstLine="0"/>
        <w:jc w:val="left"/>
      </w:pPr>
      <w:r w:rsidRPr="008074A7">
        <w:rPr>
          <w:noProof/>
        </w:rPr>
        <w:drawing>
          <wp:inline distT="0" distB="0" distL="0" distR="0" wp14:anchorId="1A81B085" wp14:editId="7C5DA86B">
            <wp:extent cx="5387340" cy="1607820"/>
            <wp:effectExtent l="0" t="0" r="0" b="0"/>
            <wp:docPr id="69234" name="Picture 69234"/>
            <wp:cNvGraphicFramePr/>
            <a:graphic xmlns:a="http://schemas.openxmlformats.org/drawingml/2006/main">
              <a:graphicData uri="http://schemas.openxmlformats.org/drawingml/2006/picture">
                <pic:pic xmlns:pic="http://schemas.openxmlformats.org/drawingml/2006/picture">
                  <pic:nvPicPr>
                    <pic:cNvPr id="69234" name="Picture 69234"/>
                    <pic:cNvPicPr/>
                  </pic:nvPicPr>
                  <pic:blipFill>
                    <a:blip r:embed="rId46"/>
                    <a:stretch>
                      <a:fillRect/>
                    </a:stretch>
                  </pic:blipFill>
                  <pic:spPr>
                    <a:xfrm>
                      <a:off x="0" y="0"/>
                      <a:ext cx="5387340" cy="1607820"/>
                    </a:xfrm>
                    <a:prstGeom prst="rect">
                      <a:avLst/>
                    </a:prstGeom>
                  </pic:spPr>
                </pic:pic>
              </a:graphicData>
            </a:graphic>
          </wp:inline>
        </w:drawing>
      </w:r>
    </w:p>
    <w:p w:rsidR="00C87682" w:rsidRPr="008074A7" w:rsidRDefault="00C87682">
      <w:pPr>
        <w:spacing w:after="0" w:line="240" w:lineRule="auto"/>
        <w:ind w:left="355" w:right="138"/>
      </w:pPr>
      <w:r w:rsidRPr="008074A7">
        <w:rPr>
          <w:b/>
          <w:sz w:val="20"/>
          <w:u w:val="single" w:color="000000"/>
        </w:rPr>
        <w:t>NB</w:t>
      </w:r>
      <w:r w:rsidRPr="008074A7">
        <w:rPr>
          <w:sz w:val="20"/>
        </w:rPr>
        <w:t xml:space="preserve"> : </w:t>
      </w:r>
      <w:r w:rsidRPr="008074A7">
        <w:rPr>
          <w:i/>
          <w:sz w:val="20"/>
        </w:rPr>
        <w:t>Il convient de souligner ici que la brouette utilisée pour les mesures est celle normalisée qui a les bonnes dimensions, de contenance de 60 litres ou environ 1/16 m</w:t>
      </w:r>
      <w:r w:rsidRPr="008074A7">
        <w:rPr>
          <w:i/>
          <w:sz w:val="18"/>
          <w:vertAlign w:val="superscript"/>
        </w:rPr>
        <w:t>3</w:t>
      </w:r>
      <w:r w:rsidRPr="008074A7">
        <w:rPr>
          <w:i/>
          <w:sz w:val="20"/>
        </w:rPr>
        <w:t xml:space="preserve">. Le sceau à prendre en considération est celui du maçon de contenance de 10 litres. </w:t>
      </w:r>
    </w:p>
    <w:p w:rsidR="00C87682" w:rsidRPr="008074A7" w:rsidRDefault="00C87682">
      <w:pPr>
        <w:spacing w:after="0" w:line="240" w:lineRule="auto"/>
        <w:ind w:left="355" w:right="138"/>
      </w:pPr>
      <w:r w:rsidRPr="008074A7">
        <w:rPr>
          <w:i/>
          <w:sz w:val="20"/>
        </w:rPr>
        <w:t xml:space="preserve">Il est à noter également que la quantité d’eau à mettre dans le béton est déterminée en général par la quantité de ciment utilisée, soit environ 30 litres d’eau pour 50 Kg de ciment. </w:t>
      </w:r>
    </w:p>
    <w:p w:rsidR="00C87682" w:rsidRPr="008074A7" w:rsidRDefault="00C87682">
      <w:pPr>
        <w:spacing w:after="36" w:line="240" w:lineRule="auto"/>
        <w:ind w:left="355" w:right="138"/>
      </w:pPr>
      <w:r w:rsidRPr="008074A7">
        <w:rPr>
          <w:i/>
          <w:sz w:val="20"/>
        </w:rPr>
        <w:lastRenderedPageBreak/>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rsidR="00C87682" w:rsidRPr="008074A7" w:rsidRDefault="00C87682">
      <w:pPr>
        <w:spacing w:after="13"/>
        <w:ind w:left="378" w:right="123"/>
      </w:pPr>
      <w:r w:rsidRPr="008074A7">
        <w:rPr>
          <w:b/>
        </w:rPr>
        <w:t>ARTICLE 15 : MACONNERIE EN ELEVATION</w:t>
      </w:r>
    </w:p>
    <w:p w:rsidR="00C87682" w:rsidRPr="008074A7" w:rsidRDefault="00C87682">
      <w:pPr>
        <w:spacing w:after="149"/>
        <w:ind w:left="10" w:right="130"/>
      </w:pPr>
      <w:r w:rsidRPr="008074A7">
        <w:t>La superstructure sera construite en agglomérés creux de et enduite sur les deux (02) faces par un mortier de ciment dosé à 300 kg/m</w:t>
      </w:r>
      <w:r w:rsidRPr="008074A7">
        <w:rPr>
          <w:sz w:val="22"/>
          <w:vertAlign w:val="superscript"/>
        </w:rPr>
        <w:t>3</w:t>
      </w:r>
      <w:r w:rsidRPr="008074A7">
        <w:t xml:space="preserve"> soigneusement taloché. Les murs seront consolidés par des poteaux en béton armé. Le tout sera couronné par un chaînage haut en béton armé.</w:t>
      </w:r>
    </w:p>
    <w:p w:rsidR="00C87682" w:rsidRPr="008074A7" w:rsidRDefault="00C87682">
      <w:pPr>
        <w:spacing w:after="13"/>
        <w:ind w:left="378" w:right="123"/>
      </w:pPr>
      <w:r w:rsidRPr="008074A7">
        <w:rPr>
          <w:b/>
        </w:rPr>
        <w:t>15.1- Agglomérés creux</w:t>
      </w:r>
    </w:p>
    <w:p w:rsidR="00C87682" w:rsidRPr="008074A7" w:rsidRDefault="00C87682">
      <w:pPr>
        <w:spacing w:after="149"/>
        <w:ind w:left="375" w:right="130"/>
      </w:pPr>
      <w:r w:rsidRPr="008074A7">
        <w:t>Les murs porteurs seront en agglomérés de ciment creux 15 x 20 x 40 et les murs de séparation des latrines seront en agglomérés de 10 x 20 x 40 suivant les indications des plans. Les agglomérés seront posés en quinconce de manière à éviter la superposition de 2 joints verticaux. Toutes les maçonneries seront hourdées au mortier de ciment dosé à 300 kg/m</w:t>
      </w:r>
      <w:r w:rsidRPr="008074A7">
        <w:rPr>
          <w:sz w:val="22"/>
          <w:vertAlign w:val="superscript"/>
        </w:rPr>
        <w:t>3</w:t>
      </w:r>
      <w:r w:rsidRPr="008074A7">
        <w:t xml:space="preserve"> de ciment et les joints de mortier horizontaux et verticaux ne devront pas avoir plus de 2 cm d’épaisseur.</w:t>
      </w:r>
    </w:p>
    <w:p w:rsidR="00C87682" w:rsidRPr="008074A7" w:rsidRDefault="00C87682">
      <w:pPr>
        <w:spacing w:after="13"/>
        <w:ind w:left="378" w:right="123"/>
      </w:pPr>
      <w:r w:rsidRPr="008074A7">
        <w:rPr>
          <w:b/>
        </w:rPr>
        <w:t>15.2- Claustras</w:t>
      </w:r>
    </w:p>
    <w:p w:rsidR="00C87682" w:rsidRPr="008074A7" w:rsidRDefault="00C87682">
      <w:pPr>
        <w:spacing w:after="49"/>
        <w:ind w:left="375" w:right="130"/>
      </w:pPr>
      <w:r w:rsidRPr="008074A7">
        <w:t>Les petites ouvertures d’aération en claustras de remplissage seront exécutées selon les indications du plan. Les claustras seront confectionnés avec un mortier de ciment dosé à 400 kg/m</w:t>
      </w:r>
      <w:r w:rsidRPr="008074A7">
        <w:rPr>
          <w:sz w:val="22"/>
          <w:vertAlign w:val="superscript"/>
        </w:rPr>
        <w:t>3</w:t>
      </w:r>
      <w:r w:rsidRPr="008074A7">
        <w:t xml:space="preserve">. Le moule utilisé est de forme carrée de 40 cm x 40 cm. Les trous d’aération sont également carrés de section de 13,5 cm x 13,5 cm. Les claustras des latrines seront grillagés. Toutefois, cet ouvrage aura une pente de 45° pour empêcher l’introduction des eaux de pluies dans la salle. </w:t>
      </w:r>
    </w:p>
    <w:p w:rsidR="00C87682" w:rsidRPr="008074A7" w:rsidRDefault="00C87682">
      <w:pPr>
        <w:spacing w:after="50"/>
        <w:ind w:left="375" w:right="130"/>
      </w:pPr>
      <w:r w:rsidRPr="008074A7">
        <w:t xml:space="preserve">Pour la fabrication des agglomérés, l’Entrepreneur devra strictement respecter les conditions suivantes. Dans le cas contraire, les agglomérés seront rejetés et remplacés par l’Entreprise. </w:t>
      </w:r>
    </w:p>
    <w:p w:rsidR="00C87682" w:rsidRPr="008074A7" w:rsidRDefault="00C87682">
      <w:pPr>
        <w:spacing w:after="13"/>
        <w:ind w:left="378" w:right="123"/>
      </w:pPr>
      <w:r w:rsidRPr="008074A7">
        <w:rPr>
          <w:b/>
        </w:rPr>
        <w:t>15.3- Entrevous</w:t>
      </w:r>
    </w:p>
    <w:p w:rsidR="00C87682" w:rsidRPr="008074A7" w:rsidRDefault="00C87682">
      <w:pPr>
        <w:spacing w:after="146"/>
        <w:ind w:left="375" w:right="130"/>
      </w:pPr>
      <w:r w:rsidRPr="008074A7">
        <w:t>Ils seront disposés suivant les plans et soutenus par les poutrelles liées par la dalle de compression.</w:t>
      </w:r>
    </w:p>
    <w:p w:rsidR="00C87682" w:rsidRPr="008074A7" w:rsidRDefault="00C87682">
      <w:pPr>
        <w:spacing w:after="13"/>
        <w:ind w:left="378" w:right="123"/>
      </w:pPr>
      <w:r w:rsidRPr="008074A7">
        <w:rPr>
          <w:b/>
        </w:rPr>
        <w:t>15.3- Poutrelles</w:t>
      </w:r>
    </w:p>
    <w:p w:rsidR="00C87682" w:rsidRPr="008074A7" w:rsidRDefault="00C87682">
      <w:pPr>
        <w:spacing w:after="566"/>
        <w:ind w:left="375" w:right="130"/>
      </w:pPr>
      <w:r w:rsidRPr="008074A7">
        <w:t>Les poutrelles seront en béton armé dosé à 350 kg/m</w:t>
      </w:r>
      <w:r w:rsidRPr="008074A7">
        <w:rPr>
          <w:sz w:val="22"/>
          <w:vertAlign w:val="superscript"/>
        </w:rPr>
        <w:t>3</w:t>
      </w:r>
      <w:r w:rsidRPr="008074A7">
        <w:t xml:space="preserve">, et exécutés suivant le plan d’exécution. Leur exécution se fera selon les normes en vigueur et suivant les règles de l’art. </w:t>
      </w:r>
    </w:p>
    <w:p w:rsidR="00C87682" w:rsidRPr="008074A7" w:rsidRDefault="00C87682">
      <w:pPr>
        <w:spacing w:after="207"/>
        <w:ind w:left="370" w:right="68"/>
      </w:pPr>
      <w:r w:rsidRPr="008074A7">
        <w:rPr>
          <w:b/>
          <w:sz w:val="22"/>
        </w:rPr>
        <w:t>CONDITIONS DE FABRICATION A RESPECTER STRICTEMENT</w:t>
      </w:r>
    </w:p>
    <w:p w:rsidR="00C87682" w:rsidRPr="008074A7" w:rsidRDefault="00C87682" w:rsidP="000D50BA">
      <w:pPr>
        <w:numPr>
          <w:ilvl w:val="0"/>
          <w:numId w:val="48"/>
        </w:numPr>
        <w:spacing w:after="43"/>
        <w:ind w:right="130" w:hanging="357"/>
      </w:pPr>
      <w:r w:rsidRPr="008074A7">
        <w:t>Le tamisage des granulats (sable) pour la séparation des matières végétales, du sable trop fin et de l’argile ;</w:t>
      </w:r>
    </w:p>
    <w:p w:rsidR="00C87682" w:rsidRPr="008074A7" w:rsidRDefault="00C87682" w:rsidP="000D50BA">
      <w:pPr>
        <w:numPr>
          <w:ilvl w:val="0"/>
          <w:numId w:val="48"/>
        </w:numPr>
        <w:spacing w:after="43"/>
        <w:ind w:right="130" w:hanging="357"/>
      </w:pPr>
      <w:r w:rsidRPr="008074A7">
        <w:t>La fabrication sous un abri couvert de nattes ou de pailles. L’aire de fabrication devra être tenu propre et parfaitement plane ;</w:t>
      </w:r>
    </w:p>
    <w:p w:rsidR="00C87682" w:rsidRPr="008074A7" w:rsidRDefault="00C87682" w:rsidP="000D50BA">
      <w:pPr>
        <w:numPr>
          <w:ilvl w:val="0"/>
          <w:numId w:val="48"/>
        </w:numPr>
        <w:spacing w:after="44"/>
        <w:ind w:right="130" w:hanging="357"/>
      </w:pPr>
      <w:r w:rsidRPr="008074A7">
        <w:t xml:space="preserve">Le mortier sera malaxé sur une aire de gâchage propre et suffisamment large ; </w:t>
      </w:r>
      <w:r w:rsidRPr="008074A7">
        <w:rPr>
          <w:rFonts w:ascii="Courier New" w:eastAsia="Courier New" w:hAnsi="Courier New" w:cs="Courier New"/>
        </w:rPr>
        <w:t xml:space="preserve">o </w:t>
      </w:r>
      <w:r w:rsidRPr="008074A7">
        <w:t>Le compactage du mortier dans le moule par piquetage et par secousses ;</w:t>
      </w:r>
    </w:p>
    <w:p w:rsidR="00C87682" w:rsidRPr="008074A7" w:rsidRDefault="00C87682" w:rsidP="000D50BA">
      <w:pPr>
        <w:numPr>
          <w:ilvl w:val="0"/>
          <w:numId w:val="48"/>
        </w:numPr>
        <w:spacing w:after="26"/>
        <w:ind w:right="130" w:hanging="357"/>
      </w:pPr>
      <w:r w:rsidRPr="008074A7">
        <w:t>L’arrosage abondant des agglomérés pendant (15jours) et les cinq premiers jours de stockage. L’arrosage sera effectué au moins deux (2) fois par jour avant la mise en œuvre de manière à éviter la dissection ;</w:t>
      </w:r>
    </w:p>
    <w:p w:rsidR="00C87682" w:rsidRPr="008074A7" w:rsidRDefault="00C87682" w:rsidP="000D50BA">
      <w:pPr>
        <w:numPr>
          <w:ilvl w:val="0"/>
          <w:numId w:val="48"/>
        </w:numPr>
        <w:spacing w:after="44"/>
        <w:ind w:right="130" w:hanging="357"/>
      </w:pPr>
      <w:r w:rsidRPr="008074A7">
        <w:t xml:space="preserve">La protection des agglomérés contre les effets du soleil par le stockage sous un abri ; </w:t>
      </w:r>
      <w:r w:rsidRPr="008074A7">
        <w:rPr>
          <w:rFonts w:ascii="Courier New" w:eastAsia="Courier New" w:hAnsi="Courier New" w:cs="Courier New"/>
        </w:rPr>
        <w:t xml:space="preserve">o </w:t>
      </w:r>
      <w:r w:rsidRPr="008074A7">
        <w:t>Le mortier desséché ou qui commence à faire prise ne sera pas utilisé pour la fabrication des agglomérés ;</w:t>
      </w:r>
    </w:p>
    <w:p w:rsidR="00C87682" w:rsidRPr="008074A7" w:rsidRDefault="00C87682" w:rsidP="000D50BA">
      <w:pPr>
        <w:numPr>
          <w:ilvl w:val="0"/>
          <w:numId w:val="48"/>
        </w:numPr>
        <w:spacing w:after="26"/>
        <w:ind w:right="130" w:hanging="357"/>
      </w:pPr>
      <w:r w:rsidRPr="008074A7">
        <w:t>La fabrication des parpaings se fait sur le site du chantier. Seul le Maître d’œuvre pourra donner un accord à l’Entreprise afin que celle-ci puisse réaliser les parpaings dans un autre lieu dont le transport sera à sa charge ;</w:t>
      </w:r>
    </w:p>
    <w:p w:rsidR="00C87682" w:rsidRPr="008074A7" w:rsidRDefault="00C87682" w:rsidP="000D50BA">
      <w:pPr>
        <w:numPr>
          <w:ilvl w:val="0"/>
          <w:numId w:val="48"/>
        </w:numPr>
        <w:spacing w:after="43"/>
        <w:ind w:right="130" w:hanging="357"/>
      </w:pPr>
      <w:r w:rsidRPr="008074A7">
        <w:t>Sur le chantier, les parpaings devront être réceptionnés par le Maître d’œuvre avant toute utilisation pour la maçonnerie.</w:t>
      </w:r>
    </w:p>
    <w:p w:rsidR="00C87682" w:rsidRPr="008074A7" w:rsidRDefault="00C87682">
      <w:pPr>
        <w:spacing w:after="50"/>
        <w:ind w:left="375" w:right="130"/>
      </w:pPr>
      <w:r w:rsidRPr="008074A7">
        <w:t>Les agglomérés ne seront utilisés qu’après quinze (15) jours au minimum après la fabrication. Dans le cas contraire, le Maître d’œuvre a le droit de démolir l’ouvrage et le faire reconstruire aux frais de l’Entrepreneur.</w:t>
      </w:r>
    </w:p>
    <w:p w:rsidR="00C87682" w:rsidRPr="008074A7" w:rsidRDefault="00C87682">
      <w:pPr>
        <w:spacing w:after="251"/>
        <w:ind w:left="375" w:right="130"/>
      </w:pPr>
      <w:r w:rsidRPr="008074A7">
        <w:t>Toutes les maçonneries seront hourdées au mortier de ciment dosé à 400 kg. Les poteaux et raidisseurs en béton armé seront coulés en brut de décoffrage avant le montage des maçonneries de façon à assurer un harpage efficace. Les joints devront être parfaitement bourrés.  L’Entrepreneur doit arroser la maçonnerie pendant au moins deux semaines selon les règles de l’art et les conditions climatiques</w:t>
      </w:r>
      <w:r w:rsidR="000D4C0C" w:rsidRPr="008074A7">
        <w:t>.</w:t>
      </w:r>
      <w:r w:rsidRPr="008074A7">
        <w:t xml:space="preserve"> </w:t>
      </w:r>
    </w:p>
    <w:p w:rsidR="00C87682" w:rsidRPr="008074A7" w:rsidRDefault="00C87682">
      <w:pPr>
        <w:spacing w:after="5"/>
        <w:ind w:left="370" w:right="68"/>
      </w:pPr>
      <w:r w:rsidRPr="008074A7">
        <w:rPr>
          <w:b/>
          <w:sz w:val="22"/>
        </w:rPr>
        <w:t>COMPOSITION DES MORTIERS DE POSE ET POUR LA FABRICATION DES AGGLOMERES</w:t>
      </w:r>
    </w:p>
    <w:p w:rsidR="00C87682" w:rsidRPr="008074A7" w:rsidRDefault="00C87682">
      <w:pPr>
        <w:spacing w:after="170" w:line="259" w:lineRule="auto"/>
        <w:ind w:left="358" w:firstLine="0"/>
        <w:jc w:val="left"/>
      </w:pPr>
      <w:r w:rsidRPr="008074A7">
        <w:rPr>
          <w:rFonts w:ascii="Calibri" w:eastAsia="Calibri" w:hAnsi="Calibri" w:cs="Calibri"/>
          <w:noProof/>
          <w:sz w:val="22"/>
        </w:rPr>
        <mc:AlternateContent>
          <mc:Choice Requires="wpg">
            <w:drawing>
              <wp:inline distT="0" distB="0" distL="0" distR="0" wp14:anchorId="3013035D" wp14:editId="6474CF3D">
                <wp:extent cx="6050915" cy="1741015"/>
                <wp:effectExtent l="0" t="0" r="0" b="0"/>
                <wp:docPr id="1301156" name="Group 1301156"/>
                <wp:cNvGraphicFramePr/>
                <a:graphic xmlns:a="http://schemas.openxmlformats.org/drawingml/2006/main">
                  <a:graphicData uri="http://schemas.microsoft.com/office/word/2010/wordprocessingGroup">
                    <wpg:wgp>
                      <wpg:cNvGrpSpPr/>
                      <wpg:grpSpPr>
                        <a:xfrm>
                          <a:off x="0" y="0"/>
                          <a:ext cx="6050915" cy="1741015"/>
                          <a:chOff x="0" y="0"/>
                          <a:chExt cx="6050915" cy="1741015"/>
                        </a:xfrm>
                      </wpg:grpSpPr>
                      <wps:wsp>
                        <wps:cNvPr id="1301034" name="Rectangle 1301034"/>
                        <wps:cNvSpPr/>
                        <wps:spPr>
                          <a:xfrm>
                            <a:off x="1270" y="3104"/>
                            <a:ext cx="213029" cy="224466"/>
                          </a:xfrm>
                          <a:prstGeom prst="rect">
                            <a:avLst/>
                          </a:prstGeom>
                          <a:ln>
                            <a:noFill/>
                          </a:ln>
                        </wps:spPr>
                        <wps:txbx>
                          <w:txbxContent>
                            <w:p w:rsidR="00037E4B" w:rsidRDefault="00037E4B">
                              <w:pPr>
                                <w:spacing w:after="160" w:line="259" w:lineRule="auto"/>
                                <w:ind w:left="0" w:firstLine="0"/>
                                <w:jc w:val="left"/>
                              </w:pPr>
                              <w:r>
                                <w:rPr>
                                  <w:u w:val="single" w:color="000000"/>
                                </w:rPr>
                                <w:t>Le</w:t>
                              </w:r>
                            </w:p>
                          </w:txbxContent>
                        </wps:txbx>
                        <wps:bodyPr horzOverflow="overflow" vert="horz" lIns="0" tIns="0" rIns="0" bIns="0" rtlCol="0">
                          <a:noAutofit/>
                        </wps:bodyPr>
                      </wps:wsp>
                      <wps:wsp>
                        <wps:cNvPr id="1301038" name="Rectangle 1301038"/>
                        <wps:cNvSpPr/>
                        <wps:spPr>
                          <a:xfrm>
                            <a:off x="161925" y="3104"/>
                            <a:ext cx="50673" cy="224466"/>
                          </a:xfrm>
                          <a:prstGeom prst="rect">
                            <a:avLst/>
                          </a:prstGeom>
                          <a:ln>
                            <a:noFill/>
                          </a:ln>
                        </wps:spPr>
                        <wps:txbx>
                          <w:txbxContent>
                            <w:p w:rsidR="00037E4B" w:rsidRDefault="00037E4B">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5" name="Rectangle 1301035"/>
                        <wps:cNvSpPr/>
                        <wps:spPr>
                          <a:xfrm>
                            <a:off x="200025" y="3104"/>
                            <a:ext cx="595712" cy="224466"/>
                          </a:xfrm>
                          <a:prstGeom prst="rect">
                            <a:avLst/>
                          </a:prstGeom>
                          <a:ln>
                            <a:noFill/>
                          </a:ln>
                        </wps:spPr>
                        <wps:txbx>
                          <w:txbxContent>
                            <w:p w:rsidR="00037E4B" w:rsidRDefault="00037E4B">
                              <w:pPr>
                                <w:spacing w:after="160" w:line="259" w:lineRule="auto"/>
                                <w:ind w:left="0" w:firstLine="0"/>
                                <w:jc w:val="left"/>
                              </w:pPr>
                              <w:r>
                                <w:rPr>
                                  <w:u w:val="single" w:color="000000"/>
                                </w:rPr>
                                <w:t>mortier</w:t>
                              </w:r>
                            </w:p>
                          </w:txbxContent>
                        </wps:txbx>
                        <wps:bodyPr horzOverflow="overflow" vert="horz" lIns="0" tIns="0" rIns="0" bIns="0" rtlCol="0">
                          <a:noAutofit/>
                        </wps:bodyPr>
                      </wps:wsp>
                      <wps:wsp>
                        <wps:cNvPr id="1301039" name="Rectangle 1301039"/>
                        <wps:cNvSpPr/>
                        <wps:spPr>
                          <a:xfrm>
                            <a:off x="648335" y="3104"/>
                            <a:ext cx="50673" cy="224466"/>
                          </a:xfrm>
                          <a:prstGeom prst="rect">
                            <a:avLst/>
                          </a:prstGeom>
                          <a:ln>
                            <a:noFill/>
                          </a:ln>
                        </wps:spPr>
                        <wps:txbx>
                          <w:txbxContent>
                            <w:p w:rsidR="00037E4B" w:rsidRDefault="00037E4B">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6" name="Rectangle 1301036"/>
                        <wps:cNvSpPr/>
                        <wps:spPr>
                          <a:xfrm>
                            <a:off x="686435" y="3104"/>
                            <a:ext cx="191139" cy="224466"/>
                          </a:xfrm>
                          <a:prstGeom prst="rect">
                            <a:avLst/>
                          </a:prstGeom>
                          <a:ln>
                            <a:noFill/>
                          </a:ln>
                        </wps:spPr>
                        <wps:txbx>
                          <w:txbxContent>
                            <w:p w:rsidR="00037E4B" w:rsidRDefault="00037E4B">
                              <w:pPr>
                                <w:spacing w:after="160" w:line="259" w:lineRule="auto"/>
                                <w:ind w:left="0" w:firstLine="0"/>
                                <w:jc w:val="left"/>
                              </w:pPr>
                              <w:r>
                                <w:rPr>
                                  <w:u w:val="single" w:color="000000"/>
                                </w:rPr>
                                <w:t>de</w:t>
                              </w:r>
                            </w:p>
                          </w:txbxContent>
                        </wps:txbx>
                        <wps:bodyPr horzOverflow="overflow" vert="horz" lIns="0" tIns="0" rIns="0" bIns="0" rtlCol="0">
                          <a:noAutofit/>
                        </wps:bodyPr>
                      </wps:wsp>
                      <wps:wsp>
                        <wps:cNvPr id="1301040" name="Rectangle 1301040"/>
                        <wps:cNvSpPr/>
                        <wps:spPr>
                          <a:xfrm>
                            <a:off x="830580" y="3104"/>
                            <a:ext cx="50673" cy="224466"/>
                          </a:xfrm>
                          <a:prstGeom prst="rect">
                            <a:avLst/>
                          </a:prstGeom>
                          <a:ln>
                            <a:noFill/>
                          </a:ln>
                        </wps:spPr>
                        <wps:txbx>
                          <w:txbxContent>
                            <w:p w:rsidR="00037E4B" w:rsidRDefault="00037E4B">
                              <w:pPr>
                                <w:spacing w:after="160" w:line="259" w:lineRule="auto"/>
                                <w:ind w:left="0" w:firstLine="0"/>
                                <w:jc w:val="left"/>
                              </w:pPr>
                              <w:r>
                                <w:rPr>
                                  <w:u w:val="single" w:color="000000"/>
                                </w:rPr>
                                <w:t xml:space="preserve"> </w:t>
                              </w:r>
                            </w:p>
                          </w:txbxContent>
                        </wps:txbx>
                        <wps:bodyPr horzOverflow="overflow" vert="horz" lIns="0" tIns="0" rIns="0" bIns="0" rtlCol="0">
                          <a:noAutofit/>
                        </wps:bodyPr>
                      </wps:wsp>
                      <wps:wsp>
                        <wps:cNvPr id="1301037" name="Rectangle 1301037"/>
                        <wps:cNvSpPr/>
                        <wps:spPr>
                          <a:xfrm>
                            <a:off x="868680" y="3104"/>
                            <a:ext cx="370926" cy="224466"/>
                          </a:xfrm>
                          <a:prstGeom prst="rect">
                            <a:avLst/>
                          </a:prstGeom>
                          <a:ln>
                            <a:noFill/>
                          </a:ln>
                        </wps:spPr>
                        <wps:txbx>
                          <w:txbxContent>
                            <w:p w:rsidR="00037E4B" w:rsidRDefault="00037E4B">
                              <w:pPr>
                                <w:spacing w:after="160" w:line="259" w:lineRule="auto"/>
                                <w:ind w:left="0" w:firstLine="0"/>
                                <w:jc w:val="left"/>
                              </w:pPr>
                              <w:r>
                                <w:rPr>
                                  <w:u w:val="single" w:color="000000"/>
                                </w:rPr>
                                <w:t>pose</w:t>
                              </w:r>
                            </w:p>
                          </w:txbxContent>
                        </wps:txbx>
                        <wps:bodyPr horzOverflow="overflow" vert="horz" lIns="0" tIns="0" rIns="0" bIns="0" rtlCol="0">
                          <a:noAutofit/>
                        </wps:bodyPr>
                      </wps:wsp>
                      <wps:wsp>
                        <wps:cNvPr id="70465" name="Rectangle 70465"/>
                        <wps:cNvSpPr/>
                        <wps:spPr>
                          <a:xfrm>
                            <a:off x="1147445" y="3104"/>
                            <a:ext cx="50673" cy="224466"/>
                          </a:xfrm>
                          <a:prstGeom prst="rect">
                            <a:avLst/>
                          </a:prstGeom>
                          <a:ln>
                            <a:noFill/>
                          </a:ln>
                        </wps:spPr>
                        <wps:txbx>
                          <w:txbxContent>
                            <w:p w:rsidR="00037E4B" w:rsidRDefault="00037E4B">
                              <w:pPr>
                                <w:spacing w:after="160" w:line="259" w:lineRule="auto"/>
                                <w:ind w:left="0" w:firstLine="0"/>
                                <w:jc w:val="left"/>
                              </w:pPr>
                              <w:r>
                                <w:t xml:space="preserve"> </w:t>
                              </w:r>
                            </w:p>
                          </w:txbxContent>
                        </wps:txbx>
                        <wps:bodyPr horzOverflow="overflow" vert="horz" lIns="0" tIns="0" rIns="0" bIns="0" rtlCol="0">
                          <a:noAutofit/>
                        </wps:bodyPr>
                      </wps:wsp>
                      <wps:wsp>
                        <wps:cNvPr id="70466" name="Rectangle 70466"/>
                        <wps:cNvSpPr/>
                        <wps:spPr>
                          <a:xfrm>
                            <a:off x="1185545" y="3104"/>
                            <a:ext cx="224177" cy="224466"/>
                          </a:xfrm>
                          <a:prstGeom prst="rect">
                            <a:avLst/>
                          </a:prstGeom>
                          <a:ln>
                            <a:noFill/>
                          </a:ln>
                        </wps:spPr>
                        <wps:txbx>
                          <w:txbxContent>
                            <w:p w:rsidR="00037E4B" w:rsidRDefault="00037E4B">
                              <w:pPr>
                                <w:spacing w:after="160" w:line="259" w:lineRule="auto"/>
                                <w:ind w:left="0" w:firstLine="0"/>
                                <w:jc w:val="left"/>
                              </w:pPr>
                              <w:r>
                                <w:t>est</w:t>
                              </w:r>
                            </w:p>
                          </w:txbxContent>
                        </wps:txbx>
                        <wps:bodyPr horzOverflow="overflow" vert="horz" lIns="0" tIns="0" rIns="0" bIns="0" rtlCol="0">
                          <a:noAutofit/>
                        </wps:bodyPr>
                      </wps:wsp>
                      <wps:wsp>
                        <wps:cNvPr id="70467" name="Rectangle 70467"/>
                        <wps:cNvSpPr/>
                        <wps:spPr>
                          <a:xfrm>
                            <a:off x="1354455" y="3104"/>
                            <a:ext cx="50673" cy="224466"/>
                          </a:xfrm>
                          <a:prstGeom prst="rect">
                            <a:avLst/>
                          </a:prstGeom>
                          <a:ln>
                            <a:noFill/>
                          </a:ln>
                        </wps:spPr>
                        <wps:txbx>
                          <w:txbxContent>
                            <w:p w:rsidR="00037E4B" w:rsidRDefault="00037E4B">
                              <w:pPr>
                                <w:spacing w:after="160" w:line="259" w:lineRule="auto"/>
                                <w:ind w:left="0" w:firstLine="0"/>
                                <w:jc w:val="left"/>
                              </w:pPr>
                              <w:r>
                                <w:t xml:space="preserve"> </w:t>
                              </w:r>
                            </w:p>
                          </w:txbxContent>
                        </wps:txbx>
                        <wps:bodyPr horzOverflow="overflow" vert="horz" lIns="0" tIns="0" rIns="0" bIns="0" rtlCol="0">
                          <a:noAutofit/>
                        </wps:bodyPr>
                      </wps:wsp>
                      <wps:wsp>
                        <wps:cNvPr id="70468" name="Rectangle 70468"/>
                        <wps:cNvSpPr/>
                        <wps:spPr>
                          <a:xfrm>
                            <a:off x="1392555" y="3104"/>
                            <a:ext cx="371737" cy="224466"/>
                          </a:xfrm>
                          <a:prstGeom prst="rect">
                            <a:avLst/>
                          </a:prstGeom>
                          <a:ln>
                            <a:noFill/>
                          </a:ln>
                        </wps:spPr>
                        <wps:txbx>
                          <w:txbxContent>
                            <w:p w:rsidR="00037E4B" w:rsidRDefault="00037E4B">
                              <w:pPr>
                                <w:spacing w:after="160" w:line="259" w:lineRule="auto"/>
                                <w:ind w:left="0" w:firstLine="0"/>
                                <w:jc w:val="left"/>
                              </w:pPr>
                              <w:r>
                                <w:t>dosé</w:t>
                              </w:r>
                            </w:p>
                          </w:txbxContent>
                        </wps:txbx>
                        <wps:bodyPr horzOverflow="overflow" vert="horz" lIns="0" tIns="0" rIns="0" bIns="0" rtlCol="0">
                          <a:noAutofit/>
                        </wps:bodyPr>
                      </wps:wsp>
                      <wps:wsp>
                        <wps:cNvPr id="70469" name="Rectangle 70469"/>
                        <wps:cNvSpPr/>
                        <wps:spPr>
                          <a:xfrm>
                            <a:off x="1671955" y="3104"/>
                            <a:ext cx="50673" cy="224466"/>
                          </a:xfrm>
                          <a:prstGeom prst="rect">
                            <a:avLst/>
                          </a:prstGeom>
                          <a:ln>
                            <a:noFill/>
                          </a:ln>
                        </wps:spPr>
                        <wps:txbx>
                          <w:txbxContent>
                            <w:p w:rsidR="00037E4B" w:rsidRDefault="00037E4B">
                              <w:pPr>
                                <w:spacing w:after="160" w:line="259" w:lineRule="auto"/>
                                <w:ind w:left="0" w:firstLine="0"/>
                                <w:jc w:val="left"/>
                              </w:pPr>
                              <w:r>
                                <w:t xml:space="preserve"> </w:t>
                              </w:r>
                            </w:p>
                          </w:txbxContent>
                        </wps:txbx>
                        <wps:bodyPr horzOverflow="overflow" vert="horz" lIns="0" tIns="0" rIns="0" bIns="0" rtlCol="0">
                          <a:noAutofit/>
                        </wps:bodyPr>
                      </wps:wsp>
                      <wps:wsp>
                        <wps:cNvPr id="70470" name="Rectangle 70470"/>
                        <wps:cNvSpPr/>
                        <wps:spPr>
                          <a:xfrm>
                            <a:off x="1710055" y="3104"/>
                            <a:ext cx="89792" cy="224466"/>
                          </a:xfrm>
                          <a:prstGeom prst="rect">
                            <a:avLst/>
                          </a:prstGeom>
                          <a:ln>
                            <a:noFill/>
                          </a:ln>
                        </wps:spPr>
                        <wps:txbx>
                          <w:txbxContent>
                            <w:p w:rsidR="00037E4B" w:rsidRDefault="00037E4B">
                              <w:pPr>
                                <w:spacing w:after="160" w:line="259" w:lineRule="auto"/>
                                <w:ind w:left="0" w:firstLine="0"/>
                                <w:jc w:val="left"/>
                              </w:pPr>
                              <w:r>
                                <w:t>à</w:t>
                              </w:r>
                            </w:p>
                          </w:txbxContent>
                        </wps:txbx>
                        <wps:bodyPr horzOverflow="overflow" vert="horz" lIns="0" tIns="0" rIns="0" bIns="0" rtlCol="0">
                          <a:noAutofit/>
                        </wps:bodyPr>
                      </wps:wsp>
                      <wps:wsp>
                        <wps:cNvPr id="70471" name="Rectangle 70471"/>
                        <wps:cNvSpPr/>
                        <wps:spPr>
                          <a:xfrm>
                            <a:off x="1778000" y="3104"/>
                            <a:ext cx="50673" cy="224466"/>
                          </a:xfrm>
                          <a:prstGeom prst="rect">
                            <a:avLst/>
                          </a:prstGeom>
                          <a:ln>
                            <a:noFill/>
                          </a:ln>
                        </wps:spPr>
                        <wps:txbx>
                          <w:txbxContent>
                            <w:p w:rsidR="00037E4B" w:rsidRDefault="00037E4B">
                              <w:pPr>
                                <w:spacing w:after="160" w:line="259" w:lineRule="auto"/>
                                <w:ind w:left="0" w:firstLine="0"/>
                                <w:jc w:val="left"/>
                              </w:pPr>
                              <w:r>
                                <w:t xml:space="preserve"> </w:t>
                              </w:r>
                            </w:p>
                          </w:txbxContent>
                        </wps:txbx>
                        <wps:bodyPr horzOverflow="overflow" vert="horz" lIns="0" tIns="0" rIns="0" bIns="0" rtlCol="0">
                          <a:noAutofit/>
                        </wps:bodyPr>
                      </wps:wsp>
                      <wps:wsp>
                        <wps:cNvPr id="1300848" name="Rectangle 1300848"/>
                        <wps:cNvSpPr/>
                        <wps:spPr>
                          <a:xfrm>
                            <a:off x="1816100" y="3104"/>
                            <a:ext cx="304038" cy="224466"/>
                          </a:xfrm>
                          <a:prstGeom prst="rect">
                            <a:avLst/>
                          </a:prstGeom>
                          <a:ln>
                            <a:noFill/>
                          </a:ln>
                        </wps:spPr>
                        <wps:txbx>
                          <w:txbxContent>
                            <w:p w:rsidR="00037E4B" w:rsidRDefault="00037E4B">
                              <w:pPr>
                                <w:spacing w:after="160" w:line="259" w:lineRule="auto"/>
                                <w:ind w:left="0" w:firstLine="0"/>
                                <w:jc w:val="left"/>
                              </w:pPr>
                              <w:r>
                                <w:rPr>
                                  <w:b/>
                                </w:rPr>
                                <w:t>400</w:t>
                              </w:r>
                            </w:p>
                          </w:txbxContent>
                        </wps:txbx>
                        <wps:bodyPr horzOverflow="overflow" vert="horz" lIns="0" tIns="0" rIns="0" bIns="0" rtlCol="0">
                          <a:noAutofit/>
                        </wps:bodyPr>
                      </wps:wsp>
                      <wps:wsp>
                        <wps:cNvPr id="1300849" name="Rectangle 1300849"/>
                        <wps:cNvSpPr/>
                        <wps:spPr>
                          <a:xfrm>
                            <a:off x="2044700" y="3104"/>
                            <a:ext cx="534296" cy="224466"/>
                          </a:xfrm>
                          <a:prstGeom prst="rect">
                            <a:avLst/>
                          </a:prstGeom>
                          <a:ln>
                            <a:noFill/>
                          </a:ln>
                        </wps:spPr>
                        <wps:txbx>
                          <w:txbxContent>
                            <w:p w:rsidR="00037E4B" w:rsidRDefault="00037E4B">
                              <w:pPr>
                                <w:spacing w:after="160" w:line="259" w:lineRule="auto"/>
                                <w:ind w:left="0" w:firstLine="0"/>
                                <w:jc w:val="left"/>
                              </w:pPr>
                              <w:r>
                                <w:rPr>
                                  <w:b/>
                                </w:rPr>
                                <w:t xml:space="preserve"> Kg/m</w:t>
                              </w:r>
                            </w:p>
                          </w:txbxContent>
                        </wps:txbx>
                        <wps:bodyPr horzOverflow="overflow" vert="horz" lIns="0" tIns="0" rIns="0" bIns="0" rtlCol="0">
                          <a:noAutofit/>
                        </wps:bodyPr>
                      </wps:wsp>
                      <wps:wsp>
                        <wps:cNvPr id="70473" name="Rectangle 70473"/>
                        <wps:cNvSpPr/>
                        <wps:spPr>
                          <a:xfrm>
                            <a:off x="2446655" y="0"/>
                            <a:ext cx="59119" cy="130938"/>
                          </a:xfrm>
                          <a:prstGeom prst="rect">
                            <a:avLst/>
                          </a:prstGeom>
                          <a:ln>
                            <a:noFill/>
                          </a:ln>
                        </wps:spPr>
                        <wps:txbx>
                          <w:txbxContent>
                            <w:p w:rsidR="00037E4B" w:rsidRDefault="00037E4B">
                              <w:pPr>
                                <w:spacing w:after="160" w:line="259" w:lineRule="auto"/>
                                <w:ind w:left="0" w:firstLine="0"/>
                                <w:jc w:val="left"/>
                              </w:pPr>
                              <w:r>
                                <w:rPr>
                                  <w:b/>
                                  <w:sz w:val="14"/>
                                </w:rPr>
                                <w:t>3</w:t>
                              </w:r>
                            </w:p>
                          </w:txbxContent>
                        </wps:txbx>
                        <wps:bodyPr horzOverflow="overflow" vert="horz" lIns="0" tIns="0" rIns="0" bIns="0" rtlCol="0">
                          <a:noAutofit/>
                        </wps:bodyPr>
                      </wps:wsp>
                      <wps:wsp>
                        <wps:cNvPr id="70474" name="Rectangle 70474"/>
                        <wps:cNvSpPr/>
                        <wps:spPr>
                          <a:xfrm>
                            <a:off x="2490470" y="3104"/>
                            <a:ext cx="50673" cy="224466"/>
                          </a:xfrm>
                          <a:prstGeom prst="rect">
                            <a:avLst/>
                          </a:prstGeom>
                          <a:ln>
                            <a:noFill/>
                          </a:ln>
                        </wps:spPr>
                        <wps:txbx>
                          <w:txbxContent>
                            <w:p w:rsidR="00037E4B" w:rsidRDefault="00037E4B">
                              <w:pPr>
                                <w:spacing w:after="160" w:line="259" w:lineRule="auto"/>
                                <w:ind w:left="0" w:firstLine="0"/>
                                <w:jc w:val="left"/>
                              </w:pPr>
                              <w:r>
                                <w:t>.</w:t>
                              </w:r>
                            </w:p>
                          </w:txbxContent>
                        </wps:txbx>
                        <wps:bodyPr horzOverflow="overflow" vert="horz" lIns="0" tIns="0" rIns="0" bIns="0" rtlCol="0">
                          <a:noAutofit/>
                        </wps:bodyPr>
                      </wps:wsp>
                      <wps:wsp>
                        <wps:cNvPr id="70475" name="Rectangle 70475"/>
                        <wps:cNvSpPr/>
                        <wps:spPr>
                          <a:xfrm>
                            <a:off x="2528570" y="3104"/>
                            <a:ext cx="50673" cy="224466"/>
                          </a:xfrm>
                          <a:prstGeom prst="rect">
                            <a:avLst/>
                          </a:prstGeom>
                          <a:ln>
                            <a:noFill/>
                          </a:ln>
                        </wps:spPr>
                        <wps:txbx>
                          <w:txbxContent>
                            <w:p w:rsidR="00037E4B" w:rsidRDefault="00037E4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70481" name="Picture 70481"/>
                          <pic:cNvPicPr/>
                        </pic:nvPicPr>
                        <pic:blipFill>
                          <a:blip r:embed="rId47"/>
                          <a:stretch>
                            <a:fillRect/>
                          </a:stretch>
                        </pic:blipFill>
                        <pic:spPr>
                          <a:xfrm>
                            <a:off x="6350" y="355445"/>
                            <a:ext cx="6038215" cy="1378585"/>
                          </a:xfrm>
                          <a:prstGeom prst="rect">
                            <a:avLst/>
                          </a:prstGeom>
                        </pic:spPr>
                      </pic:pic>
                      <wps:wsp>
                        <wps:cNvPr id="70482" name="Shape 70482"/>
                        <wps:cNvSpPr/>
                        <wps:spPr>
                          <a:xfrm>
                            <a:off x="0" y="352905"/>
                            <a:ext cx="6050915" cy="0"/>
                          </a:xfrm>
                          <a:custGeom>
                            <a:avLst/>
                            <a:gdLst/>
                            <a:ahLst/>
                            <a:cxnLst/>
                            <a:rect l="0" t="0" r="0" b="0"/>
                            <a:pathLst>
                              <a:path w="6050915">
                                <a:moveTo>
                                  <a:pt x="0" y="0"/>
                                </a:moveTo>
                                <a:lnTo>
                                  <a:pt x="605091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3" name="Shape 70483"/>
                        <wps:cNvSpPr/>
                        <wps:spPr>
                          <a:xfrm>
                            <a:off x="6047740" y="349730"/>
                            <a:ext cx="0" cy="1391285"/>
                          </a:xfrm>
                          <a:custGeom>
                            <a:avLst/>
                            <a:gdLst/>
                            <a:ahLst/>
                            <a:cxnLst/>
                            <a:rect l="0" t="0" r="0" b="0"/>
                            <a:pathLst>
                              <a:path h="1391285">
                                <a:moveTo>
                                  <a:pt x="0" y="0"/>
                                </a:moveTo>
                                <a:lnTo>
                                  <a:pt x="0" y="1391285"/>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4" name="Shape 70484"/>
                        <wps:cNvSpPr/>
                        <wps:spPr>
                          <a:xfrm>
                            <a:off x="0" y="1737840"/>
                            <a:ext cx="6050915" cy="0"/>
                          </a:xfrm>
                          <a:custGeom>
                            <a:avLst/>
                            <a:gdLst/>
                            <a:ahLst/>
                            <a:cxnLst/>
                            <a:rect l="0" t="0" r="0" b="0"/>
                            <a:pathLst>
                              <a:path w="6050915">
                                <a:moveTo>
                                  <a:pt x="605091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0485" name="Shape 70485"/>
                        <wps:cNvSpPr/>
                        <wps:spPr>
                          <a:xfrm>
                            <a:off x="3175" y="349730"/>
                            <a:ext cx="0" cy="1391285"/>
                          </a:xfrm>
                          <a:custGeom>
                            <a:avLst/>
                            <a:gdLst/>
                            <a:ahLst/>
                            <a:cxnLst/>
                            <a:rect l="0" t="0" r="0" b="0"/>
                            <a:pathLst>
                              <a:path h="1391285">
                                <a:moveTo>
                                  <a:pt x="0" y="1391285"/>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013035D" id="Group 1301156" o:spid="_x0000_s1026" style="width:476.45pt;height:137.1pt;mso-position-horizontal-relative:char;mso-position-vertical-relative:line" coordsize="60509,1741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">
                <v:rect id="Rectangle 1301034" o:spid="_x0000_s1027" style="position:absolute;left:12;top:31;width:21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" filled="f" stroked="f">
                  <v:textbox inset="0,0,0,0">
                    <w:txbxContent>
                      <w:p w:rsidR="00037E4B" w:rsidRDefault="00037E4B">
                        <w:pPr>
                          <w:spacing w:after="160" w:line="259" w:lineRule="auto"/>
                          <w:ind w:left="0" w:firstLine="0"/>
                          <w:jc w:val="left"/>
                        </w:pPr>
                        <w:r>
                          <w:rPr>
                            <w:u w:val="single" w:color="000000"/>
                          </w:rPr>
                          <w:t>Le</w:t>
                        </w:r>
                      </w:p>
                    </w:txbxContent>
                  </v:textbox>
                </v:rect>
                <v:rect id="Rectangle 1301038" o:spid="_x0000_s1028" style="position:absolute;left:1619;top:3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" filled="f" stroked="f">
                  <v:textbox inset="0,0,0,0">
                    <w:txbxContent>
                      <w:p w:rsidR="00037E4B" w:rsidRDefault="00037E4B">
                        <w:pPr>
                          <w:spacing w:after="160" w:line="259" w:lineRule="auto"/>
                          <w:ind w:left="0" w:firstLine="0"/>
                          <w:jc w:val="left"/>
                        </w:pPr>
                        <w:r>
                          <w:rPr>
                            <w:u w:val="single" w:color="000000"/>
                          </w:rPr>
                          <w:t xml:space="preserve"> </w:t>
                        </w:r>
                      </w:p>
                    </w:txbxContent>
                  </v:textbox>
                </v:rect>
                <v:rect id="Rectangle 1301035" o:spid="_x0000_s1029" style="position:absolute;left:2000;top:31;width:595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" filled="f" stroked="f">
                  <v:textbox inset="0,0,0,0">
                    <w:txbxContent>
                      <w:p w:rsidR="00037E4B" w:rsidRDefault="00037E4B">
                        <w:pPr>
                          <w:spacing w:after="160" w:line="259" w:lineRule="auto"/>
                          <w:ind w:left="0" w:firstLine="0"/>
                          <w:jc w:val="left"/>
                        </w:pPr>
                        <w:r>
                          <w:rPr>
                            <w:u w:val="single" w:color="000000"/>
                          </w:rPr>
                          <w:t>mortier</w:t>
                        </w:r>
                      </w:p>
                    </w:txbxContent>
                  </v:textbox>
                </v:rect>
                <v:rect id="Rectangle 1301039" o:spid="_x0000_s1030" style="position:absolute;left:6483;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" filled="f" stroked="f">
                  <v:textbox inset="0,0,0,0">
                    <w:txbxContent>
                      <w:p w:rsidR="00037E4B" w:rsidRDefault="00037E4B">
                        <w:pPr>
                          <w:spacing w:after="160" w:line="259" w:lineRule="auto"/>
                          <w:ind w:left="0" w:firstLine="0"/>
                          <w:jc w:val="left"/>
                        </w:pPr>
                        <w:r>
                          <w:rPr>
                            <w:u w:val="single" w:color="000000"/>
                          </w:rPr>
                          <w:t xml:space="preserve"> </w:t>
                        </w:r>
                      </w:p>
                    </w:txbxContent>
                  </v:textbox>
                </v:rect>
                <v:rect id="Rectangle 1301036" o:spid="_x0000_s1031" style="position:absolute;left:6864;top:31;width:191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" filled="f" stroked="f">
                  <v:textbox inset="0,0,0,0">
                    <w:txbxContent>
                      <w:p w:rsidR="00037E4B" w:rsidRDefault="00037E4B">
                        <w:pPr>
                          <w:spacing w:after="160" w:line="259" w:lineRule="auto"/>
                          <w:ind w:left="0" w:firstLine="0"/>
                          <w:jc w:val="left"/>
                        </w:pPr>
                        <w:r>
                          <w:rPr>
                            <w:u w:val="single" w:color="000000"/>
                          </w:rPr>
                          <w:t>de</w:t>
                        </w:r>
                      </w:p>
                    </w:txbxContent>
                  </v:textbox>
                </v:rect>
                <v:rect id="Rectangle 1301040" o:spid="_x0000_s1032" style="position:absolute;left:8305;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" filled="f" stroked="f">
                  <v:textbox inset="0,0,0,0">
                    <w:txbxContent>
                      <w:p w:rsidR="00037E4B" w:rsidRDefault="00037E4B">
                        <w:pPr>
                          <w:spacing w:after="160" w:line="259" w:lineRule="auto"/>
                          <w:ind w:left="0" w:firstLine="0"/>
                          <w:jc w:val="left"/>
                        </w:pPr>
                        <w:r>
                          <w:rPr>
                            <w:u w:val="single" w:color="000000"/>
                          </w:rPr>
                          <w:t xml:space="preserve"> </w:t>
                        </w:r>
                      </w:p>
                    </w:txbxContent>
                  </v:textbox>
                </v:rect>
                <v:rect id="Rectangle 1301037" o:spid="_x0000_s1033" style="position:absolute;left:8686;top:31;width:371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" filled="f" stroked="f">
                  <v:textbox inset="0,0,0,0">
                    <w:txbxContent>
                      <w:p w:rsidR="00037E4B" w:rsidRDefault="00037E4B">
                        <w:pPr>
                          <w:spacing w:after="160" w:line="259" w:lineRule="auto"/>
                          <w:ind w:left="0" w:firstLine="0"/>
                          <w:jc w:val="left"/>
                        </w:pPr>
                        <w:r>
                          <w:rPr>
                            <w:u w:val="single" w:color="000000"/>
                          </w:rPr>
                          <w:t>pose</w:t>
                        </w:r>
                      </w:p>
                    </w:txbxContent>
                  </v:textbox>
                </v:rect>
                <v:rect id="Rectangle 70465" o:spid="_x0000_s1034" style="position:absolute;left:1147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" filled="f" stroked="f">
                  <v:textbox inset="0,0,0,0">
                    <w:txbxContent>
                      <w:p w:rsidR="00037E4B" w:rsidRDefault="00037E4B">
                        <w:pPr>
                          <w:spacing w:after="160" w:line="259" w:lineRule="auto"/>
                          <w:ind w:left="0" w:firstLine="0"/>
                          <w:jc w:val="left"/>
                        </w:pPr>
                        <w:r>
                          <w:t xml:space="preserve"> </w:t>
                        </w:r>
                      </w:p>
                    </w:txbxContent>
                  </v:textbox>
                </v:rect>
                <v:rect id="Rectangle 70466" o:spid="_x0000_s1035" style="position:absolute;left:11855;top:31;width:224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" filled="f" stroked="f">
                  <v:textbox inset="0,0,0,0">
                    <w:txbxContent>
                      <w:p w:rsidR="00037E4B" w:rsidRDefault="00037E4B">
                        <w:pPr>
                          <w:spacing w:after="160" w:line="259" w:lineRule="auto"/>
                          <w:ind w:left="0" w:firstLine="0"/>
                          <w:jc w:val="left"/>
                        </w:pPr>
                        <w:r>
                          <w:t>est</w:t>
                        </w:r>
                      </w:p>
                    </w:txbxContent>
                  </v:textbox>
                </v:rect>
                <v:rect id="Rectangle 70467" o:spid="_x0000_s1036" style="position:absolute;left:1354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" filled="f" stroked="f">
                  <v:textbox inset="0,0,0,0">
                    <w:txbxContent>
                      <w:p w:rsidR="00037E4B" w:rsidRDefault="00037E4B">
                        <w:pPr>
                          <w:spacing w:after="160" w:line="259" w:lineRule="auto"/>
                          <w:ind w:left="0" w:firstLine="0"/>
                          <w:jc w:val="left"/>
                        </w:pPr>
                        <w:r>
                          <w:t xml:space="preserve"> </w:t>
                        </w:r>
                      </w:p>
                    </w:txbxContent>
                  </v:textbox>
                </v:rect>
                <v:rect id="Rectangle 70468" o:spid="_x0000_s1037" style="position:absolute;left:13925;top:31;width:371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" filled="f" stroked="f">
                  <v:textbox inset="0,0,0,0">
                    <w:txbxContent>
                      <w:p w:rsidR="00037E4B" w:rsidRDefault="00037E4B">
                        <w:pPr>
                          <w:spacing w:after="160" w:line="259" w:lineRule="auto"/>
                          <w:ind w:left="0" w:firstLine="0"/>
                          <w:jc w:val="left"/>
                        </w:pPr>
                        <w:r>
                          <w:t>dosé</w:t>
                        </w:r>
                      </w:p>
                    </w:txbxContent>
                  </v:textbox>
                </v:rect>
                <v:rect id="Rectangle 70469" o:spid="_x0000_s1038" style="position:absolute;left:16719;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" filled="f" stroked="f">
                  <v:textbox inset="0,0,0,0">
                    <w:txbxContent>
                      <w:p w:rsidR="00037E4B" w:rsidRDefault="00037E4B">
                        <w:pPr>
                          <w:spacing w:after="160" w:line="259" w:lineRule="auto"/>
                          <w:ind w:left="0" w:firstLine="0"/>
                          <w:jc w:val="left"/>
                        </w:pPr>
                        <w:r>
                          <w:t xml:space="preserve"> </w:t>
                        </w:r>
                      </w:p>
                    </w:txbxContent>
                  </v:textbox>
                </v:rect>
                <v:rect id="Rectangle 70470" o:spid="_x0000_s1039" style="position:absolute;left:17100;top:31;width:89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" filled="f" stroked="f">
                  <v:textbox inset="0,0,0,0">
                    <w:txbxContent>
                      <w:p w:rsidR="00037E4B" w:rsidRDefault="00037E4B">
                        <w:pPr>
                          <w:spacing w:after="160" w:line="259" w:lineRule="auto"/>
                          <w:ind w:left="0" w:firstLine="0"/>
                          <w:jc w:val="left"/>
                        </w:pPr>
                        <w:r>
                          <w:t>à</w:t>
                        </w:r>
                      </w:p>
                    </w:txbxContent>
                  </v:textbox>
                </v:rect>
                <v:rect id="Rectangle 70471" o:spid="_x0000_s1040" style="position:absolute;left:17780;top:3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" filled="f" stroked="f">
                  <v:textbox inset="0,0,0,0">
                    <w:txbxContent>
                      <w:p w:rsidR="00037E4B" w:rsidRDefault="00037E4B">
                        <w:pPr>
                          <w:spacing w:after="160" w:line="259" w:lineRule="auto"/>
                          <w:ind w:left="0" w:firstLine="0"/>
                          <w:jc w:val="left"/>
                        </w:pPr>
                        <w:r>
                          <w:t xml:space="preserve"> </w:t>
                        </w:r>
                      </w:p>
                    </w:txbxContent>
                  </v:textbox>
                </v:rect>
                <v:rect id="Rectangle 1300848" o:spid="_x0000_s1041" style="position:absolute;left:18161;top:31;width:304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" filled="f" stroked="f">
                  <v:textbox inset="0,0,0,0">
                    <w:txbxContent>
                      <w:p w:rsidR="00037E4B" w:rsidRDefault="00037E4B">
                        <w:pPr>
                          <w:spacing w:after="160" w:line="259" w:lineRule="auto"/>
                          <w:ind w:left="0" w:firstLine="0"/>
                          <w:jc w:val="left"/>
                        </w:pPr>
                        <w:r>
                          <w:rPr>
                            <w:b/>
                          </w:rPr>
                          <w:t>400</w:t>
                        </w:r>
                      </w:p>
                    </w:txbxContent>
                  </v:textbox>
                </v:rect>
                <v:rect id="Rectangle 1300849" o:spid="_x0000_s1042" style="position:absolute;left:20447;top:31;width:534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" filled="f" stroked="f">
                  <v:textbox inset="0,0,0,0">
                    <w:txbxContent>
                      <w:p w:rsidR="00037E4B" w:rsidRDefault="00037E4B">
                        <w:pPr>
                          <w:spacing w:after="160" w:line="259" w:lineRule="auto"/>
                          <w:ind w:left="0" w:firstLine="0"/>
                          <w:jc w:val="left"/>
                        </w:pPr>
                        <w:r>
                          <w:rPr>
                            <w:b/>
                          </w:rPr>
                          <w:t xml:space="preserve"> Kg/m</w:t>
                        </w:r>
                      </w:p>
                    </w:txbxContent>
                  </v:textbox>
                </v:rect>
                <v:rect id="Rectangle 70473" o:spid="_x0000_s1043" style="position:absolute;left:24466;width:591;height:1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" filled="f" stroked="f">
                  <v:textbox inset="0,0,0,0">
                    <w:txbxContent>
                      <w:p w:rsidR="00037E4B" w:rsidRDefault="00037E4B">
                        <w:pPr>
                          <w:spacing w:after="160" w:line="259" w:lineRule="auto"/>
                          <w:ind w:left="0" w:firstLine="0"/>
                          <w:jc w:val="left"/>
                        </w:pPr>
                        <w:r>
                          <w:rPr>
                            <w:b/>
                            <w:sz w:val="14"/>
                          </w:rPr>
                          <w:t>3</w:t>
                        </w:r>
                      </w:p>
                    </w:txbxContent>
                  </v:textbox>
                </v:rect>
                <v:rect id="Rectangle 70474" o:spid="_x0000_s1044" style="position:absolute;left:24904;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" filled="f" stroked="f">
                  <v:textbox inset="0,0,0,0">
                    <w:txbxContent>
                      <w:p w:rsidR="00037E4B" w:rsidRDefault="00037E4B">
                        <w:pPr>
                          <w:spacing w:after="160" w:line="259" w:lineRule="auto"/>
                          <w:ind w:left="0" w:firstLine="0"/>
                          <w:jc w:val="left"/>
                        </w:pPr>
                        <w:r>
                          <w:t>.</w:t>
                        </w:r>
                      </w:p>
                    </w:txbxContent>
                  </v:textbox>
                </v:rect>
                <v:rect id="Rectangle 70475" o:spid="_x0000_s1045" style="position:absolute;left:25285;top:3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" filled="f" stroked="f">
                  <v:textbox inset="0,0,0,0">
                    <w:txbxContent>
                      <w:p w:rsidR="00037E4B" w:rsidRDefault="00037E4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481" o:spid="_x0000_s1046" type="#_x0000_t75" style="position:absolute;left:63;top:3554;width:60382;height:13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">
                  <v:imagedata r:id="rId48" o:title=""/>
                </v:shape>
                <v:shape id="Shape 70482" o:spid="_x0000_s1047" style="position:absolute;top:3529;width:60509;height:0;visibility:visible;mso-wrap-style:square;v-text-anchor:top" coordsize="605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" path="m,l6050915,e" filled="f" strokeweight=".5pt">
                  <v:path arrowok="t" textboxrect="0,0,6050915,0"/>
                </v:shape>
                <v:shape id="Shape 70483" o:spid="_x0000_s1048" style="position:absolute;left:60477;top:3497;width:0;height:13913;visibility:visible;mso-wrap-style:square;v-text-anchor:top" coordsize="0,139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" path="m,l,1391285e" filled="f" strokeweight=".5pt">
                  <v:path arrowok="t" textboxrect="0,0,0,1391285"/>
                </v:shape>
                <v:shape id="Shape 70484" o:spid="_x0000_s1049" style="position:absolute;top:17378;width:60509;height:0;visibility:visible;mso-wrap-style:square;v-text-anchor:top" coordsize="6050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" path="m6050915,l,e" filled="f" strokeweight=".5pt">
                  <v:path arrowok="t" textboxrect="0,0,6050915,0"/>
                </v:shape>
                <v:shape id="Shape 70485" o:spid="_x0000_s1050" style="position:absolute;left:31;top:3497;width:0;height:13913;visibility:visible;mso-wrap-style:square;v-text-anchor:top" coordsize="0,139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" path="m,1391285l,e" filled="f" strokeweight=".5pt">
                  <v:path arrowok="t" textboxrect="0,0,0,1391285"/>
                </v:shape>
                <w10:anchorlock/>
              </v:group>
            </w:pict>
          </mc:Fallback>
        </mc:AlternateContent>
      </w:r>
    </w:p>
    <w:p w:rsidR="00C87682" w:rsidRPr="008074A7" w:rsidRDefault="00C87682">
      <w:pPr>
        <w:spacing w:after="0" w:line="265" w:lineRule="auto"/>
        <w:ind w:left="355"/>
        <w:jc w:val="left"/>
      </w:pPr>
      <w:r w:rsidRPr="008074A7">
        <w:rPr>
          <w:u w:val="single" w:color="000000"/>
        </w:rPr>
        <w:t>Le mortier pour la fabrication des parpaings ordinaires compactés à la main</w:t>
      </w:r>
      <w:r w:rsidRPr="008074A7">
        <w:t xml:space="preserve"> est dosé à </w:t>
      </w:r>
      <w:r w:rsidRPr="008074A7">
        <w:rPr>
          <w:b/>
        </w:rPr>
        <w:t>350 Kg/m</w:t>
      </w:r>
      <w:r w:rsidRPr="008074A7">
        <w:rPr>
          <w:b/>
          <w:sz w:val="22"/>
          <w:vertAlign w:val="superscript"/>
        </w:rPr>
        <w:t>3</w:t>
      </w:r>
      <w:r w:rsidRPr="008074A7">
        <w:t xml:space="preserve">. </w:t>
      </w:r>
    </w:p>
    <w:p w:rsidR="00C87682" w:rsidRPr="008074A7" w:rsidRDefault="00C87682">
      <w:pPr>
        <w:spacing w:after="171" w:line="259" w:lineRule="auto"/>
        <w:ind w:left="358" w:firstLine="0"/>
        <w:jc w:val="left"/>
      </w:pPr>
      <w:r w:rsidRPr="008074A7">
        <w:rPr>
          <w:noProof/>
        </w:rPr>
        <w:drawing>
          <wp:inline distT="0" distB="0" distL="0" distR="0" wp14:anchorId="703F49CC" wp14:editId="46FF13DD">
            <wp:extent cx="5707380" cy="1318260"/>
            <wp:effectExtent l="0" t="0" r="0" b="0"/>
            <wp:docPr id="70522" name="Picture 70522"/>
            <wp:cNvGraphicFramePr/>
            <a:graphic xmlns:a="http://schemas.openxmlformats.org/drawingml/2006/main">
              <a:graphicData uri="http://schemas.openxmlformats.org/drawingml/2006/picture">
                <pic:pic xmlns:pic="http://schemas.openxmlformats.org/drawingml/2006/picture">
                  <pic:nvPicPr>
                    <pic:cNvPr id="70522" name="Picture 70522"/>
                    <pic:cNvPicPr/>
                  </pic:nvPicPr>
                  <pic:blipFill>
                    <a:blip r:embed="rId49"/>
                    <a:stretch>
                      <a:fillRect/>
                    </a:stretch>
                  </pic:blipFill>
                  <pic:spPr>
                    <a:xfrm>
                      <a:off x="0" y="0"/>
                      <a:ext cx="5707380" cy="1318260"/>
                    </a:xfrm>
                    <a:prstGeom prst="rect">
                      <a:avLst/>
                    </a:prstGeom>
                  </pic:spPr>
                </pic:pic>
              </a:graphicData>
            </a:graphic>
          </wp:inline>
        </w:drawing>
      </w:r>
    </w:p>
    <w:p w:rsidR="00C87682" w:rsidRPr="008074A7" w:rsidRDefault="00C87682" w:rsidP="000D50BA">
      <w:pPr>
        <w:numPr>
          <w:ilvl w:val="1"/>
          <w:numId w:val="49"/>
        </w:numPr>
        <w:spacing w:after="13"/>
        <w:ind w:right="123" w:hanging="480"/>
      </w:pPr>
      <w:r w:rsidRPr="008074A7">
        <w:rPr>
          <w:b/>
        </w:rPr>
        <w:t>– Acrotères et chéneaux</w:t>
      </w:r>
    </w:p>
    <w:p w:rsidR="00C87682" w:rsidRPr="008074A7" w:rsidRDefault="00C87682">
      <w:pPr>
        <w:spacing w:after="50"/>
        <w:ind w:left="375" w:right="130"/>
      </w:pPr>
      <w:r w:rsidRPr="008074A7">
        <w:t>Les acrotères seront réalisés en béton armé, selon les indications des plans d’exécution. La hauteur, l’épaisseur et le ferraillage des acrotères seront conformes aux plans et aux détails d’exécution. Ils seront solidement ancrés à la dalle afin d’assurer la stabilité et la continuité de l’ouvrage.</w:t>
      </w:r>
    </w:p>
    <w:p w:rsidR="00C87682" w:rsidRPr="008074A7" w:rsidRDefault="00C87682">
      <w:pPr>
        <w:spacing w:after="227"/>
        <w:ind w:left="375" w:right="130"/>
      </w:pPr>
      <w:r w:rsidRPr="008074A7">
        <w:t>Les acrotères recevront en tête une arase en béton dosé à 350 kg/m³ de ciment, soigneusement dressée et présentant une légère pente vers l’intérieur de la terrasse pour éviter le ruissellement des eaux en façade. Les chéneaux seront exécutés en béton armé, intégrés à la dalle ou rapportés selon les plans. Ils seront réalisés avec une pente minimale de 1 % vers les descentes d’eaux pluviales, afin d’assurer un écoulement correct des eaux. Les surfaces des chéneaux seront parfaitement lisses, sans aspérité ni contre-pente. Les sorties d’eaux pluviales seront protégées par des crépines ou grilles métalliques pour éviter tout colmatage.</w:t>
      </w:r>
    </w:p>
    <w:p w:rsidR="00C87682" w:rsidRPr="008074A7" w:rsidRDefault="00C87682" w:rsidP="000D50BA">
      <w:pPr>
        <w:numPr>
          <w:ilvl w:val="1"/>
          <w:numId w:val="49"/>
        </w:numPr>
        <w:spacing w:after="13"/>
        <w:ind w:right="123" w:hanging="480"/>
      </w:pPr>
      <w:r w:rsidRPr="008074A7">
        <w:rPr>
          <w:b/>
        </w:rPr>
        <w:t xml:space="preserve">– Dalle sur terrasse </w:t>
      </w:r>
    </w:p>
    <w:p w:rsidR="00C87682" w:rsidRPr="008074A7" w:rsidRDefault="00C87682">
      <w:pPr>
        <w:spacing w:after="50"/>
        <w:ind w:left="375" w:right="130"/>
      </w:pPr>
      <w:r w:rsidRPr="008074A7">
        <w:t>La dalle sur terrasse sera exécutée en béton armé, conformément aux plans de structure et aux notes de calcul. Le béton sera dosé à 350 kg/m³ de ciment minimum, sauf indication contraire.</w:t>
      </w:r>
    </w:p>
    <w:p w:rsidR="00C87682" w:rsidRPr="008074A7" w:rsidRDefault="00C87682">
      <w:pPr>
        <w:spacing w:after="50"/>
        <w:ind w:left="375" w:right="130"/>
      </w:pPr>
      <w:r w:rsidRPr="008074A7">
        <w:t>L’épaisseur de la dalle, le ferraillage, les recouvrements et les ancrages seront strictement conformes aux prescriptions techniques. La dalle recevra une forme de pente destinée à l’écoulement des eaux pluviales vers les chéneaux ou évacuations prévues, avec une pente minimale de 1 à 2 %.</w:t>
      </w:r>
    </w:p>
    <w:p w:rsidR="00C87682" w:rsidRPr="008074A7" w:rsidRDefault="00C87682">
      <w:pPr>
        <w:spacing w:after="50"/>
        <w:ind w:left="375" w:right="130"/>
      </w:pPr>
      <w:r w:rsidRPr="008074A7">
        <w:t>Le béton sera soigneusement vibré, tiré à la règle et taloché afin d’obtenir une surface plane et régulière. Une cure du béton par arrosage ou par tout autre procédé approprié sera assurée pendant une durée minimale de sept (7) jours. Aucune surcharge ni circulation ne sera autorisée sur la dalle avant l’obtention d’une résistance suffisante.</w:t>
      </w:r>
    </w:p>
    <w:p w:rsidR="00C87682" w:rsidRPr="008074A7" w:rsidRDefault="00C87682" w:rsidP="000D50BA">
      <w:pPr>
        <w:numPr>
          <w:ilvl w:val="1"/>
          <w:numId w:val="49"/>
        </w:numPr>
        <w:spacing w:after="13"/>
        <w:ind w:right="123" w:hanging="480"/>
      </w:pPr>
      <w:r w:rsidRPr="008074A7">
        <w:rPr>
          <w:b/>
        </w:rPr>
        <w:t>– Étanchéité de la terrasse</w:t>
      </w:r>
    </w:p>
    <w:p w:rsidR="00C87682" w:rsidRPr="008074A7" w:rsidRDefault="00C87682">
      <w:pPr>
        <w:ind w:left="375" w:right="130"/>
      </w:pPr>
      <w:r w:rsidRPr="008074A7">
        <w:t>L’étanchéité de la terrasse sera réalisée après parfait séchage de la dalle et de la forme de pente. Elle comprendra :</w:t>
      </w:r>
    </w:p>
    <w:p w:rsidR="00C87682" w:rsidRPr="008074A7" w:rsidRDefault="00C87682" w:rsidP="000D50BA">
      <w:pPr>
        <w:numPr>
          <w:ilvl w:val="0"/>
          <w:numId w:val="50"/>
        </w:numPr>
        <w:ind w:right="130" w:hanging="360"/>
      </w:pPr>
      <w:r w:rsidRPr="008074A7">
        <w:t>Un nettoyage soigneux du support, exempt de poussières, laitances et corps étrangers ;</w:t>
      </w:r>
    </w:p>
    <w:p w:rsidR="00C87682" w:rsidRPr="008074A7" w:rsidRDefault="00C87682" w:rsidP="000D50BA">
      <w:pPr>
        <w:numPr>
          <w:ilvl w:val="0"/>
          <w:numId w:val="50"/>
        </w:numPr>
        <w:ind w:right="130" w:hanging="360"/>
      </w:pPr>
      <w:r w:rsidRPr="008074A7">
        <w:t>L’application d’un enduit d’imprégnation ou primaire d’accrochage adapté au système d’étanchéité retenu ;</w:t>
      </w:r>
    </w:p>
    <w:p w:rsidR="00C87682" w:rsidRPr="008074A7" w:rsidRDefault="00C87682">
      <w:pPr>
        <w:spacing w:after="50"/>
        <w:ind w:left="375" w:right="130"/>
      </w:pPr>
      <w:r w:rsidRPr="008074A7">
        <w:t>La mise en œuvre d’une étanchéité bicouche en membrane bitumineuse ou d’un revêtement équivalent agréé, selon les prescriptions du maître d’œuvre.  Les lés d’étanchéité seront posés avec recouvrement suffisant, soudés ou collés conformément aux règles de l’art.</w:t>
      </w:r>
    </w:p>
    <w:p w:rsidR="00C87682" w:rsidRPr="008074A7" w:rsidRDefault="00C87682">
      <w:pPr>
        <w:spacing w:after="32"/>
        <w:ind w:left="370" w:right="122"/>
        <w:jc w:val="left"/>
      </w:pPr>
      <w:r w:rsidRPr="008074A7">
        <w:t>L’étanchéité sera relevée sur les acrotères sur une hauteur minimale de 15 cm, protégée par un solin ou une couvertine assurant la continuité et la protection du système. Les points singuliers (angles, relevés, traversées, évacuations d’eaux pluviales) feront l’objet d’un traitement renforcé.</w:t>
      </w:r>
    </w:p>
    <w:p w:rsidR="00C87682" w:rsidRPr="008074A7" w:rsidRDefault="00C87682">
      <w:pPr>
        <w:spacing w:after="234"/>
        <w:ind w:left="375" w:right="130"/>
      </w:pPr>
      <w:r w:rsidRPr="008074A7">
        <w:t>Un essai de mise en eau d’une durée minimale de 48 heures sera réalisé avant toute protection ou finition, afin de vérifier la parfaite étanchéité de l’ouvrage. Toute fuite constatée devra être réparée par l’Entreprise, à ses frais.</w:t>
      </w:r>
    </w:p>
    <w:p w:rsidR="00C87682" w:rsidRPr="008074A7" w:rsidRDefault="00C87682">
      <w:pPr>
        <w:spacing w:after="13"/>
        <w:ind w:left="378" w:right="123"/>
      </w:pPr>
      <w:r w:rsidRPr="008074A7">
        <w:rPr>
          <w:b/>
        </w:rPr>
        <w:t>ARTICLE 16 : ENDUITS-CHAPE-DIVERS</w:t>
      </w:r>
    </w:p>
    <w:p w:rsidR="00C87682" w:rsidRPr="008074A7" w:rsidRDefault="00C87682">
      <w:pPr>
        <w:spacing w:after="13"/>
        <w:ind w:left="378" w:right="123"/>
      </w:pPr>
      <w:r w:rsidRPr="008074A7">
        <w:rPr>
          <w:b/>
        </w:rPr>
        <w:t>16.1- Enduits</w:t>
      </w:r>
    </w:p>
    <w:p w:rsidR="00C87682" w:rsidRPr="008074A7" w:rsidRDefault="00C87682">
      <w:pPr>
        <w:spacing w:after="110"/>
        <w:ind w:left="375" w:right="130"/>
      </w:pPr>
      <w:r w:rsidRPr="008074A7">
        <w:t xml:space="preserve">Les enduits extérieurs ou intérieurs sur maçonneries de parpaing ou sur bétons seront réalisés au mortier de ciment. Tous les enduits seront exécutés en 3 couches et auront une épaisseur </w:t>
      </w:r>
      <w:r w:rsidR="00547C9A" w:rsidRPr="008074A7">
        <w:t>minimale de</w:t>
      </w:r>
      <w:r w:rsidRPr="008074A7">
        <w:t xml:space="preserve"> 3 cm5 mm pour les enduits intérieurs et extérieurs. </w:t>
      </w:r>
    </w:p>
    <w:p w:rsidR="00C87682" w:rsidRPr="008074A7" w:rsidRDefault="00C87682">
      <w:pPr>
        <w:spacing w:after="110"/>
        <w:ind w:left="375" w:right="130"/>
      </w:pPr>
      <w:r w:rsidRPr="008074A7">
        <w:t>Les travaux de revêtement d’enduit se feront après pose de la couverture et des huisseries des portes Ils comprennent :</w:t>
      </w:r>
    </w:p>
    <w:p w:rsidR="00C87682" w:rsidRPr="008074A7" w:rsidRDefault="00C87682" w:rsidP="000D50BA">
      <w:pPr>
        <w:numPr>
          <w:ilvl w:val="0"/>
          <w:numId w:val="50"/>
        </w:numPr>
        <w:spacing w:after="13"/>
        <w:ind w:right="130" w:hanging="360"/>
      </w:pPr>
      <w:r w:rsidRPr="008074A7">
        <w:rPr>
          <w:b/>
        </w:rPr>
        <w:t xml:space="preserve">la préparation des supports : </w:t>
      </w:r>
    </w:p>
    <w:p w:rsidR="00C87682" w:rsidRPr="008074A7" w:rsidRDefault="00C87682">
      <w:pPr>
        <w:ind w:left="375" w:right="130"/>
      </w:pPr>
      <w:r w:rsidRPr="008074A7">
        <w:t xml:space="preserve">Le support recevant l’enduit doit avoir une surface nette, propre et exempte d’impureté telle que la poussière, l’huile etc. Il devra être rugueux pour permettre un accrochage et une adhérence parfaite avec l’enduit. </w:t>
      </w:r>
    </w:p>
    <w:p w:rsidR="00C87682" w:rsidRPr="008074A7" w:rsidRDefault="00C87682">
      <w:pPr>
        <w:spacing w:after="174"/>
        <w:ind w:left="375" w:right="130"/>
      </w:pPr>
      <w:r w:rsidRPr="008074A7">
        <w:t>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0,05 m.</w:t>
      </w:r>
    </w:p>
    <w:p w:rsidR="00C87682" w:rsidRPr="008074A7" w:rsidRDefault="00C87682" w:rsidP="000D50BA">
      <w:pPr>
        <w:numPr>
          <w:ilvl w:val="0"/>
          <w:numId w:val="50"/>
        </w:numPr>
        <w:spacing w:after="13"/>
        <w:ind w:right="130" w:hanging="360"/>
      </w:pPr>
      <w:r w:rsidRPr="008074A7">
        <w:rPr>
          <w:b/>
        </w:rPr>
        <w:t>l’exécution des couches constitutives des enduits :</w:t>
      </w:r>
    </w:p>
    <w:p w:rsidR="00C87682" w:rsidRPr="008074A7" w:rsidRDefault="00C87682">
      <w:pPr>
        <w:ind w:left="375" w:right="130"/>
      </w:pPr>
      <w:r w:rsidRPr="008074A7">
        <w:t>Les enduits extérieurs ou intérieurs sur maçonneries de parpaing ou sur bétons seront réalisés au mortier de ciment, parties fines dans la limite de 10 %. Le mortier peut recevoir un adjuvant agréé par le Maitre d’œuvre, dans la limite de 10%. Tous les enduits seront exécutés en 3 couches et auront une épaisseur minimale de 2,5 cm pour les enduits intérieurs et extérieurs. - 1</w:t>
      </w:r>
      <w:r w:rsidRPr="008074A7">
        <w:rPr>
          <w:sz w:val="22"/>
          <w:vertAlign w:val="superscript"/>
        </w:rPr>
        <w:t>ère</w:t>
      </w:r>
      <w:r w:rsidRPr="008074A7">
        <w:t xml:space="preserve"> couche d'accrochage dosé à 500 kg de ciment</w:t>
      </w:r>
    </w:p>
    <w:p w:rsidR="00C87682" w:rsidRPr="008074A7" w:rsidRDefault="00C87682" w:rsidP="000D50BA">
      <w:pPr>
        <w:numPr>
          <w:ilvl w:val="0"/>
          <w:numId w:val="50"/>
        </w:numPr>
        <w:ind w:right="130" w:hanging="360"/>
      </w:pPr>
      <w:r w:rsidRPr="008074A7">
        <w:t>2</w:t>
      </w:r>
      <w:r w:rsidRPr="008074A7">
        <w:rPr>
          <w:sz w:val="22"/>
          <w:vertAlign w:val="superscript"/>
        </w:rPr>
        <w:t>ème</w:t>
      </w:r>
      <w:r w:rsidRPr="008074A7">
        <w:t xml:space="preserve"> couche intermédiaire ou corps d'enduit dosé à 400 kg de ciment.</w:t>
      </w:r>
    </w:p>
    <w:p w:rsidR="00C87682" w:rsidRPr="008074A7" w:rsidRDefault="00C87682" w:rsidP="000D50BA">
      <w:pPr>
        <w:numPr>
          <w:ilvl w:val="0"/>
          <w:numId w:val="50"/>
        </w:numPr>
        <w:ind w:right="130" w:hanging="360"/>
      </w:pPr>
      <w:r w:rsidRPr="008074A7">
        <w:t>3</w:t>
      </w:r>
      <w:r w:rsidRPr="008074A7">
        <w:rPr>
          <w:sz w:val="22"/>
          <w:vertAlign w:val="superscript"/>
        </w:rPr>
        <w:t>ème</w:t>
      </w:r>
      <w:r w:rsidRPr="008074A7">
        <w:t xml:space="preserve"> couche de finition dosée à 350 kg de ciment pour les enduits intérieurs et les enduits extérieurs. bandes de guidage : 1,00 cm ; épaisseur enduit : 2,5 cm</w:t>
      </w:r>
    </w:p>
    <w:p w:rsidR="00C87682" w:rsidRPr="008074A7" w:rsidRDefault="00C87682">
      <w:pPr>
        <w:ind w:left="375" w:right="130"/>
      </w:pPr>
      <w:r w:rsidRPr="008074A7">
        <w:t xml:space="preserve">Ces dosages s'entendent pour 1000 l de sable sec. Les enduits recouvriront de 2,5 cm au moins les parties les plus saillantes du support. </w:t>
      </w:r>
    </w:p>
    <w:p w:rsidR="00C87682" w:rsidRPr="008074A7" w:rsidRDefault="00C87682">
      <w:pPr>
        <w:spacing w:after="174"/>
        <w:ind w:left="375" w:right="130"/>
      </w:pPr>
      <w:r w:rsidRPr="008074A7">
        <w:t>Les surfaces devant recevoir les enduits seront nettoyés et arrosées avant l’application de ceux-ci. La mise en place des enduits se réalisera après le passage de tous les fourreaux. Les quatre phases de réalisation de l’enduit mural seront les suivantes.</w:t>
      </w:r>
    </w:p>
    <w:p w:rsidR="00C87682" w:rsidRPr="008074A7" w:rsidRDefault="00C87682">
      <w:pPr>
        <w:pStyle w:val="Titre5"/>
        <w:ind w:left="355"/>
      </w:pPr>
      <w:bookmarkStart w:id="110" w:name="_Toc241488951"/>
      <w:r w:rsidRPr="008074A7">
        <w:t>Le gobetis ou fouettage</w:t>
      </w:r>
      <w:bookmarkEnd w:id="110"/>
    </w:p>
    <w:p w:rsidR="00C87682" w:rsidRPr="008074A7" w:rsidRDefault="00C87682">
      <w:pPr>
        <w:spacing w:after="174"/>
        <w:ind w:left="375" w:right="130"/>
      </w:pPr>
      <w:r w:rsidRPr="008074A7">
        <w:t>L’épaisseur du gobetis sera de 5mm. Il sera destiné à rendre le support rugueux pour un meilleur accrochage de l’enduit. Le fouettage s’opérera avec un mortier riche et liquide contenant de gros grains (500kg/m³). C’est au cours de cette opération que le maçon bouchera tous les joints et creux laissés dans la maçonnerie.</w:t>
      </w:r>
    </w:p>
    <w:p w:rsidR="00C87682" w:rsidRPr="008074A7" w:rsidRDefault="00C87682">
      <w:pPr>
        <w:pStyle w:val="Titre5"/>
        <w:ind w:left="355"/>
      </w:pPr>
      <w:bookmarkStart w:id="111" w:name="_Toc241488952"/>
      <w:r w:rsidRPr="008074A7">
        <w:t>La mise en place des règles de guidage</w:t>
      </w:r>
      <w:bookmarkEnd w:id="111"/>
      <w:r w:rsidRPr="008074A7">
        <w:t xml:space="preserve"> </w:t>
      </w:r>
    </w:p>
    <w:p w:rsidR="00C87682" w:rsidRPr="008074A7" w:rsidRDefault="00C87682">
      <w:pPr>
        <w:ind w:left="375" w:right="130"/>
      </w:pPr>
      <w:r w:rsidRPr="008074A7">
        <w:t xml:space="preserve">Des règles de guidage ou bandeaux verticaux devront être exécutées au préalable afin d’obtenir des enduits parfaitement verticaux et plans. Ces bandeaux d’épaisseur de 1,5 cm seront réalisés avec du mortier et espacés de 2,00 m environ. On en disposera à chaque extrémité du mur et si nécessaire avec quelques bandeaux intermédiaires. </w:t>
      </w:r>
      <w:r w:rsidRPr="008074A7">
        <w:rPr>
          <w:b/>
          <w:i/>
        </w:rPr>
        <w:t>Le dégrossi</w:t>
      </w:r>
    </w:p>
    <w:p w:rsidR="00C87682" w:rsidRPr="008074A7" w:rsidRDefault="00C87682">
      <w:pPr>
        <w:spacing w:after="174"/>
        <w:ind w:left="375" w:right="130"/>
      </w:pPr>
      <w:r w:rsidRPr="008074A7">
        <w:t>Cette opération s’effectuera après séchage du gobetis et des bandeaux. Le dégrossi consistera à charger le mur jusqu’à l’épaisseur des bandeaux avec un mortier dosé à 400 kg/m³. Avec une règle en bois, le maçon aplanira la surface du mur, en enlevant toutes les parties qui débordent. Après ce travail, les bandeaux seront cassés et remplacés avec le mortier du dégrossi.</w:t>
      </w:r>
    </w:p>
    <w:p w:rsidR="00C87682" w:rsidRPr="008074A7" w:rsidRDefault="00C87682">
      <w:pPr>
        <w:pStyle w:val="Titre5"/>
        <w:ind w:left="355"/>
      </w:pPr>
      <w:bookmarkStart w:id="112" w:name="_Toc241488953"/>
      <w:r w:rsidRPr="008074A7">
        <w:t>La phase de finition</w:t>
      </w:r>
      <w:bookmarkEnd w:id="112"/>
    </w:p>
    <w:p w:rsidR="00C87682" w:rsidRPr="008074A7" w:rsidRDefault="00C87682">
      <w:pPr>
        <w:ind w:left="375" w:right="130"/>
      </w:pPr>
      <w:r w:rsidRPr="008074A7">
        <w:t>Elle sera exécutée avant le séchage du dégrossi. On emploiera un mortier de granulométrie plus fine pour les parois destinées à être peints (350 kg/m³). Il suffira d’utiliser une taloche et de combler tous les petits trous et rayures laissés après le dégrossi.</w:t>
      </w:r>
    </w:p>
    <w:p w:rsidR="00C87682" w:rsidRPr="008074A7" w:rsidRDefault="00C87682">
      <w:pPr>
        <w:ind w:left="375" w:right="130"/>
      </w:pPr>
      <w:r w:rsidRPr="008074A7">
        <w:t>Chaque couche d'enduit ne sera appliquée qu'après séchage complet de la précédente. Le support d'enduit devra être mouillé avant l'exécution et avant chaque application d'une couche précédente.</w:t>
      </w:r>
    </w:p>
    <w:p w:rsidR="00C87682" w:rsidRPr="008074A7" w:rsidRDefault="00C87682">
      <w:pPr>
        <w:spacing w:after="150"/>
        <w:ind w:left="375" w:right="130"/>
      </w:pPr>
      <w:r w:rsidRPr="008074A7">
        <w:t>Pour les revêtements tyroliens sur murs extérieurs, la projection s’effectuera à la moulinette. Le coloris de la teinte de l’enduit tyrolien sera au choix du Maître d’œuvre.</w:t>
      </w:r>
    </w:p>
    <w:p w:rsidR="00C87682" w:rsidRPr="008074A7" w:rsidRDefault="00C87682">
      <w:pPr>
        <w:spacing w:after="13"/>
        <w:ind w:left="378" w:right="123"/>
      </w:pPr>
      <w:r w:rsidRPr="008074A7">
        <w:rPr>
          <w:b/>
        </w:rPr>
        <w:t>COMPOSITION DES MORTIERS POUR LES ENDUITS COURANTS</w:t>
      </w:r>
    </w:p>
    <w:p w:rsidR="00C87682" w:rsidRPr="008074A7" w:rsidRDefault="00C87682">
      <w:pPr>
        <w:ind w:left="375" w:right="130"/>
      </w:pPr>
      <w:r w:rsidRPr="008074A7">
        <w:t xml:space="preserve">Couramment, on utilise le mortier dosé de </w:t>
      </w:r>
      <w:r w:rsidRPr="008074A7">
        <w:rPr>
          <w:b/>
        </w:rPr>
        <w:t>500 à 600 Kg/m</w:t>
      </w:r>
      <w:r w:rsidRPr="008074A7">
        <w:rPr>
          <w:b/>
          <w:sz w:val="22"/>
          <w:vertAlign w:val="superscript"/>
        </w:rPr>
        <w:t>3</w:t>
      </w:r>
      <w:r w:rsidRPr="008074A7">
        <w:t xml:space="preserve"> pour exécuter la 1</w:t>
      </w:r>
      <w:r w:rsidRPr="008074A7">
        <w:rPr>
          <w:sz w:val="22"/>
          <w:vertAlign w:val="superscript"/>
        </w:rPr>
        <w:t>ère</w:t>
      </w:r>
      <w:r w:rsidRPr="008074A7">
        <w:t xml:space="preserve"> couche d’accrochage (Gobetis). Soit un rapport pratique de 1,5 brouette de sable moyen, un sac de ciment et environ 20 litres d’eau.</w:t>
      </w:r>
    </w:p>
    <w:p w:rsidR="00C87682" w:rsidRPr="008074A7" w:rsidRDefault="00C87682">
      <w:pPr>
        <w:spacing w:after="291" w:line="259" w:lineRule="auto"/>
        <w:ind w:left="1137" w:firstLine="0"/>
        <w:jc w:val="left"/>
      </w:pPr>
      <w:r w:rsidRPr="008074A7">
        <w:rPr>
          <w:noProof/>
        </w:rPr>
        <w:drawing>
          <wp:inline distT="0" distB="0" distL="0" distR="0" wp14:anchorId="42A9EFC2" wp14:editId="0C5FC397">
            <wp:extent cx="5311141" cy="1043940"/>
            <wp:effectExtent l="0" t="0" r="0" b="0"/>
            <wp:docPr id="72728" name="Picture 72728"/>
            <wp:cNvGraphicFramePr/>
            <a:graphic xmlns:a="http://schemas.openxmlformats.org/drawingml/2006/main">
              <a:graphicData uri="http://schemas.openxmlformats.org/drawingml/2006/picture">
                <pic:pic xmlns:pic="http://schemas.openxmlformats.org/drawingml/2006/picture">
                  <pic:nvPicPr>
                    <pic:cNvPr id="72728" name="Picture 72728"/>
                    <pic:cNvPicPr/>
                  </pic:nvPicPr>
                  <pic:blipFill>
                    <a:blip r:embed="rId50"/>
                    <a:stretch>
                      <a:fillRect/>
                    </a:stretch>
                  </pic:blipFill>
                  <pic:spPr>
                    <a:xfrm>
                      <a:off x="0" y="0"/>
                      <a:ext cx="5311141" cy="1043940"/>
                    </a:xfrm>
                    <a:prstGeom prst="rect">
                      <a:avLst/>
                    </a:prstGeom>
                  </pic:spPr>
                </pic:pic>
              </a:graphicData>
            </a:graphic>
          </wp:inline>
        </w:drawing>
      </w:r>
    </w:p>
    <w:p w:rsidR="00C87682" w:rsidRPr="008074A7" w:rsidRDefault="00C87682">
      <w:pPr>
        <w:ind w:left="375" w:right="130"/>
      </w:pPr>
      <w:r w:rsidRPr="008074A7">
        <w:t>Enfin, on utilise le mortier dosé à 400 Kg/</w:t>
      </w:r>
      <w:r w:rsidR="00547C9A" w:rsidRPr="008074A7">
        <w:t>m</w:t>
      </w:r>
      <w:r w:rsidR="00547C9A" w:rsidRPr="008074A7">
        <w:rPr>
          <w:sz w:val="22"/>
          <w:vertAlign w:val="superscript"/>
        </w:rPr>
        <w:t>3</w:t>
      </w:r>
      <w:r w:rsidR="00547C9A" w:rsidRPr="008074A7">
        <w:t xml:space="preserve"> et</w:t>
      </w:r>
      <w:r w:rsidRPr="008074A7">
        <w:t xml:space="preserve"> 350 Kg/m³ pour exécuter les enduits (2ème et 3ème couches). Cela se traduit par 3 brouettes de sable, 1 sac de ciment et 40 litres d’eau.</w:t>
      </w:r>
    </w:p>
    <w:p w:rsidR="00C87682" w:rsidRPr="008074A7" w:rsidRDefault="00C87682">
      <w:pPr>
        <w:spacing w:after="170" w:line="259" w:lineRule="auto"/>
        <w:ind w:left="358" w:firstLine="0"/>
        <w:jc w:val="left"/>
      </w:pPr>
      <w:r w:rsidRPr="008074A7">
        <w:rPr>
          <w:rFonts w:ascii="Calibri" w:eastAsia="Calibri" w:hAnsi="Calibri" w:cs="Calibri"/>
          <w:noProof/>
          <w:sz w:val="22"/>
        </w:rPr>
        <mc:AlternateContent>
          <mc:Choice Requires="wpg">
            <w:drawing>
              <wp:inline distT="0" distB="0" distL="0" distR="0" wp14:anchorId="50DF30BA" wp14:editId="1D5D243E">
                <wp:extent cx="6120765" cy="1296036"/>
                <wp:effectExtent l="0" t="0" r="0" b="0"/>
                <wp:docPr id="1301198" name="Group 1301198"/>
                <wp:cNvGraphicFramePr/>
                <a:graphic xmlns:a="http://schemas.openxmlformats.org/drawingml/2006/main">
                  <a:graphicData uri="http://schemas.microsoft.com/office/word/2010/wordprocessingGroup">
                    <wpg:wgp>
                      <wpg:cNvGrpSpPr/>
                      <wpg:grpSpPr>
                        <a:xfrm>
                          <a:off x="0" y="0"/>
                          <a:ext cx="6120765" cy="1296036"/>
                          <a:chOff x="0" y="0"/>
                          <a:chExt cx="6120765" cy="1296036"/>
                        </a:xfrm>
                      </wpg:grpSpPr>
                      <pic:pic xmlns:pic="http://schemas.openxmlformats.org/drawingml/2006/picture">
                        <pic:nvPicPr>
                          <pic:cNvPr id="1662234" name="Picture 1662234"/>
                          <pic:cNvPicPr/>
                        </pic:nvPicPr>
                        <pic:blipFill>
                          <a:blip r:embed="rId51"/>
                          <a:stretch>
                            <a:fillRect/>
                          </a:stretch>
                        </pic:blipFill>
                        <pic:spPr>
                          <a:xfrm>
                            <a:off x="75438" y="3293"/>
                            <a:ext cx="6038088" cy="1286256"/>
                          </a:xfrm>
                          <a:prstGeom prst="rect">
                            <a:avLst/>
                          </a:prstGeom>
                        </pic:spPr>
                      </pic:pic>
                      <wps:wsp>
                        <wps:cNvPr id="72844" name="Shape 72844"/>
                        <wps:cNvSpPr/>
                        <wps:spPr>
                          <a:xfrm>
                            <a:off x="0" y="3175"/>
                            <a:ext cx="6120765" cy="0"/>
                          </a:xfrm>
                          <a:custGeom>
                            <a:avLst/>
                            <a:gdLst/>
                            <a:ahLst/>
                            <a:cxnLst/>
                            <a:rect l="0" t="0" r="0" b="0"/>
                            <a:pathLst>
                              <a:path w="6120765">
                                <a:moveTo>
                                  <a:pt x="0" y="0"/>
                                </a:moveTo>
                                <a:lnTo>
                                  <a:pt x="6120765"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5" name="Shape 72845"/>
                        <wps:cNvSpPr/>
                        <wps:spPr>
                          <a:xfrm>
                            <a:off x="6117590" y="0"/>
                            <a:ext cx="0" cy="1296036"/>
                          </a:xfrm>
                          <a:custGeom>
                            <a:avLst/>
                            <a:gdLst/>
                            <a:ahLst/>
                            <a:cxnLst/>
                            <a:rect l="0" t="0" r="0" b="0"/>
                            <a:pathLst>
                              <a:path h="1296036">
                                <a:moveTo>
                                  <a:pt x="0" y="0"/>
                                </a:moveTo>
                                <a:lnTo>
                                  <a:pt x="0" y="1296036"/>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6" name="Shape 72846"/>
                        <wps:cNvSpPr/>
                        <wps:spPr>
                          <a:xfrm>
                            <a:off x="0" y="1292861"/>
                            <a:ext cx="6120765" cy="0"/>
                          </a:xfrm>
                          <a:custGeom>
                            <a:avLst/>
                            <a:gdLst/>
                            <a:ahLst/>
                            <a:cxnLst/>
                            <a:rect l="0" t="0" r="0" b="0"/>
                            <a:pathLst>
                              <a:path w="6120765">
                                <a:moveTo>
                                  <a:pt x="6120765" y="0"/>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72847" name="Shape 72847"/>
                        <wps:cNvSpPr/>
                        <wps:spPr>
                          <a:xfrm>
                            <a:off x="3175" y="0"/>
                            <a:ext cx="0" cy="1296036"/>
                          </a:xfrm>
                          <a:custGeom>
                            <a:avLst/>
                            <a:gdLst/>
                            <a:ahLst/>
                            <a:cxnLst/>
                            <a:rect l="0" t="0" r="0" b="0"/>
                            <a:pathLst>
                              <a:path h="1296036">
                                <a:moveTo>
                                  <a:pt x="0" y="1296036"/>
                                </a:move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DBEB431" id="Group 1301198" o:spid="_x0000_s1026" style="width:481.95pt;height:102.05pt;mso-position-horizontal-relative:char;mso-position-vertical-relative:line" coordsize="61207,12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">
                <v:shape id="Picture 1662234" o:spid="_x0000_s1027" type="#_x0000_t75" style="position:absolute;left:754;top:32;width:60381;height:12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">
                  <v:imagedata r:id="rId52" o:title=""/>
                </v:shape>
                <v:shape id="Shape 72844" o:spid="_x0000_s1028" style="position:absolute;top:31;width:61207;height:0;visibility:visible;mso-wrap-style:square;v-text-anchor:top" coordsize="6120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" path="m,l6120765,e" filled="f" strokeweight=".5pt">
                  <v:path arrowok="t" textboxrect="0,0,6120765,0"/>
                </v:shape>
                <v:shape id="Shape 72845" o:spid="_x0000_s1029" style="position:absolute;left:61175;width:0;height:12960;visibility:visible;mso-wrap-style:square;v-text-anchor:top" coordsize="0,129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" path="m,l,1296036e" filled="f" strokeweight=".5pt">
                  <v:path arrowok="t" textboxrect="0,0,0,1296036"/>
                </v:shape>
                <v:shape id="Shape 72846" o:spid="_x0000_s1030" style="position:absolute;top:12928;width:61207;height:0;visibility:visible;mso-wrap-style:square;v-text-anchor:top" coordsize="6120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" path="m6120765,l,e" filled="f" strokeweight=".5pt">
                  <v:path arrowok="t" textboxrect="0,0,6120765,0"/>
                </v:shape>
                <v:shape id="Shape 72847" o:spid="_x0000_s1031" style="position:absolute;left:31;width:0;height:12960;visibility:visible;mso-wrap-style:square;v-text-anchor:top" coordsize="0,129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" path="m,1296036l,e" filled="f" strokeweight=".5pt">
                  <v:path arrowok="t" textboxrect="0,0,0,1296036"/>
                </v:shape>
                <w10:anchorlock/>
              </v:group>
            </w:pict>
          </mc:Fallback>
        </mc:AlternateContent>
      </w:r>
    </w:p>
    <w:p w:rsidR="00C87682" w:rsidRPr="008074A7" w:rsidRDefault="00547C9A">
      <w:pPr>
        <w:spacing w:after="149"/>
        <w:ind w:left="355" w:right="55"/>
      </w:pPr>
      <w:r w:rsidRPr="008074A7">
        <w:rPr>
          <w:b/>
          <w:u w:val="single" w:color="000000"/>
        </w:rPr>
        <w:t>Nota</w:t>
      </w:r>
      <w:r w:rsidRPr="008074A7">
        <w:t> :</w:t>
      </w:r>
      <w:r w:rsidR="00C87682" w:rsidRPr="008074A7">
        <w:t xml:space="preserve"> </w:t>
      </w:r>
      <w:r w:rsidR="00C87682" w:rsidRPr="008074A7">
        <w:rPr>
          <w:i/>
        </w:rPr>
        <w:t>Il convient de souligner ici que la brouette utilisée pour les mesures est celle normalisée qui a les bonnes dimensions, de contenance de 60 litres ou environ 1/16 m</w:t>
      </w:r>
      <w:r w:rsidR="00C87682" w:rsidRPr="008074A7">
        <w:rPr>
          <w:i/>
          <w:sz w:val="22"/>
          <w:vertAlign w:val="superscript"/>
        </w:rPr>
        <w:t>3</w:t>
      </w:r>
      <w:r w:rsidR="00C87682" w:rsidRPr="008074A7">
        <w:rPr>
          <w:i/>
        </w:rPr>
        <w:t xml:space="preserve">. Le sceau à prendre en considération est celui du maçon de contenance de 10 litres. </w:t>
      </w:r>
    </w:p>
    <w:p w:rsidR="00C87682" w:rsidRPr="008074A7" w:rsidRDefault="00C87682">
      <w:pPr>
        <w:spacing w:after="150"/>
        <w:ind w:left="355" w:right="55"/>
      </w:pPr>
      <w:r w:rsidRPr="008074A7">
        <w:rPr>
          <w:i/>
        </w:rPr>
        <w:t xml:space="preserve">Il est à noter également que la quantité d’eau à mettre dans le béton est déterminée en général par la quantité de ciment utilisée, soit environ 30 litres d’eau pour 50 Kg de ciment. </w:t>
      </w:r>
    </w:p>
    <w:p w:rsidR="00C87682" w:rsidRPr="008074A7" w:rsidRDefault="00C87682">
      <w:pPr>
        <w:spacing w:after="150"/>
        <w:ind w:left="355" w:right="158"/>
      </w:pPr>
      <w:r w:rsidRPr="008074A7">
        <w:rPr>
          <w:i/>
        </w:rPr>
        <w:t>Autour de ces limites on peut faire varier la quantité d’eau selon le type de béton dont on veut obtenir. Mais il est à rappeler que le béton devient moins solide, engendre des retraits si importants soldés le plus souvent par des fissures lorsqu’il est trop fluide.</w:t>
      </w:r>
    </w:p>
    <w:p w:rsidR="00C87682" w:rsidRPr="008074A7" w:rsidRDefault="00C87682">
      <w:pPr>
        <w:spacing w:after="146"/>
        <w:ind w:left="378" w:right="123"/>
      </w:pPr>
      <w:r w:rsidRPr="008074A7">
        <w:rPr>
          <w:b/>
        </w:rPr>
        <w:t>16.2- Chapes</w:t>
      </w:r>
    </w:p>
    <w:p w:rsidR="00C87682" w:rsidRPr="008074A7" w:rsidRDefault="00C87682" w:rsidP="000D50BA">
      <w:pPr>
        <w:numPr>
          <w:ilvl w:val="0"/>
          <w:numId w:val="51"/>
        </w:numPr>
        <w:spacing w:after="13"/>
        <w:ind w:right="123" w:hanging="139"/>
      </w:pPr>
      <w:r w:rsidRPr="008074A7">
        <w:rPr>
          <w:b/>
        </w:rPr>
        <w:t>État du support</w:t>
      </w:r>
    </w:p>
    <w:p w:rsidR="00C87682" w:rsidRPr="008074A7" w:rsidRDefault="00C87682">
      <w:pPr>
        <w:spacing w:after="150"/>
        <w:ind w:left="375" w:right="130"/>
      </w:pPr>
      <w:r w:rsidRPr="008074A7">
        <w:t>Après nettoyage, la surface doit être rendue rugueuse par des moyens manuels ou mécaniques. Après ce traitement, la surface doit être à nouveau nettoyée soigneusement notamment pour enlever la poussière dégagée par le traitement. Elle doit être ensuite humidifiée ou traitée avec des produits d'accrochage.</w:t>
      </w:r>
    </w:p>
    <w:p w:rsidR="00C87682" w:rsidRPr="008074A7" w:rsidRDefault="00C87682" w:rsidP="000D50BA">
      <w:pPr>
        <w:numPr>
          <w:ilvl w:val="0"/>
          <w:numId w:val="51"/>
        </w:numPr>
        <w:spacing w:after="13"/>
        <w:ind w:right="123" w:hanging="139"/>
      </w:pPr>
      <w:r w:rsidRPr="008074A7">
        <w:rPr>
          <w:b/>
        </w:rPr>
        <w:t xml:space="preserve">Exécution </w:t>
      </w:r>
    </w:p>
    <w:p w:rsidR="00C87682" w:rsidRPr="008074A7" w:rsidRDefault="00C87682">
      <w:pPr>
        <w:spacing w:after="150"/>
        <w:ind w:left="375" w:right="130"/>
      </w:pPr>
      <w:r w:rsidRPr="008074A7">
        <w:t xml:space="preserve">La chape sera mise en œuvre en deux (02) couches sur le dallage, d'épaisseur de 3 cm à 4 cm suivant les cas, comprenant la chape d’égalisation et la couche de finition. Le mortier sera étalé sur la surface du support, damé puis réglé et taloché. Une légère pente d’au moins 0,5% devra être imposée vers les portes. Une finition par lissage à la barbotine de ciment avec bouchardage sera effectuée. La mise en œuvre de la chape n’interviendra qu’au cours des travaux de finition. Après la réalisation, la chape d’égalisation devra être maintenue humide pendant trois jours pour être protégée contre le retrait. La couche de finition ne sera chargée qu’après sept jours. </w:t>
      </w:r>
    </w:p>
    <w:p w:rsidR="00C87682" w:rsidRPr="008074A7" w:rsidRDefault="00C87682" w:rsidP="000D50BA">
      <w:pPr>
        <w:numPr>
          <w:ilvl w:val="0"/>
          <w:numId w:val="51"/>
        </w:numPr>
        <w:spacing w:after="13"/>
        <w:ind w:right="123" w:hanging="139"/>
      </w:pPr>
      <w:r w:rsidRPr="008074A7">
        <w:rPr>
          <w:b/>
        </w:rPr>
        <w:t>Joints de fractionnement</w:t>
      </w:r>
    </w:p>
    <w:p w:rsidR="00C87682" w:rsidRPr="008074A7" w:rsidRDefault="00C87682">
      <w:pPr>
        <w:spacing w:after="152"/>
        <w:ind w:left="375" w:right="130"/>
      </w:pPr>
      <w:r w:rsidRPr="008074A7">
        <w:t>Des joints de fractionnement seront exécutés tous les 25 m</w:t>
      </w:r>
      <w:r w:rsidRPr="008074A7">
        <w:rPr>
          <w:sz w:val="22"/>
          <w:vertAlign w:val="superscript"/>
        </w:rPr>
        <w:t>2</w:t>
      </w:r>
      <w:r w:rsidRPr="008074A7">
        <w:t>.</w:t>
      </w:r>
    </w:p>
    <w:p w:rsidR="00C87682" w:rsidRPr="008074A7" w:rsidRDefault="00C87682" w:rsidP="000D50BA">
      <w:pPr>
        <w:numPr>
          <w:ilvl w:val="0"/>
          <w:numId w:val="51"/>
        </w:numPr>
        <w:spacing w:after="13"/>
        <w:ind w:right="123" w:hanging="139"/>
      </w:pPr>
      <w:r w:rsidRPr="008074A7">
        <w:rPr>
          <w:b/>
        </w:rPr>
        <w:t>Béton pour chapes</w:t>
      </w:r>
    </w:p>
    <w:p w:rsidR="00C87682" w:rsidRPr="008074A7" w:rsidRDefault="00C87682">
      <w:pPr>
        <w:spacing w:after="29"/>
        <w:ind w:left="375" w:right="130"/>
      </w:pPr>
      <w:r w:rsidRPr="008074A7">
        <w:t>Il sera dosé à 400 Kg/m</w:t>
      </w:r>
      <w:r w:rsidRPr="008074A7">
        <w:rPr>
          <w:sz w:val="22"/>
          <w:vertAlign w:val="superscript"/>
        </w:rPr>
        <w:t>3</w:t>
      </w:r>
      <w:r w:rsidRPr="008074A7">
        <w:t>. Ainsi le mètre cube de béton dosé à 400 Kg/m</w:t>
      </w:r>
      <w:r w:rsidRPr="008074A7">
        <w:rPr>
          <w:sz w:val="22"/>
          <w:vertAlign w:val="superscript"/>
        </w:rPr>
        <w:t>3</w:t>
      </w:r>
      <w:r w:rsidRPr="008074A7">
        <w:t xml:space="preserve"> aura la composition théorique de :</w:t>
      </w:r>
    </w:p>
    <w:p w:rsidR="00C87682" w:rsidRPr="008074A7" w:rsidRDefault="00C87682" w:rsidP="000D50BA">
      <w:pPr>
        <w:numPr>
          <w:ilvl w:val="0"/>
          <w:numId w:val="52"/>
        </w:numPr>
        <w:ind w:right="617" w:hanging="360"/>
      </w:pPr>
      <w:r w:rsidRPr="008074A7">
        <w:t>1,20 m</w:t>
      </w:r>
      <w:r w:rsidRPr="008074A7">
        <w:rPr>
          <w:sz w:val="22"/>
          <w:vertAlign w:val="superscript"/>
        </w:rPr>
        <w:t>3</w:t>
      </w:r>
      <w:r w:rsidRPr="008074A7">
        <w:t xml:space="preserve"> ou 1200 litres de sable, soit 5 brouettes ;</w:t>
      </w:r>
    </w:p>
    <w:p w:rsidR="00C87682" w:rsidRPr="008074A7" w:rsidRDefault="00C87682" w:rsidP="000D50BA">
      <w:pPr>
        <w:numPr>
          <w:ilvl w:val="0"/>
          <w:numId w:val="52"/>
        </w:numPr>
        <w:ind w:right="617" w:hanging="360"/>
      </w:pPr>
      <w:r w:rsidRPr="008074A7">
        <w:t xml:space="preserve">400 Kg ou 2 sacs de ciment de 50 Kg chacun (1 sac de ciment a un volume de 20 l) ; </w:t>
      </w:r>
      <w:r w:rsidRPr="008074A7">
        <w:rPr>
          <w:rFonts w:ascii="Segoe UI Symbol" w:eastAsia="Segoe UI Symbol" w:hAnsi="Segoe UI Symbol" w:cs="Segoe UI Symbol"/>
        </w:rPr>
        <w:t xml:space="preserve"> </w:t>
      </w:r>
      <w:r w:rsidRPr="008074A7">
        <w:t>0,200 m</w:t>
      </w:r>
      <w:r w:rsidRPr="008074A7">
        <w:rPr>
          <w:sz w:val="22"/>
          <w:vertAlign w:val="superscript"/>
        </w:rPr>
        <w:t>3</w:t>
      </w:r>
      <w:r w:rsidRPr="008074A7">
        <w:t xml:space="preserve"> ou 200 litres d’eau, soit 5 seaux.</w:t>
      </w:r>
    </w:p>
    <w:p w:rsidR="00C87682" w:rsidRPr="008074A7" w:rsidRDefault="00C87682">
      <w:pPr>
        <w:spacing w:after="171" w:line="259" w:lineRule="auto"/>
        <w:ind w:left="-362" w:firstLine="0"/>
        <w:jc w:val="left"/>
      </w:pPr>
      <w:r w:rsidRPr="008074A7">
        <w:rPr>
          <w:noProof/>
        </w:rPr>
        <w:drawing>
          <wp:inline distT="0" distB="0" distL="0" distR="0" wp14:anchorId="19441BBE" wp14:editId="64E90ADC">
            <wp:extent cx="6296025" cy="1442720"/>
            <wp:effectExtent l="0" t="0" r="0" b="0"/>
            <wp:docPr id="73348" name="Picture 73348"/>
            <wp:cNvGraphicFramePr/>
            <a:graphic xmlns:a="http://schemas.openxmlformats.org/drawingml/2006/main">
              <a:graphicData uri="http://schemas.openxmlformats.org/drawingml/2006/picture">
                <pic:pic xmlns:pic="http://schemas.openxmlformats.org/drawingml/2006/picture">
                  <pic:nvPicPr>
                    <pic:cNvPr id="73348" name="Picture 73348"/>
                    <pic:cNvPicPr/>
                  </pic:nvPicPr>
                  <pic:blipFill>
                    <a:blip r:embed="rId53"/>
                    <a:stretch>
                      <a:fillRect/>
                    </a:stretch>
                  </pic:blipFill>
                  <pic:spPr>
                    <a:xfrm>
                      <a:off x="0" y="0"/>
                      <a:ext cx="6296025" cy="1442720"/>
                    </a:xfrm>
                    <a:prstGeom prst="rect">
                      <a:avLst/>
                    </a:prstGeom>
                  </pic:spPr>
                </pic:pic>
              </a:graphicData>
            </a:graphic>
          </wp:inline>
        </w:drawing>
      </w:r>
    </w:p>
    <w:p w:rsidR="00C87682" w:rsidRPr="008074A7" w:rsidRDefault="00C87682">
      <w:pPr>
        <w:spacing w:line="259" w:lineRule="auto"/>
        <w:ind w:left="355"/>
        <w:jc w:val="left"/>
      </w:pPr>
      <w:r w:rsidRPr="008074A7">
        <w:rPr>
          <w:b/>
          <w:u w:val="single" w:color="000000"/>
        </w:rPr>
        <w:t>DOSAGE DE CIMENT DES MORTIERS</w:t>
      </w:r>
    </w:p>
    <w:tbl>
      <w:tblPr>
        <w:tblStyle w:val="TableGrid"/>
        <w:tblW w:w="10114" w:type="dxa"/>
        <w:tblInd w:w="262" w:type="dxa"/>
        <w:tblCellMar>
          <w:top w:w="13" w:type="dxa"/>
          <w:left w:w="146" w:type="dxa"/>
          <w:right w:w="115" w:type="dxa"/>
        </w:tblCellMar>
        <w:tblLook w:val="04A0" w:firstRow="1" w:lastRow="0" w:firstColumn="1" w:lastColumn="0" w:noHBand="0" w:noVBand="1"/>
      </w:tblPr>
      <w:tblGrid>
        <w:gridCol w:w="2998"/>
        <w:gridCol w:w="1878"/>
        <w:gridCol w:w="1588"/>
        <w:gridCol w:w="1530"/>
        <w:gridCol w:w="2120"/>
      </w:tblGrid>
      <w:tr w:rsidR="00C87682" w:rsidRPr="008074A7">
        <w:trPr>
          <w:trHeight w:val="264"/>
        </w:trPr>
        <w:tc>
          <w:tcPr>
            <w:tcW w:w="2998" w:type="dxa"/>
            <w:tcBorders>
              <w:top w:val="nil"/>
              <w:left w:val="nil"/>
              <w:bottom w:val="single" w:sz="4" w:space="0" w:color="000000"/>
              <w:right w:val="single" w:sz="4" w:space="0" w:color="000000"/>
            </w:tcBorders>
          </w:tcPr>
          <w:p w:rsidR="00C87682" w:rsidRPr="008074A7" w:rsidRDefault="00C87682">
            <w:pPr>
              <w:spacing w:after="160" w:line="259" w:lineRule="auto"/>
              <w:ind w:left="0" w:firstLine="0"/>
              <w:jc w:val="left"/>
            </w:pPr>
          </w:p>
        </w:tc>
        <w:tc>
          <w:tcPr>
            <w:tcW w:w="18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b/>
                <w:sz w:val="22"/>
              </w:rPr>
              <w:t>Dosage en Kg/m</w:t>
            </w:r>
            <w:r w:rsidRPr="008074A7">
              <w:rPr>
                <w:b/>
                <w:sz w:val="20"/>
                <w:vertAlign w:val="superscript"/>
              </w:rPr>
              <w:t>3</w:t>
            </w:r>
          </w:p>
        </w:tc>
        <w:tc>
          <w:tcPr>
            <w:tcW w:w="15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7" w:firstLine="0"/>
              <w:jc w:val="center"/>
            </w:pPr>
            <w:r w:rsidRPr="008074A7">
              <w:rPr>
                <w:b/>
                <w:sz w:val="22"/>
              </w:rPr>
              <w:t>Ciment</w:t>
            </w:r>
          </w:p>
        </w:tc>
        <w:tc>
          <w:tcPr>
            <w:tcW w:w="153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9" w:firstLine="0"/>
              <w:jc w:val="center"/>
            </w:pPr>
            <w:r w:rsidRPr="008074A7">
              <w:rPr>
                <w:b/>
                <w:sz w:val="22"/>
              </w:rPr>
              <w:t>Sable fin</w:t>
            </w:r>
          </w:p>
        </w:tc>
        <w:tc>
          <w:tcPr>
            <w:tcW w:w="21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8" w:firstLine="0"/>
              <w:jc w:val="center"/>
            </w:pPr>
            <w:r w:rsidRPr="008074A7">
              <w:rPr>
                <w:b/>
                <w:sz w:val="22"/>
              </w:rPr>
              <w:t>Eau</w:t>
            </w:r>
          </w:p>
        </w:tc>
      </w:tr>
      <w:tr w:rsidR="00C87682" w:rsidRPr="008074A7">
        <w:trPr>
          <w:trHeight w:val="262"/>
        </w:trPr>
        <w:tc>
          <w:tcPr>
            <w:tcW w:w="299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7" w:firstLine="0"/>
              <w:jc w:val="center"/>
            </w:pPr>
            <w:r w:rsidRPr="008074A7">
              <w:rPr>
                <w:b/>
                <w:sz w:val="22"/>
              </w:rPr>
              <w:t>Chape lisse (locaux publics)</w:t>
            </w:r>
          </w:p>
        </w:tc>
        <w:tc>
          <w:tcPr>
            <w:tcW w:w="18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7" w:firstLine="0"/>
              <w:jc w:val="center"/>
            </w:pPr>
            <w:r w:rsidRPr="008074A7">
              <w:rPr>
                <w:sz w:val="22"/>
              </w:rPr>
              <w:t>400</w:t>
            </w:r>
          </w:p>
        </w:tc>
        <w:tc>
          <w:tcPr>
            <w:tcW w:w="15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21" w:firstLine="0"/>
              <w:jc w:val="left"/>
            </w:pPr>
            <w:r w:rsidRPr="008074A7">
              <w:rPr>
                <w:sz w:val="22"/>
              </w:rPr>
              <w:t>1 sac de 50 kg</w:t>
            </w:r>
          </w:p>
        </w:tc>
        <w:tc>
          <w:tcPr>
            <w:tcW w:w="153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7" w:firstLine="0"/>
              <w:jc w:val="center"/>
            </w:pPr>
            <w:r w:rsidRPr="008074A7">
              <w:rPr>
                <w:sz w:val="22"/>
              </w:rPr>
              <w:t>2,5 brouettes</w:t>
            </w:r>
          </w:p>
        </w:tc>
        <w:tc>
          <w:tcPr>
            <w:tcW w:w="21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28" w:firstLine="0"/>
              <w:jc w:val="center"/>
            </w:pPr>
            <w:r w:rsidRPr="008074A7">
              <w:rPr>
                <w:sz w:val="22"/>
              </w:rPr>
              <w:t>2,5 seaux (25 litres)</w:t>
            </w:r>
          </w:p>
        </w:tc>
      </w:tr>
    </w:tbl>
    <w:p w:rsidR="00C87682" w:rsidRPr="008074A7" w:rsidRDefault="00C87682">
      <w:pPr>
        <w:pStyle w:val="Titre4"/>
        <w:spacing w:after="106"/>
        <w:ind w:left="232" w:right="2"/>
        <w:jc w:val="center"/>
      </w:pPr>
      <w:bookmarkStart w:id="113" w:name="_Toc241488954"/>
      <w:r w:rsidRPr="008074A7">
        <w:rPr>
          <w:i w:val="0"/>
        </w:rPr>
        <w:t>TABLEAU RÉCAPITULATIF DES DOSAGES</w:t>
      </w:r>
      <w:bookmarkEnd w:id="113"/>
    </w:p>
    <w:p w:rsidR="00C87682" w:rsidRPr="008074A7" w:rsidRDefault="00C87682" w:rsidP="000D50BA">
      <w:pPr>
        <w:numPr>
          <w:ilvl w:val="0"/>
          <w:numId w:val="53"/>
        </w:numPr>
        <w:spacing w:after="13"/>
        <w:ind w:right="123" w:hanging="360"/>
      </w:pPr>
      <w:r w:rsidRPr="008074A7">
        <w:rPr>
          <w:b/>
        </w:rPr>
        <w:t>Dosage de ciment des ouvrages en béton armé</w:t>
      </w:r>
    </w:p>
    <w:tbl>
      <w:tblPr>
        <w:tblStyle w:val="TableGrid"/>
        <w:tblW w:w="10406" w:type="dxa"/>
        <w:tblInd w:w="116" w:type="dxa"/>
        <w:tblCellMar>
          <w:top w:w="13" w:type="dxa"/>
          <w:left w:w="72" w:type="dxa"/>
          <w:right w:w="87" w:type="dxa"/>
        </w:tblCellMar>
        <w:tblLook w:val="04A0" w:firstRow="1" w:lastRow="0" w:firstColumn="1" w:lastColumn="0" w:noHBand="0" w:noVBand="1"/>
      </w:tblPr>
      <w:tblGrid>
        <w:gridCol w:w="3048"/>
        <w:gridCol w:w="1278"/>
        <w:gridCol w:w="1488"/>
        <w:gridCol w:w="1418"/>
        <w:gridCol w:w="1416"/>
        <w:gridCol w:w="1758"/>
      </w:tblGrid>
      <w:tr w:rsidR="00C87682" w:rsidRPr="008074A7">
        <w:trPr>
          <w:trHeight w:val="516"/>
        </w:trPr>
        <w:tc>
          <w:tcPr>
            <w:tcW w:w="3048" w:type="dxa"/>
            <w:tcBorders>
              <w:top w:val="nil"/>
              <w:left w:val="nil"/>
              <w:bottom w:val="single" w:sz="4" w:space="0" w:color="000000"/>
              <w:right w:val="single" w:sz="4" w:space="0" w:color="000000"/>
            </w:tcBorders>
          </w:tcPr>
          <w:p w:rsidR="00C87682" w:rsidRPr="008074A7" w:rsidRDefault="00C87682">
            <w:pPr>
              <w:spacing w:after="160" w:line="259" w:lineRule="auto"/>
              <w:ind w:left="0" w:firstLine="0"/>
              <w:jc w:val="left"/>
            </w:pP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center"/>
            </w:pPr>
            <w:r w:rsidRPr="008074A7">
              <w:rPr>
                <w:b/>
                <w:sz w:val="22"/>
              </w:rPr>
              <w:t>Dosage en Kg/m</w:t>
            </w:r>
            <w:r w:rsidRPr="008074A7">
              <w:rPr>
                <w:b/>
                <w:sz w:val="20"/>
                <w:vertAlign w:val="superscript"/>
              </w:rPr>
              <w:t>3</w:t>
            </w:r>
          </w:p>
        </w:tc>
        <w:tc>
          <w:tcPr>
            <w:tcW w:w="148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19" w:firstLine="0"/>
              <w:jc w:val="center"/>
            </w:pPr>
            <w:r w:rsidRPr="008074A7">
              <w:rPr>
                <w:b/>
                <w:sz w:val="22"/>
              </w:rPr>
              <w:t>Ciment</w:t>
            </w:r>
          </w:p>
        </w:tc>
        <w:tc>
          <w:tcPr>
            <w:tcW w:w="141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17" w:firstLine="0"/>
              <w:jc w:val="center"/>
            </w:pPr>
            <w:r w:rsidRPr="008074A7">
              <w:rPr>
                <w:b/>
                <w:sz w:val="22"/>
              </w:rPr>
              <w:t>Gravier</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center"/>
            </w:pPr>
            <w:r w:rsidRPr="008074A7">
              <w:rPr>
                <w:b/>
                <w:sz w:val="22"/>
              </w:rPr>
              <w:t>Sable gros grain</w:t>
            </w:r>
          </w:p>
        </w:tc>
        <w:tc>
          <w:tcPr>
            <w:tcW w:w="175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18" w:firstLine="0"/>
              <w:jc w:val="center"/>
            </w:pPr>
            <w:r w:rsidRPr="008074A7">
              <w:rPr>
                <w:b/>
                <w:sz w:val="22"/>
              </w:rPr>
              <w:t>Eau</w:t>
            </w:r>
          </w:p>
        </w:tc>
      </w:tr>
      <w:tr w:rsidR="00C87682" w:rsidRPr="008074A7">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de propreté</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4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3 brouettes</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semelles</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 xml:space="preserve">Béton </w:t>
            </w:r>
            <w:r w:rsidR="00547C9A" w:rsidRPr="008074A7">
              <w:rPr>
                <w:sz w:val="22"/>
              </w:rPr>
              <w:t>poteaux en</w:t>
            </w:r>
            <w:r w:rsidRPr="008074A7">
              <w:rPr>
                <w:sz w:val="22"/>
              </w:rPr>
              <w:t xml:space="preserve"> fondation</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longrines</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pour poteaux en élévation</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pour chaînage et linteau</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4"/>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pour dalle</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350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1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r w:rsidR="00C87682" w:rsidRPr="008074A7">
        <w:trPr>
          <w:trHeight w:val="262"/>
        </w:trPr>
        <w:tc>
          <w:tcPr>
            <w:tcW w:w="304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Béton pour dallage extérieur</w:t>
            </w:r>
          </w:p>
        </w:tc>
        <w:tc>
          <w:tcPr>
            <w:tcW w:w="12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9" w:firstLine="0"/>
              <w:jc w:val="center"/>
            </w:pPr>
            <w:r w:rsidRPr="008074A7">
              <w:rPr>
                <w:sz w:val="22"/>
              </w:rPr>
              <w:t>300</w:t>
            </w:r>
          </w:p>
        </w:tc>
        <w:tc>
          <w:tcPr>
            <w:tcW w:w="14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5" w:firstLine="0"/>
              <w:jc w:val="left"/>
            </w:pPr>
            <w:r w:rsidRPr="008074A7">
              <w:rPr>
                <w:sz w:val="22"/>
              </w:rPr>
              <w:t>1 sac de 50 kg</w:t>
            </w:r>
          </w:p>
        </w:tc>
        <w:tc>
          <w:tcPr>
            <w:tcW w:w="141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2 brouettes</w:t>
            </w:r>
          </w:p>
        </w:tc>
        <w:tc>
          <w:tcPr>
            <w:tcW w:w="14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8" w:firstLine="0"/>
              <w:jc w:val="center"/>
            </w:pPr>
            <w:r w:rsidRPr="008074A7">
              <w:rPr>
                <w:sz w:val="22"/>
              </w:rPr>
              <w:t>1,5 brouette</w:t>
            </w:r>
          </w:p>
        </w:tc>
        <w:tc>
          <w:tcPr>
            <w:tcW w:w="175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 w:firstLine="0"/>
              <w:jc w:val="left"/>
            </w:pPr>
            <w:r w:rsidRPr="008074A7">
              <w:rPr>
                <w:sz w:val="22"/>
              </w:rPr>
              <w:t>3 seaux (30 litres)</w:t>
            </w:r>
          </w:p>
        </w:tc>
      </w:tr>
    </w:tbl>
    <w:p w:rsidR="00C87682" w:rsidRPr="008074A7" w:rsidRDefault="00C87682" w:rsidP="000D50BA">
      <w:pPr>
        <w:numPr>
          <w:ilvl w:val="0"/>
          <w:numId w:val="53"/>
        </w:numPr>
        <w:spacing w:after="173"/>
        <w:ind w:right="123" w:hanging="360"/>
      </w:pPr>
      <w:r w:rsidRPr="008074A7">
        <w:rPr>
          <w:b/>
        </w:rPr>
        <w:t>Dosage de ciment des mortiers</w:t>
      </w:r>
    </w:p>
    <w:tbl>
      <w:tblPr>
        <w:tblStyle w:val="TableGrid"/>
        <w:tblW w:w="10242" w:type="dxa"/>
        <w:tblInd w:w="198" w:type="dxa"/>
        <w:tblCellMar>
          <w:top w:w="13" w:type="dxa"/>
          <w:left w:w="72" w:type="dxa"/>
          <w:right w:w="12" w:type="dxa"/>
        </w:tblCellMar>
        <w:tblLook w:val="04A0" w:firstRow="1" w:lastRow="0" w:firstColumn="1" w:lastColumn="0" w:noHBand="0" w:noVBand="1"/>
      </w:tblPr>
      <w:tblGrid>
        <w:gridCol w:w="3378"/>
        <w:gridCol w:w="1988"/>
        <w:gridCol w:w="1530"/>
        <w:gridCol w:w="1468"/>
        <w:gridCol w:w="1878"/>
      </w:tblGrid>
      <w:tr w:rsidR="00C87682" w:rsidRPr="008074A7">
        <w:trPr>
          <w:trHeight w:val="264"/>
        </w:trPr>
        <w:tc>
          <w:tcPr>
            <w:tcW w:w="3378" w:type="dxa"/>
            <w:tcBorders>
              <w:top w:val="nil"/>
              <w:left w:val="nil"/>
              <w:bottom w:val="single" w:sz="4" w:space="0" w:color="000000"/>
              <w:right w:val="single" w:sz="4" w:space="0" w:color="000000"/>
            </w:tcBorders>
          </w:tcPr>
          <w:p w:rsidR="00C87682" w:rsidRPr="008074A7" w:rsidRDefault="00C87682">
            <w:pPr>
              <w:spacing w:after="160" w:line="259" w:lineRule="auto"/>
              <w:ind w:left="0" w:firstLine="0"/>
              <w:jc w:val="left"/>
            </w:pPr>
          </w:p>
        </w:tc>
        <w:tc>
          <w:tcPr>
            <w:tcW w:w="19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29" w:firstLine="0"/>
              <w:jc w:val="left"/>
            </w:pPr>
            <w:r w:rsidRPr="008074A7">
              <w:rPr>
                <w:b/>
                <w:sz w:val="22"/>
              </w:rPr>
              <w:t>Dosage en Kg/m</w:t>
            </w:r>
            <w:r w:rsidRPr="008074A7">
              <w:rPr>
                <w:b/>
                <w:sz w:val="20"/>
                <w:vertAlign w:val="superscript"/>
              </w:rPr>
              <w:t>3</w:t>
            </w:r>
          </w:p>
        </w:tc>
        <w:tc>
          <w:tcPr>
            <w:tcW w:w="153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56" w:firstLine="0"/>
              <w:jc w:val="center"/>
            </w:pPr>
            <w:r w:rsidRPr="008074A7">
              <w:rPr>
                <w:b/>
                <w:sz w:val="22"/>
              </w:rPr>
              <w:t>Ciment</w:t>
            </w:r>
          </w:p>
        </w:tc>
        <w:tc>
          <w:tcPr>
            <w:tcW w:w="146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58" w:firstLine="0"/>
              <w:jc w:val="center"/>
            </w:pPr>
            <w:r w:rsidRPr="008074A7">
              <w:rPr>
                <w:b/>
                <w:sz w:val="22"/>
              </w:rPr>
              <w:t>Sable fin</w:t>
            </w:r>
          </w:p>
        </w:tc>
        <w:tc>
          <w:tcPr>
            <w:tcW w:w="18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58" w:firstLine="0"/>
              <w:jc w:val="center"/>
            </w:pPr>
            <w:r w:rsidRPr="008074A7">
              <w:rPr>
                <w:b/>
                <w:sz w:val="22"/>
              </w:rPr>
              <w:t>Eau</w:t>
            </w:r>
          </w:p>
        </w:tc>
      </w:tr>
      <w:tr w:rsidR="00C87682" w:rsidRPr="008074A7">
        <w:trPr>
          <w:trHeight w:val="262"/>
        </w:trPr>
        <w:tc>
          <w:tcPr>
            <w:tcW w:w="33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Mortier pour pose de la maçonnerie</w:t>
            </w:r>
          </w:p>
        </w:tc>
        <w:tc>
          <w:tcPr>
            <w:tcW w:w="19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56" w:firstLine="0"/>
              <w:jc w:val="center"/>
            </w:pPr>
            <w:r w:rsidRPr="008074A7">
              <w:rPr>
                <w:sz w:val="22"/>
              </w:rPr>
              <w:t>250</w:t>
            </w:r>
          </w:p>
        </w:tc>
        <w:tc>
          <w:tcPr>
            <w:tcW w:w="153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96" w:firstLine="0"/>
              <w:jc w:val="left"/>
            </w:pPr>
            <w:r w:rsidRPr="008074A7">
              <w:rPr>
                <w:sz w:val="22"/>
              </w:rPr>
              <w:t>3,5 brouettes</w:t>
            </w:r>
          </w:p>
        </w:tc>
        <w:tc>
          <w:tcPr>
            <w:tcW w:w="18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77" w:firstLine="0"/>
              <w:jc w:val="left"/>
            </w:pPr>
            <w:r w:rsidRPr="008074A7">
              <w:rPr>
                <w:sz w:val="22"/>
              </w:rPr>
              <w:t>4 seaux (40 litres)</w:t>
            </w:r>
          </w:p>
        </w:tc>
      </w:tr>
      <w:tr w:rsidR="00C87682" w:rsidRPr="008074A7">
        <w:trPr>
          <w:trHeight w:val="516"/>
        </w:trPr>
        <w:tc>
          <w:tcPr>
            <w:tcW w:w="33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pPr>
            <w:r w:rsidRPr="008074A7">
              <w:rPr>
                <w:sz w:val="22"/>
              </w:rPr>
              <w:t>Mortier pour la fabrication des parpaings 15 et 20)</w:t>
            </w:r>
          </w:p>
        </w:tc>
        <w:tc>
          <w:tcPr>
            <w:tcW w:w="198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56" w:firstLine="0"/>
              <w:jc w:val="center"/>
            </w:pPr>
            <w:r w:rsidRPr="008074A7">
              <w:rPr>
                <w:sz w:val="22"/>
              </w:rPr>
              <w:t>250</w:t>
            </w:r>
          </w:p>
        </w:tc>
        <w:tc>
          <w:tcPr>
            <w:tcW w:w="1530"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58" w:firstLine="0"/>
              <w:jc w:val="center"/>
            </w:pPr>
            <w:r w:rsidRPr="008074A7">
              <w:rPr>
                <w:sz w:val="22"/>
              </w:rPr>
              <w:t>4 brouettes</w:t>
            </w:r>
          </w:p>
        </w:tc>
        <w:tc>
          <w:tcPr>
            <w:tcW w:w="187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77" w:firstLine="0"/>
              <w:jc w:val="left"/>
            </w:pPr>
            <w:r w:rsidRPr="008074A7">
              <w:rPr>
                <w:sz w:val="22"/>
              </w:rPr>
              <w:t>4 seaux (40 litres)</w:t>
            </w:r>
          </w:p>
        </w:tc>
      </w:tr>
      <w:tr w:rsidR="00C87682" w:rsidRPr="008074A7">
        <w:trPr>
          <w:trHeight w:val="516"/>
        </w:trPr>
        <w:tc>
          <w:tcPr>
            <w:tcW w:w="33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pPr>
            <w:r w:rsidRPr="008074A7">
              <w:rPr>
                <w:sz w:val="22"/>
              </w:rPr>
              <w:t>Mortier pour couche d’accrochage d’enduit (Gobetis)</w:t>
            </w:r>
          </w:p>
        </w:tc>
        <w:tc>
          <w:tcPr>
            <w:tcW w:w="198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57" w:firstLine="0"/>
              <w:jc w:val="center"/>
            </w:pPr>
            <w:r w:rsidRPr="008074A7">
              <w:rPr>
                <w:sz w:val="22"/>
              </w:rPr>
              <w:t>500 à 600</w:t>
            </w:r>
          </w:p>
        </w:tc>
        <w:tc>
          <w:tcPr>
            <w:tcW w:w="1530"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56" w:firstLine="0"/>
              <w:jc w:val="center"/>
            </w:pPr>
            <w:r w:rsidRPr="008074A7">
              <w:rPr>
                <w:sz w:val="22"/>
              </w:rPr>
              <w:t>1,5 brouette</w:t>
            </w:r>
          </w:p>
        </w:tc>
        <w:tc>
          <w:tcPr>
            <w:tcW w:w="187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77" w:firstLine="0"/>
              <w:jc w:val="left"/>
            </w:pPr>
            <w:r w:rsidRPr="008074A7">
              <w:rPr>
                <w:sz w:val="22"/>
              </w:rPr>
              <w:t>2 seaux (20 litres)</w:t>
            </w:r>
          </w:p>
        </w:tc>
      </w:tr>
      <w:tr w:rsidR="00C87682" w:rsidRPr="008074A7">
        <w:trPr>
          <w:trHeight w:val="516"/>
        </w:trPr>
        <w:tc>
          <w:tcPr>
            <w:tcW w:w="33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pPr>
            <w:r w:rsidRPr="008074A7">
              <w:rPr>
                <w:sz w:val="22"/>
              </w:rPr>
              <w:t>Mortier pour corps d’enduit (première couche)</w:t>
            </w:r>
          </w:p>
        </w:tc>
        <w:tc>
          <w:tcPr>
            <w:tcW w:w="198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56" w:firstLine="0"/>
              <w:jc w:val="center"/>
            </w:pPr>
            <w:r w:rsidRPr="008074A7">
              <w:rPr>
                <w:sz w:val="22"/>
              </w:rPr>
              <w:t>400</w:t>
            </w:r>
          </w:p>
        </w:tc>
        <w:tc>
          <w:tcPr>
            <w:tcW w:w="1530"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58" w:firstLine="0"/>
              <w:jc w:val="center"/>
            </w:pPr>
            <w:r w:rsidRPr="008074A7">
              <w:rPr>
                <w:sz w:val="22"/>
              </w:rPr>
              <w:t>2 brouettes</w:t>
            </w:r>
          </w:p>
        </w:tc>
        <w:tc>
          <w:tcPr>
            <w:tcW w:w="1878"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77" w:firstLine="0"/>
              <w:jc w:val="left"/>
            </w:pPr>
            <w:r w:rsidRPr="008074A7">
              <w:rPr>
                <w:sz w:val="22"/>
              </w:rPr>
              <w:t>3 seaux (30 litres)</w:t>
            </w:r>
          </w:p>
        </w:tc>
      </w:tr>
      <w:tr w:rsidR="00C87682" w:rsidRPr="008074A7">
        <w:trPr>
          <w:trHeight w:val="264"/>
        </w:trPr>
        <w:tc>
          <w:tcPr>
            <w:tcW w:w="33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sz w:val="22"/>
              </w:rPr>
              <w:t>Mortier pour finition d’enduit</w:t>
            </w:r>
          </w:p>
        </w:tc>
        <w:tc>
          <w:tcPr>
            <w:tcW w:w="198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56" w:firstLine="0"/>
              <w:jc w:val="center"/>
            </w:pPr>
            <w:r w:rsidRPr="008074A7">
              <w:rPr>
                <w:sz w:val="22"/>
              </w:rPr>
              <w:t>350</w:t>
            </w:r>
          </w:p>
        </w:tc>
        <w:tc>
          <w:tcPr>
            <w:tcW w:w="153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66" w:firstLine="0"/>
              <w:jc w:val="left"/>
            </w:pPr>
            <w:r w:rsidRPr="008074A7">
              <w:rPr>
                <w:sz w:val="22"/>
              </w:rPr>
              <w:t>1 sac de 50 kg</w:t>
            </w:r>
          </w:p>
        </w:tc>
        <w:tc>
          <w:tcPr>
            <w:tcW w:w="146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58" w:firstLine="0"/>
              <w:jc w:val="center"/>
            </w:pPr>
            <w:r w:rsidRPr="008074A7">
              <w:rPr>
                <w:sz w:val="22"/>
              </w:rPr>
              <w:t>3 brouettes</w:t>
            </w:r>
          </w:p>
        </w:tc>
        <w:tc>
          <w:tcPr>
            <w:tcW w:w="1878"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77" w:firstLine="0"/>
              <w:jc w:val="left"/>
            </w:pPr>
            <w:r w:rsidRPr="008074A7">
              <w:rPr>
                <w:sz w:val="22"/>
              </w:rPr>
              <w:t>4 seaux (40 litres)</w:t>
            </w:r>
          </w:p>
        </w:tc>
      </w:tr>
    </w:tbl>
    <w:p w:rsidR="00C87682" w:rsidRPr="008074A7" w:rsidRDefault="00C87682">
      <w:pPr>
        <w:spacing w:after="146"/>
        <w:ind w:left="378" w:right="123"/>
      </w:pPr>
      <w:r w:rsidRPr="008074A7">
        <w:rPr>
          <w:b/>
        </w:rPr>
        <w:t>ARTICLE 17 : CHARPENTE - COUVERTURE</w:t>
      </w:r>
    </w:p>
    <w:p w:rsidR="00C87682" w:rsidRPr="008074A7" w:rsidRDefault="00C87682">
      <w:pPr>
        <w:spacing w:after="13"/>
        <w:ind w:left="378" w:right="123"/>
      </w:pPr>
      <w:r w:rsidRPr="008074A7">
        <w:rPr>
          <w:b/>
        </w:rPr>
        <w:t>17.1- Charpente bois</w:t>
      </w:r>
    </w:p>
    <w:p w:rsidR="00C87682" w:rsidRPr="008074A7" w:rsidRDefault="00C87682">
      <w:pPr>
        <w:spacing w:after="50"/>
        <w:ind w:left="375" w:right="130"/>
      </w:pPr>
      <w:r w:rsidRPr="008074A7">
        <w:t>Le bois employé pour les charpentes devra être dur et résistant aux intempéries, avec un taux d’humidité compris entre 17 et 20%. On utilisera de préférence les essences telles que l’azobé, le dousie, l’iroko etc.</w:t>
      </w:r>
    </w:p>
    <w:p w:rsidR="00C87682" w:rsidRPr="008074A7" w:rsidRDefault="00C87682">
      <w:pPr>
        <w:spacing w:after="50"/>
        <w:ind w:left="375" w:right="130"/>
      </w:pPr>
      <w:r w:rsidRPr="008074A7">
        <w:t>Une protection hydrofuge (avec du flinkote par exemple) sera nécessaire lorsque le bois devra être scellé dans la maçonnerie. Le bois employé pour les charpentes devra être dur et résistant aux intempéries, et sera sain et exempt d’échauffement, de pourriture, de flache ou d’aubier.</w:t>
      </w:r>
    </w:p>
    <w:p w:rsidR="00C87682" w:rsidRPr="008074A7" w:rsidRDefault="00C87682">
      <w:pPr>
        <w:spacing w:after="50"/>
        <w:ind w:left="375" w:right="130"/>
      </w:pPr>
      <w:r w:rsidRPr="008074A7">
        <w:t>Les bois (bastings, chevrons, planches, tasseaux, etc.) seront sains et exempts d’échauffement, de pourriture, de flache ou d’aubier.</w:t>
      </w:r>
    </w:p>
    <w:p w:rsidR="00C87682" w:rsidRPr="008074A7" w:rsidRDefault="00C87682">
      <w:pPr>
        <w:spacing w:after="50"/>
        <w:ind w:left="375" w:right="130"/>
      </w:pPr>
      <w:r w:rsidRPr="008074A7">
        <w:t>Les bois seront droits de fil, les nœuds seront évités, seuls les nœuds dont le diamètre ne sera pas supérieur à 10 % de la hauteur de la pièce seront tolérés.</w:t>
      </w:r>
    </w:p>
    <w:p w:rsidR="00C87682" w:rsidRPr="008074A7" w:rsidRDefault="00C87682">
      <w:pPr>
        <w:spacing w:after="46"/>
        <w:ind w:left="375" w:right="130"/>
      </w:pPr>
      <w:r w:rsidRPr="008074A7">
        <w:t>La qualité du sciage sera contrôlée, la pente du fil sur une face sera inférieure à 12%.</w:t>
      </w:r>
    </w:p>
    <w:p w:rsidR="00C87682" w:rsidRPr="008074A7" w:rsidRDefault="00C87682">
      <w:pPr>
        <w:ind w:left="375" w:right="130"/>
      </w:pPr>
      <w:r w:rsidRPr="008074A7">
        <w:t>Pour éviter l’arrachement de la charpente par des orages, il faudra particulièrement soigner les ancrages. Les procédés suivants pourraient être employés : fixation à l’aide de barres d’aciers de 6mm et 8mm de diamètre ancré dans le chaînage, fixation à l’aide de plaines ancrées dans le chaînage ou fixation à l’aide de ferrures vissées sur des lisses.</w:t>
      </w:r>
    </w:p>
    <w:p w:rsidR="00C87682" w:rsidRPr="008074A7" w:rsidRDefault="00C87682">
      <w:pPr>
        <w:spacing w:after="49"/>
        <w:ind w:left="375" w:right="130"/>
      </w:pPr>
      <w:r w:rsidRPr="008074A7">
        <w:t>Avant toutes mises en œuvre, le bois de charpente devra être soumis à un traitement obligatoire contre les insectes et les champignons qui attaquent le bois dans les milieux humides, de mauvaise ventilation, de chaleur etc. On utilisera à cet effet des produits insecticides et fongicides par trempage ou par badigeonnage. Parmi les nombreux produits qui existent, nous avons : le xylamon, le xylophene ; le carbonyle, le creote, l’imprabois, etc.</w:t>
      </w:r>
    </w:p>
    <w:p w:rsidR="00C87682" w:rsidRPr="008074A7" w:rsidRDefault="00C87682">
      <w:pPr>
        <w:spacing w:after="50"/>
        <w:ind w:left="375" w:right="130"/>
      </w:pPr>
      <w:r w:rsidRPr="008074A7">
        <w:t>Les assemblages seront de différents types selon la nature des ouvrages : boulonnage, tirefonnage ou pointage.</w:t>
      </w:r>
    </w:p>
    <w:p w:rsidR="00C87682" w:rsidRPr="008074A7" w:rsidRDefault="00C87682">
      <w:pPr>
        <w:spacing w:after="50"/>
        <w:ind w:left="375" w:right="130"/>
      </w:pPr>
      <w:r w:rsidRPr="008074A7">
        <w:t>Pour les charpentes composées de pannes ancrées sur les chaînages de murs pignons ou de refends, à l’aide de platines en acier, on adoptera un dispositi</w:t>
      </w:r>
      <w:r w:rsidR="00547C9A" w:rsidRPr="008074A7">
        <w:t xml:space="preserve">f d’ancrage composé </w:t>
      </w:r>
      <w:r w:rsidRPr="008074A7">
        <w:t>à l’aide d’une platine de fixation de 150 x 185 x 8 mm avec 2 tiges filetées à crochets scellées dans le chaînage en béton, où aura été pratiquée une réservation</w:t>
      </w:r>
    </w:p>
    <w:p w:rsidR="00C87682" w:rsidRPr="008074A7" w:rsidRDefault="00C87682">
      <w:pPr>
        <w:spacing w:after="13"/>
        <w:ind w:left="378" w:right="123"/>
      </w:pPr>
      <w:r w:rsidRPr="008074A7">
        <w:rPr>
          <w:b/>
        </w:rPr>
        <w:t>17.1.1- Fermes</w:t>
      </w:r>
    </w:p>
    <w:p w:rsidR="00C87682" w:rsidRPr="008074A7" w:rsidRDefault="00C87682">
      <w:pPr>
        <w:spacing w:after="50"/>
        <w:ind w:left="375" w:right="130"/>
      </w:pPr>
      <w:r w:rsidRPr="008074A7">
        <w:t>Les fermes seront exécutées avec du bois en bastaing traités de 3 x 15 cm² suivant les indications des plans.</w:t>
      </w:r>
    </w:p>
    <w:p w:rsidR="00C87682" w:rsidRPr="008074A7" w:rsidRDefault="00C87682">
      <w:pPr>
        <w:spacing w:after="50"/>
        <w:ind w:left="375" w:right="130"/>
      </w:pPr>
      <w:r w:rsidRPr="008074A7">
        <w:t>Ces fermes seront solidement ancrées dans la maçonnerie à l’aide des fers d’attente des poteaux. L’entrait et l’arbalétrier seront doublés.</w:t>
      </w:r>
    </w:p>
    <w:p w:rsidR="00C87682" w:rsidRPr="008074A7" w:rsidRDefault="00C87682">
      <w:pPr>
        <w:spacing w:after="13"/>
        <w:ind w:left="378" w:right="123"/>
      </w:pPr>
      <w:r w:rsidRPr="008074A7">
        <w:rPr>
          <w:b/>
        </w:rPr>
        <w:t>17.1.2- Pannes</w:t>
      </w:r>
      <w:r w:rsidRPr="008074A7">
        <w:t xml:space="preserve"> </w:t>
      </w:r>
      <w:r w:rsidRPr="008074A7">
        <w:rPr>
          <w:b/>
        </w:rPr>
        <w:t>en chevron</w:t>
      </w:r>
    </w:p>
    <w:p w:rsidR="00C87682" w:rsidRPr="008074A7" w:rsidRDefault="00C87682">
      <w:pPr>
        <w:spacing w:after="27"/>
        <w:ind w:left="375" w:right="130"/>
      </w:pPr>
      <w:r w:rsidRPr="008074A7">
        <w:t xml:space="preserve">Elles seront en bois dur traités, de section 8 x 8 cm² suivant les indications des plans. Sur les pignons et les murs de séparation, elles seront fixées avec des pattes à scellement en fers </w:t>
      </w:r>
      <w:r w:rsidRPr="008074A7">
        <w:rPr>
          <w:rFonts w:ascii="Calibri" w:eastAsia="Calibri" w:hAnsi="Calibri" w:cs="Calibri"/>
          <w:sz w:val="25"/>
        </w:rPr>
        <w:t>∅</w:t>
      </w:r>
      <w:r w:rsidRPr="008074A7">
        <w:t>6 ;</w:t>
      </w:r>
    </w:p>
    <w:p w:rsidR="00C87682" w:rsidRPr="008074A7" w:rsidRDefault="00C87682">
      <w:pPr>
        <w:spacing w:after="46"/>
        <w:ind w:left="378" w:right="123"/>
      </w:pPr>
      <w:r w:rsidRPr="008074A7">
        <w:rPr>
          <w:b/>
        </w:rPr>
        <w:t xml:space="preserve">17.1.3- Planches de rive </w:t>
      </w:r>
    </w:p>
    <w:p w:rsidR="00C87682" w:rsidRPr="008074A7" w:rsidRDefault="00C87682">
      <w:pPr>
        <w:spacing w:after="50"/>
        <w:ind w:left="375" w:right="130"/>
      </w:pPr>
      <w:r w:rsidRPr="008074A7">
        <w:t>Exécutées sur la façade avant, arrière ou sur les pignons, la planche de rive utilisée aura une largeur de 30 cm et 3 cm d’épaisseur. Elles seront en bois dur traité ou en tôle bac aluminium, fixés aux extrémités des pannes et des arbalétriers.</w:t>
      </w:r>
    </w:p>
    <w:p w:rsidR="00C87682" w:rsidRPr="008074A7" w:rsidRDefault="00C87682">
      <w:pPr>
        <w:spacing w:after="13"/>
        <w:ind w:left="378" w:right="123"/>
      </w:pPr>
      <w:r w:rsidRPr="008074A7">
        <w:rPr>
          <w:b/>
        </w:rPr>
        <w:t>17.1.4- Plafond en contre-plaqué</w:t>
      </w:r>
    </w:p>
    <w:p w:rsidR="00C87682" w:rsidRPr="008074A7" w:rsidRDefault="00C87682">
      <w:pPr>
        <w:pStyle w:val="Titre5"/>
        <w:tabs>
          <w:tab w:val="center" w:pos="402"/>
          <w:tab w:val="center" w:pos="1499"/>
        </w:tabs>
        <w:ind w:left="0" w:firstLine="0"/>
      </w:pPr>
      <w:r w:rsidRPr="008074A7">
        <w:rPr>
          <w:rFonts w:ascii="Calibri" w:eastAsia="Calibri" w:hAnsi="Calibri" w:cs="Calibri"/>
          <w:b w:val="0"/>
          <w:i w:val="0"/>
          <w:sz w:val="22"/>
        </w:rPr>
        <w:tab/>
      </w:r>
      <w:bookmarkStart w:id="114" w:name="_Toc241488955"/>
      <w:r w:rsidRPr="008074A7">
        <w:rPr>
          <w:b w:val="0"/>
          <w:i w:val="0"/>
        </w:rPr>
        <w:t>•</w:t>
      </w:r>
      <w:r w:rsidRPr="008074A7">
        <w:rPr>
          <w:b w:val="0"/>
          <w:i w:val="0"/>
        </w:rPr>
        <w:tab/>
      </w:r>
      <w:r w:rsidRPr="008074A7">
        <w:t>Solivage</w:t>
      </w:r>
      <w:bookmarkEnd w:id="114"/>
      <w:r w:rsidRPr="008074A7">
        <w:t xml:space="preserve"> </w:t>
      </w:r>
    </w:p>
    <w:p w:rsidR="00C87682" w:rsidRPr="008074A7" w:rsidRDefault="00C87682">
      <w:pPr>
        <w:ind w:left="375" w:right="130"/>
      </w:pPr>
      <w:r w:rsidRPr="008074A7">
        <w:t>En bois dur traité au xylamon ou au carbonyle de section (4 x 8) cm². Les champs seront rabotés. Les plaques de contreplaqué (ép. 4 mm) doivent être mises en œuvre en quinconce et en dimensions à définir.</w:t>
      </w:r>
    </w:p>
    <w:p w:rsidR="00C87682" w:rsidRPr="008074A7" w:rsidRDefault="00C87682">
      <w:pPr>
        <w:pStyle w:val="Titre5"/>
        <w:tabs>
          <w:tab w:val="center" w:pos="402"/>
          <w:tab w:val="center" w:pos="1566"/>
        </w:tabs>
        <w:ind w:left="0" w:firstLine="0"/>
      </w:pPr>
      <w:r w:rsidRPr="008074A7">
        <w:rPr>
          <w:rFonts w:ascii="Calibri" w:eastAsia="Calibri" w:hAnsi="Calibri" w:cs="Calibri"/>
          <w:b w:val="0"/>
          <w:i w:val="0"/>
          <w:sz w:val="22"/>
        </w:rPr>
        <w:tab/>
      </w:r>
      <w:bookmarkStart w:id="115" w:name="_Toc241488956"/>
      <w:r w:rsidRPr="008074A7">
        <w:t>•</w:t>
      </w:r>
      <w:r w:rsidRPr="008074A7">
        <w:tab/>
        <w:t>Habillage</w:t>
      </w:r>
      <w:bookmarkEnd w:id="115"/>
      <w:r w:rsidRPr="008074A7">
        <w:t xml:space="preserve"> </w:t>
      </w:r>
    </w:p>
    <w:p w:rsidR="00C87682" w:rsidRPr="008074A7" w:rsidRDefault="00C87682">
      <w:pPr>
        <w:spacing w:after="146"/>
        <w:ind w:left="375" w:right="130"/>
      </w:pPr>
      <w:r w:rsidRPr="008074A7">
        <w:t xml:space="preserve">En contre plaqués de 4 mm essence type « Ayous </w:t>
      </w:r>
      <w:r w:rsidR="00547C9A" w:rsidRPr="008074A7">
        <w:t>» en</w:t>
      </w:r>
      <w:r w:rsidRPr="008074A7">
        <w:t xml:space="preserve"> plaques de (60 x 120) cm². </w:t>
      </w:r>
    </w:p>
    <w:p w:rsidR="00C87682" w:rsidRPr="008074A7" w:rsidRDefault="00C87682">
      <w:pPr>
        <w:ind w:left="375" w:right="3361"/>
      </w:pPr>
      <w:r w:rsidRPr="008074A7">
        <w:rPr>
          <w:b/>
        </w:rPr>
        <w:t>N.B :</w:t>
      </w:r>
      <w:r w:rsidRPr="008074A7">
        <w:t xml:space="preserve"> Couvre joint périphérique tant à l’intérieur qu’à l’extérieur ; Les lattes de contour délimiteront la périphérie du faux-plafond.</w:t>
      </w:r>
    </w:p>
    <w:p w:rsidR="00C87682" w:rsidRPr="008074A7" w:rsidRDefault="00C87682">
      <w:pPr>
        <w:spacing w:after="266"/>
        <w:ind w:left="375" w:right="130"/>
      </w:pPr>
      <w:r w:rsidRPr="008074A7">
        <w:t>Les faux plafonds, en contreplaqué de 4 mm d’épaisseur seront exécutés à l’intérieur des salles et sur les vérandas suivant les plans. Les trappes de visite seront d’au moins 60x60 cm². Les trous de ventilation seront en tamis fait du grillage fin « anti moustique » sur des plaques extérieures de 120 x 60 cm² et les lattes de contour délimiteront la périphérie du faux-plafond.</w:t>
      </w:r>
    </w:p>
    <w:p w:rsidR="00C87682" w:rsidRPr="008074A7" w:rsidRDefault="00C87682">
      <w:pPr>
        <w:spacing w:after="13"/>
        <w:ind w:left="378" w:right="123"/>
      </w:pPr>
      <w:r w:rsidRPr="008074A7">
        <w:rPr>
          <w:b/>
        </w:rPr>
        <w:t>17.1- Charpente métallique</w:t>
      </w:r>
    </w:p>
    <w:p w:rsidR="00C87682" w:rsidRPr="008074A7" w:rsidRDefault="00C87682">
      <w:pPr>
        <w:spacing w:after="13"/>
        <w:ind w:left="378" w:right="123"/>
      </w:pPr>
      <w:r w:rsidRPr="008074A7">
        <w:rPr>
          <w:b/>
        </w:rPr>
        <w:t xml:space="preserve">17.1.1 Exigences réglementaires </w:t>
      </w:r>
    </w:p>
    <w:p w:rsidR="00C87682" w:rsidRPr="008074A7" w:rsidRDefault="00C87682">
      <w:pPr>
        <w:spacing w:after="33"/>
        <w:ind w:left="375" w:right="130"/>
      </w:pPr>
      <w:r w:rsidRPr="008074A7">
        <w:t xml:space="preserve">Les ouvrages de charpente métallique seront soumis aux exigences réglementaires des textes suivants, en vigueur à la date de remise des offres : </w:t>
      </w:r>
    </w:p>
    <w:p w:rsidR="00C87682" w:rsidRPr="008074A7" w:rsidRDefault="00C87682" w:rsidP="000D50BA">
      <w:pPr>
        <w:numPr>
          <w:ilvl w:val="0"/>
          <w:numId w:val="54"/>
        </w:numPr>
        <w:ind w:right="130" w:hanging="397"/>
      </w:pPr>
      <w:r w:rsidRPr="008074A7">
        <w:t xml:space="preserve">Normes Françaises AFNOR </w:t>
      </w:r>
    </w:p>
    <w:p w:rsidR="00C87682" w:rsidRPr="008074A7" w:rsidRDefault="00C87682" w:rsidP="000D50BA">
      <w:pPr>
        <w:numPr>
          <w:ilvl w:val="0"/>
          <w:numId w:val="54"/>
        </w:numPr>
        <w:ind w:right="130" w:hanging="397"/>
      </w:pPr>
      <w:r w:rsidRPr="008074A7">
        <w:t xml:space="preserve">Documents Techniques Unifiés </w:t>
      </w:r>
    </w:p>
    <w:p w:rsidR="00C87682" w:rsidRPr="008074A7" w:rsidRDefault="00C87682" w:rsidP="000D50BA">
      <w:pPr>
        <w:numPr>
          <w:ilvl w:val="0"/>
          <w:numId w:val="54"/>
        </w:numPr>
        <w:spacing w:after="33"/>
        <w:ind w:right="130" w:hanging="397"/>
      </w:pPr>
      <w:r w:rsidRPr="008074A7">
        <w:t xml:space="preserve">Règles en vigueur définissant les effets de la neige et du vent sur les constructions avec annexes et additifs : Eurocode 1 Parties 1 – 3 et 1 - 4 </w:t>
      </w:r>
    </w:p>
    <w:p w:rsidR="00C87682" w:rsidRPr="008074A7" w:rsidRDefault="00C87682" w:rsidP="000D50BA">
      <w:pPr>
        <w:numPr>
          <w:ilvl w:val="0"/>
          <w:numId w:val="54"/>
        </w:numPr>
        <w:ind w:right="130" w:hanging="397"/>
      </w:pPr>
      <w:r w:rsidRPr="008074A7">
        <w:t xml:space="preserve">Règle de Calcul des structures en vigueur : Eurocodes 0, 1 et 3 </w:t>
      </w:r>
    </w:p>
    <w:p w:rsidR="00C87682" w:rsidRPr="008074A7" w:rsidRDefault="00C87682" w:rsidP="000D50BA">
      <w:pPr>
        <w:numPr>
          <w:ilvl w:val="0"/>
          <w:numId w:val="54"/>
        </w:numPr>
        <w:spacing w:after="32"/>
        <w:ind w:right="130" w:hanging="397"/>
      </w:pPr>
      <w:r w:rsidRPr="008074A7">
        <w:t xml:space="preserve">Méthode de prévision par le calcul du comportement au feu des structures en acier, avec annexes - Règles FA  </w:t>
      </w:r>
    </w:p>
    <w:p w:rsidR="00C87682" w:rsidRPr="008074A7" w:rsidRDefault="00C87682" w:rsidP="000D50BA">
      <w:pPr>
        <w:numPr>
          <w:ilvl w:val="0"/>
          <w:numId w:val="54"/>
        </w:numPr>
        <w:ind w:right="130" w:hanging="397"/>
      </w:pPr>
      <w:r w:rsidRPr="008074A7">
        <w:t xml:space="preserve">Réglementation contre les risques d'incendie  </w:t>
      </w:r>
    </w:p>
    <w:p w:rsidR="00C87682" w:rsidRPr="008074A7" w:rsidRDefault="00C87682">
      <w:pPr>
        <w:spacing w:after="46"/>
        <w:ind w:left="378" w:right="123"/>
      </w:pPr>
      <w:r w:rsidRPr="008074A7">
        <w:rPr>
          <w:b/>
        </w:rPr>
        <w:t xml:space="preserve">17.1.2 Consistance des travaux  </w:t>
      </w:r>
    </w:p>
    <w:p w:rsidR="00C87682" w:rsidRPr="008074A7" w:rsidRDefault="00C87682">
      <w:pPr>
        <w:spacing w:after="30"/>
        <w:ind w:left="375" w:right="130"/>
      </w:pPr>
      <w:r w:rsidRPr="008074A7">
        <w:t xml:space="preserve">Les travaux de charpente métallique comprendront : </w:t>
      </w:r>
    </w:p>
    <w:p w:rsidR="00C87682" w:rsidRPr="008074A7" w:rsidRDefault="00C87682" w:rsidP="000D50BA">
      <w:pPr>
        <w:numPr>
          <w:ilvl w:val="0"/>
          <w:numId w:val="54"/>
        </w:numPr>
        <w:spacing w:after="32"/>
        <w:ind w:right="130" w:hanging="397"/>
      </w:pPr>
      <w:r w:rsidRPr="008074A7">
        <w:t xml:space="preserve">les dessins et nomenclatures nécessaires d’une part à l’établissement ou à la mise au point du projet, d’autre part les détails de fixation sur le gros-œuvre et l’exécution des constructions métalliques, </w:t>
      </w:r>
    </w:p>
    <w:p w:rsidR="00C87682" w:rsidRPr="008074A7" w:rsidRDefault="00C87682" w:rsidP="000D50BA">
      <w:pPr>
        <w:numPr>
          <w:ilvl w:val="0"/>
          <w:numId w:val="54"/>
        </w:numPr>
        <w:spacing w:after="32"/>
        <w:ind w:right="130" w:hanging="397"/>
      </w:pPr>
      <w:r w:rsidRPr="008074A7">
        <w:t xml:space="preserve">la fourniture des matières entrant dans la composition des ouvrages, y compris pièces spéciales et boulons d'ancrage, boulons, cales et pièces métalliques diverses nécessaires au montage, </w:t>
      </w:r>
    </w:p>
    <w:p w:rsidR="00C87682" w:rsidRPr="008074A7" w:rsidRDefault="00C87682" w:rsidP="000D50BA">
      <w:pPr>
        <w:numPr>
          <w:ilvl w:val="0"/>
          <w:numId w:val="54"/>
        </w:numPr>
        <w:spacing w:after="32"/>
        <w:ind w:right="130" w:hanging="397"/>
      </w:pPr>
      <w:r w:rsidRPr="008074A7">
        <w:t xml:space="preserve">la mise en œuvre de ces matières comprenant l'usinage, les assemblages pouvant être réalisés en atelier et l'application d'une couche primaire de protection sur les éléments non enrobés dans les maçonneries ou non revêtus d'une protection spéciale, </w:t>
      </w:r>
    </w:p>
    <w:p w:rsidR="00C87682" w:rsidRPr="008074A7" w:rsidRDefault="00C87682" w:rsidP="000D50BA">
      <w:pPr>
        <w:numPr>
          <w:ilvl w:val="0"/>
          <w:numId w:val="54"/>
        </w:numPr>
        <w:ind w:right="130" w:hanging="397"/>
      </w:pPr>
      <w:r w:rsidRPr="008074A7">
        <w:t xml:space="preserve">l'établissement d'aires de montage convenablement aménagées, </w:t>
      </w:r>
    </w:p>
    <w:p w:rsidR="00C87682" w:rsidRPr="008074A7" w:rsidRDefault="00C87682" w:rsidP="000D50BA">
      <w:pPr>
        <w:numPr>
          <w:ilvl w:val="0"/>
          <w:numId w:val="54"/>
        </w:numPr>
        <w:spacing w:after="34"/>
        <w:ind w:right="130" w:hanging="397"/>
      </w:pPr>
      <w:r w:rsidRPr="008074A7">
        <w:t xml:space="preserve">toutes manutentions, transports et main d'œuvre pour le montage, le réglage et l'assemblage définitif des charpentes, </w:t>
      </w:r>
    </w:p>
    <w:p w:rsidR="00C87682" w:rsidRPr="008074A7" w:rsidRDefault="00C87682" w:rsidP="000D50BA">
      <w:pPr>
        <w:numPr>
          <w:ilvl w:val="0"/>
          <w:numId w:val="54"/>
        </w:numPr>
        <w:spacing w:after="34"/>
        <w:ind w:right="130" w:hanging="397"/>
      </w:pPr>
      <w:r w:rsidRPr="008074A7">
        <w:t xml:space="preserve">la fourniture des échafaudages, engins et appareils nécessaires au montage, la pose et dépose de ces échafaudages, </w:t>
      </w:r>
    </w:p>
    <w:p w:rsidR="00C87682" w:rsidRPr="008074A7" w:rsidRDefault="00C87682" w:rsidP="000D50BA">
      <w:pPr>
        <w:numPr>
          <w:ilvl w:val="0"/>
          <w:numId w:val="54"/>
        </w:numPr>
        <w:spacing w:after="350"/>
        <w:ind w:right="130" w:hanging="397"/>
      </w:pPr>
      <w:r w:rsidRPr="008074A7">
        <w:t xml:space="preserve">les ouvrages de peinture conformément aux Prescriptions ci-après. </w:t>
      </w:r>
    </w:p>
    <w:p w:rsidR="00C87682" w:rsidRPr="008074A7" w:rsidRDefault="00C87682">
      <w:pPr>
        <w:spacing w:after="46"/>
        <w:ind w:left="378" w:right="123"/>
      </w:pPr>
      <w:r w:rsidRPr="008074A7">
        <w:rPr>
          <w:b/>
        </w:rPr>
        <w:t xml:space="preserve">17.1.2 Étude technique </w:t>
      </w:r>
    </w:p>
    <w:p w:rsidR="00C87682" w:rsidRPr="008074A7" w:rsidRDefault="00C87682">
      <w:pPr>
        <w:spacing w:after="34"/>
        <w:ind w:left="375" w:right="130"/>
      </w:pPr>
      <w:r w:rsidRPr="008074A7">
        <w:t xml:space="preserve"> L'étude technique des ouvrages est à la charge de l’Entreprise qui fournit le dossier des plans et notes de calculs au Maître d’œuvre et au Bureau de Contrôle devant notamment préciser : </w:t>
      </w:r>
    </w:p>
    <w:p w:rsidR="00C87682" w:rsidRPr="008074A7" w:rsidRDefault="00C87682" w:rsidP="000D50BA">
      <w:pPr>
        <w:numPr>
          <w:ilvl w:val="0"/>
          <w:numId w:val="54"/>
        </w:numPr>
        <w:ind w:right="130" w:hanging="397"/>
      </w:pPr>
      <w:r w:rsidRPr="008074A7">
        <w:t xml:space="preserve">la section des profilés métalliques ainsi que sa position d'implantation, </w:t>
      </w:r>
    </w:p>
    <w:p w:rsidR="00C87682" w:rsidRPr="008074A7" w:rsidRDefault="00C87682" w:rsidP="000D50BA">
      <w:pPr>
        <w:numPr>
          <w:ilvl w:val="0"/>
          <w:numId w:val="54"/>
        </w:numPr>
        <w:ind w:right="130" w:hanging="397"/>
      </w:pPr>
      <w:r w:rsidRPr="008074A7">
        <w:t xml:space="preserve">les entraxes des différentes pièces ou éléments, </w:t>
      </w:r>
    </w:p>
    <w:p w:rsidR="00C87682" w:rsidRPr="008074A7" w:rsidRDefault="00C87682" w:rsidP="000D50BA">
      <w:pPr>
        <w:numPr>
          <w:ilvl w:val="0"/>
          <w:numId w:val="54"/>
        </w:numPr>
        <w:ind w:right="130" w:hanging="397"/>
      </w:pPr>
      <w:r w:rsidRPr="008074A7">
        <w:t xml:space="preserve">les axes et dimensions des trous de scellement, feuillures ou logements divers à réserver. Les plans d’atelier et de chantier sont à la charge de l’Entrepreneur. </w:t>
      </w:r>
    </w:p>
    <w:p w:rsidR="00C87682" w:rsidRPr="008074A7" w:rsidRDefault="00C87682">
      <w:pPr>
        <w:spacing w:after="90"/>
        <w:ind w:left="378" w:right="123"/>
      </w:pPr>
      <w:r w:rsidRPr="008074A7">
        <w:rPr>
          <w:b/>
        </w:rPr>
        <w:t xml:space="preserve">17.1.3 Protection de la charpente </w:t>
      </w:r>
    </w:p>
    <w:p w:rsidR="00C87682" w:rsidRPr="008074A7" w:rsidRDefault="00C87682" w:rsidP="000D50BA">
      <w:pPr>
        <w:numPr>
          <w:ilvl w:val="0"/>
          <w:numId w:val="54"/>
        </w:numPr>
        <w:ind w:right="130" w:hanging="397"/>
      </w:pPr>
      <w:r w:rsidRPr="008074A7">
        <w:t xml:space="preserve">Les pièces de charpente métallique </w:t>
      </w:r>
      <w:r w:rsidR="00547C9A" w:rsidRPr="008074A7">
        <w:t>seront sablées</w:t>
      </w:r>
      <w:r w:rsidRPr="008074A7">
        <w:t xml:space="preserve"> : S 2 ½ </w:t>
      </w:r>
    </w:p>
    <w:p w:rsidR="00C87682" w:rsidRPr="008074A7" w:rsidRDefault="00C87682" w:rsidP="000D50BA">
      <w:pPr>
        <w:numPr>
          <w:ilvl w:val="0"/>
          <w:numId w:val="54"/>
        </w:numPr>
        <w:spacing w:after="32"/>
        <w:ind w:right="130" w:hanging="397"/>
      </w:pPr>
      <w:r w:rsidRPr="008074A7">
        <w:t xml:space="preserve">Les ouvrages en acier seront protégés par application d’une couche de peinture </w:t>
      </w:r>
      <w:r w:rsidR="00547C9A" w:rsidRPr="008074A7">
        <w:t>antirouille</w:t>
      </w:r>
      <w:r w:rsidRPr="008074A7">
        <w:t xml:space="preserve">. Cette couche devra également être effectuée à l’emplacement des accessoires vissés ou boulonnés. </w:t>
      </w:r>
    </w:p>
    <w:p w:rsidR="00C87682" w:rsidRPr="008074A7" w:rsidRDefault="00C87682" w:rsidP="000D50BA">
      <w:pPr>
        <w:numPr>
          <w:ilvl w:val="0"/>
          <w:numId w:val="54"/>
        </w:numPr>
        <w:spacing w:after="0"/>
        <w:ind w:right="130" w:hanging="397"/>
      </w:pPr>
      <w:r w:rsidRPr="008074A7">
        <w:t xml:space="preserve">Traitement définitif par deux couches de finition en peinture laque brillante aux résines alkydes à la charge du présent chapitre et réalisé en atelier avant la pose. A l’issue de la mise en place de la charpente. </w:t>
      </w:r>
    </w:p>
    <w:p w:rsidR="00C87682" w:rsidRPr="008074A7" w:rsidRDefault="00C87682">
      <w:pPr>
        <w:spacing w:after="390"/>
        <w:ind w:left="375" w:right="130"/>
      </w:pPr>
      <w:r w:rsidRPr="008074A7">
        <w:t xml:space="preserve">Cette protection définitive sera effectuée en atelier avant pose. Dans ce cas, les raccords et retouches de peinture qui pourraient être nécessaires après pose seront effectués par l’Entreprise du présent lot </w:t>
      </w:r>
    </w:p>
    <w:p w:rsidR="00C87682" w:rsidRPr="008074A7" w:rsidRDefault="00C87682">
      <w:pPr>
        <w:spacing w:after="46"/>
        <w:ind w:left="378" w:right="123"/>
      </w:pPr>
      <w:r w:rsidRPr="008074A7">
        <w:rPr>
          <w:b/>
        </w:rPr>
        <w:t xml:space="preserve">17.1.3 Conception des ouvrages </w:t>
      </w:r>
    </w:p>
    <w:p w:rsidR="00C87682" w:rsidRPr="008074A7" w:rsidRDefault="00C87682">
      <w:pPr>
        <w:spacing w:after="434"/>
        <w:ind w:left="375" w:right="130"/>
      </w:pPr>
      <w:r w:rsidRPr="008074A7">
        <w:t xml:space="preserve">Les ouvrages de charpente métallique seront réalisés à partir de profilés d'acier du commerce, laminés marchands, poutrelles, tôles, etc..., conformes à la norme A.F.N.O.R. </w:t>
      </w:r>
    </w:p>
    <w:p w:rsidR="00C87682" w:rsidRPr="008074A7" w:rsidRDefault="00C87682" w:rsidP="000D50BA">
      <w:pPr>
        <w:numPr>
          <w:ilvl w:val="0"/>
          <w:numId w:val="54"/>
        </w:numPr>
        <w:ind w:right="130" w:hanging="397"/>
      </w:pPr>
      <w:r w:rsidRPr="008074A7">
        <w:t xml:space="preserve">la réalisation des points d’appui des poteaux, poutres et autres </w:t>
      </w:r>
    </w:p>
    <w:p w:rsidR="00C87682" w:rsidRPr="008074A7" w:rsidRDefault="00C87682" w:rsidP="000D50BA">
      <w:pPr>
        <w:numPr>
          <w:ilvl w:val="0"/>
          <w:numId w:val="54"/>
        </w:numPr>
        <w:ind w:right="130" w:hanging="397"/>
      </w:pPr>
      <w:r w:rsidRPr="008074A7">
        <w:t xml:space="preserve">les scellements et raccords après pose des ouvrages de charpente métallique </w:t>
      </w:r>
    </w:p>
    <w:p w:rsidR="00C87682" w:rsidRPr="008074A7" w:rsidRDefault="00C87682" w:rsidP="000D50BA">
      <w:pPr>
        <w:numPr>
          <w:ilvl w:val="0"/>
          <w:numId w:val="54"/>
        </w:numPr>
        <w:spacing w:after="266"/>
        <w:ind w:right="130" w:hanging="397"/>
      </w:pPr>
      <w:r w:rsidRPr="008074A7">
        <w:t>La visserie employée sera en correspondance avec les pièces assemblées, conformément au DTU N° 32-1 ; Les soudures feront impérativement l’objet d’un programme.</w:t>
      </w:r>
    </w:p>
    <w:p w:rsidR="00C87682" w:rsidRPr="008074A7" w:rsidRDefault="00C87682">
      <w:pPr>
        <w:spacing w:after="135"/>
        <w:ind w:left="378" w:right="123"/>
      </w:pPr>
      <w:r w:rsidRPr="008074A7">
        <w:rPr>
          <w:b/>
        </w:rPr>
        <w:t xml:space="preserve">17.2- Couverture </w:t>
      </w:r>
    </w:p>
    <w:p w:rsidR="00C87682" w:rsidRPr="008074A7" w:rsidRDefault="00C87682" w:rsidP="000D50BA">
      <w:pPr>
        <w:numPr>
          <w:ilvl w:val="2"/>
          <w:numId w:val="55"/>
        </w:numPr>
        <w:spacing w:after="13"/>
        <w:ind w:right="123" w:hanging="739"/>
      </w:pPr>
      <w:r w:rsidRPr="008074A7">
        <w:rPr>
          <w:b/>
        </w:rPr>
        <w:t>Couverture en tôle bac Alu 6/</w:t>
      </w:r>
      <w:r w:rsidR="00547C9A" w:rsidRPr="008074A7">
        <w:rPr>
          <w:b/>
        </w:rPr>
        <w:t>10</w:t>
      </w:r>
      <w:r w:rsidR="00547C9A" w:rsidRPr="008074A7">
        <w:rPr>
          <w:b/>
          <w:sz w:val="22"/>
          <w:vertAlign w:val="superscript"/>
        </w:rPr>
        <w:t xml:space="preserve">ème </w:t>
      </w:r>
      <w:r w:rsidR="00547C9A" w:rsidRPr="008074A7">
        <w:rPr>
          <w:b/>
        </w:rPr>
        <w:t>et</w:t>
      </w:r>
      <w:r w:rsidRPr="008074A7">
        <w:rPr>
          <w:b/>
        </w:rPr>
        <w:t xml:space="preserve"> 7/10ème  </w:t>
      </w:r>
    </w:p>
    <w:p w:rsidR="00C87682" w:rsidRPr="008074A7" w:rsidRDefault="00C87682">
      <w:pPr>
        <w:spacing w:after="48"/>
        <w:ind w:left="375" w:right="130"/>
      </w:pPr>
      <w:r w:rsidRPr="008074A7">
        <w:t>La couverture sera réalisée en tôles bac aluminium d’épaisseur 6/10</w:t>
      </w:r>
      <w:r w:rsidRPr="008074A7">
        <w:rPr>
          <w:sz w:val="22"/>
          <w:vertAlign w:val="superscript"/>
        </w:rPr>
        <w:t xml:space="preserve">è </w:t>
      </w:r>
      <w:r w:rsidRPr="008074A7">
        <w:t xml:space="preserve">et 7/10ème. La longueur sera appréciée par l’Entreprise en fonction du plan d’exécution de la toiture qu’elle aura produit. </w:t>
      </w:r>
    </w:p>
    <w:p w:rsidR="00C87682" w:rsidRPr="008074A7" w:rsidRDefault="00C87682">
      <w:pPr>
        <w:spacing w:after="386"/>
        <w:ind w:left="375" w:right="130"/>
      </w:pPr>
      <w:r w:rsidRPr="008074A7">
        <w:t>Cette couverture sera fixée sur les pannes par des tire - fonds de 8 x 80 cm² avec accessoires. Un débord de toiture de 15 cm minimum est effectué.</w:t>
      </w:r>
    </w:p>
    <w:p w:rsidR="00C87682" w:rsidRPr="008074A7" w:rsidRDefault="00C87682" w:rsidP="000D50BA">
      <w:pPr>
        <w:numPr>
          <w:ilvl w:val="2"/>
          <w:numId w:val="55"/>
        </w:numPr>
        <w:spacing w:after="13"/>
        <w:ind w:right="123" w:hanging="739"/>
      </w:pPr>
      <w:r w:rsidRPr="008074A7">
        <w:rPr>
          <w:b/>
        </w:rPr>
        <w:t>Faîtière pour tôle bac de 50 cm de large</w:t>
      </w:r>
    </w:p>
    <w:p w:rsidR="00C87682" w:rsidRPr="008074A7" w:rsidRDefault="00C87682">
      <w:pPr>
        <w:spacing w:after="152"/>
        <w:ind w:left="375" w:right="130"/>
      </w:pPr>
      <w:r w:rsidRPr="008074A7">
        <w:t>Le faîtage sera relevé et couvert avec des tôles faîtières de 50 cm des tôles 6/</w:t>
      </w:r>
      <w:r w:rsidR="00547C9A" w:rsidRPr="008074A7">
        <w:t>10</w:t>
      </w:r>
      <w:r w:rsidR="00547C9A" w:rsidRPr="008074A7">
        <w:rPr>
          <w:sz w:val="22"/>
          <w:vertAlign w:val="superscript"/>
        </w:rPr>
        <w:t xml:space="preserve">è </w:t>
      </w:r>
      <w:r w:rsidR="00547C9A" w:rsidRPr="008074A7">
        <w:t>et</w:t>
      </w:r>
      <w:r w:rsidRPr="008074A7">
        <w:t xml:space="preserve"> 7/10è</w:t>
      </w:r>
    </w:p>
    <w:p w:rsidR="00C87682" w:rsidRPr="008074A7" w:rsidRDefault="00C87682" w:rsidP="000D50BA">
      <w:pPr>
        <w:numPr>
          <w:ilvl w:val="2"/>
          <w:numId w:val="55"/>
        </w:numPr>
        <w:spacing w:after="13"/>
        <w:ind w:right="123" w:hanging="739"/>
      </w:pPr>
      <w:r w:rsidRPr="008074A7">
        <w:rPr>
          <w:b/>
        </w:rPr>
        <w:t>Tôle lisse en Alu sur planches de rive</w:t>
      </w:r>
    </w:p>
    <w:p w:rsidR="00C87682" w:rsidRPr="008074A7" w:rsidRDefault="00C87682">
      <w:pPr>
        <w:spacing w:after="150"/>
        <w:ind w:left="375" w:right="130"/>
      </w:pPr>
      <w:r w:rsidRPr="008074A7">
        <w:t>Les pignons recevront sur planches de rive de 30 cm de tôles bac en aluminium. Les trous des ondulations au droit du mur seront rembourrés de cotons (ou d’éponges).</w:t>
      </w:r>
    </w:p>
    <w:p w:rsidR="00C87682" w:rsidRPr="008074A7" w:rsidRDefault="00C87682">
      <w:pPr>
        <w:spacing w:after="13"/>
        <w:ind w:left="378" w:right="123"/>
      </w:pPr>
      <w:r w:rsidRPr="008074A7">
        <w:rPr>
          <w:b/>
        </w:rPr>
        <w:t>ARTICLE 18 : MENUISERIE METALLIQUE-ALUMINIUM-VITRERIE</w:t>
      </w:r>
    </w:p>
    <w:p w:rsidR="00C87682" w:rsidRPr="008074A7" w:rsidRDefault="00C87682">
      <w:pPr>
        <w:spacing w:after="50"/>
        <w:ind w:left="375" w:right="130"/>
      </w:pPr>
      <w:r w:rsidRPr="008074A7">
        <w:t xml:space="preserve">L’Entrepreneur est tenu de soumettre préalablement au Maître d’œuvre un échantillon de chaque type de menuiseries pour accord avant la fabrication en série et la pose des menuiseries (vérification des dimensions, vérification de l’épaisseur des tôles d’acier et de l’ossature tubulaire, nombre et disposition des paumelles, nombre et disposition des pattes à scellement, marque et provenance des serrures, protection contre la corrosion). </w:t>
      </w:r>
    </w:p>
    <w:p w:rsidR="00C87682" w:rsidRPr="008074A7" w:rsidRDefault="00C87682">
      <w:pPr>
        <w:spacing w:after="50"/>
        <w:ind w:left="375" w:right="130"/>
      </w:pPr>
      <w:r w:rsidRPr="008074A7">
        <w:t>La présentation de l’échantillon pour approbation par l’Ingénieur, après avis du Maître d’œuvre interviendra au moins quinze (15) jours avant la pose des menuiseries.</w:t>
      </w:r>
    </w:p>
    <w:p w:rsidR="00C87682" w:rsidRPr="008074A7" w:rsidRDefault="00C87682">
      <w:pPr>
        <w:spacing w:after="50"/>
        <w:ind w:left="375" w:right="130"/>
      </w:pPr>
      <w:r w:rsidRPr="008074A7">
        <w:t>Toutes les menuiseries extérieures devront être parfaitement étanches à l’eau et à l’air même par des pluies fouettantes et vents violents. Toutes les menuiseries métalliques seront exécutées à partir des profilés courants.</w:t>
      </w:r>
    </w:p>
    <w:p w:rsidR="00C87682" w:rsidRPr="008074A7" w:rsidRDefault="00C87682">
      <w:pPr>
        <w:ind w:left="375" w:right="130"/>
      </w:pPr>
      <w:r w:rsidRPr="008074A7">
        <w:t>Avant toute mise en œuvre, le Maître d’œuvre devra vérifier que la couche d'impression aura bien été effectuée sur les pré-cadres. Toute mise en œuvre des pré-cadres non protégés sera refusée et démontée aux frais de l'Entrepreneur. Tous les pré-cadres seront munis des pattes à scellements, à raison d'une patte en acier doux, modèle du commerce, vissée pour chaque 0,80 m de longueur. Dans chaque cas particulier, la longueur des pattes à scellement variera à la demande du Maître d’œuvre. Les scellements seront faits au mortier de ciment dosé à 500 kg/m</w:t>
      </w:r>
      <w:r w:rsidRPr="008074A7">
        <w:rPr>
          <w:sz w:val="22"/>
          <w:vertAlign w:val="superscript"/>
        </w:rPr>
        <w:t>3</w:t>
      </w:r>
      <w:r w:rsidRPr="008074A7">
        <w:t xml:space="preserve">, ainsi que les garnissages. </w:t>
      </w:r>
      <w:r w:rsidRPr="008074A7">
        <w:rPr>
          <w:b/>
          <w:i/>
        </w:rPr>
        <w:t>Documents de référence</w:t>
      </w:r>
    </w:p>
    <w:p w:rsidR="00C87682" w:rsidRPr="008074A7" w:rsidRDefault="00C87682" w:rsidP="000D50BA">
      <w:pPr>
        <w:numPr>
          <w:ilvl w:val="0"/>
          <w:numId w:val="56"/>
        </w:numPr>
        <w:spacing w:after="146"/>
        <w:ind w:right="3261" w:hanging="139"/>
      </w:pPr>
      <w:r w:rsidRPr="008074A7">
        <w:t>DTU 37.1 - Travaux de Menuiserie Métallique</w:t>
      </w:r>
    </w:p>
    <w:p w:rsidR="00C87682" w:rsidRPr="008074A7" w:rsidRDefault="00C87682" w:rsidP="000D50BA">
      <w:pPr>
        <w:numPr>
          <w:ilvl w:val="0"/>
          <w:numId w:val="56"/>
        </w:numPr>
        <w:spacing w:line="376" w:lineRule="auto"/>
        <w:ind w:right="3261" w:hanging="139"/>
      </w:pPr>
      <w:r w:rsidRPr="008074A7">
        <w:t>C.S.T.B. 91 - Travaux de Serrurerie - Règle CM 56.</w:t>
      </w:r>
    </w:p>
    <w:p w:rsidR="00C87682" w:rsidRPr="008074A7" w:rsidRDefault="00C87682">
      <w:pPr>
        <w:spacing w:after="194"/>
        <w:ind w:left="355" w:right="3955"/>
        <w:jc w:val="left"/>
      </w:pPr>
      <w:r w:rsidRPr="008074A7">
        <w:rPr>
          <w:b/>
          <w:i/>
        </w:rPr>
        <w:t xml:space="preserve">Trous, percements, scellements, calfeutrements </w:t>
      </w:r>
      <w:r w:rsidRPr="008074A7">
        <w:t>L'Entrepreneur aura à sa charge :</w:t>
      </w:r>
    </w:p>
    <w:p w:rsidR="00C87682" w:rsidRPr="008074A7" w:rsidRDefault="00C87682" w:rsidP="000D50BA">
      <w:pPr>
        <w:numPr>
          <w:ilvl w:val="1"/>
          <w:numId w:val="56"/>
        </w:numPr>
        <w:spacing w:after="52"/>
        <w:ind w:right="130" w:hanging="360"/>
      </w:pPr>
      <w:r w:rsidRPr="008074A7">
        <w:t>Les trous, percements, scellements, et calfeutrements nécessaires à la mise en œuvre de ses ouvrages ;</w:t>
      </w:r>
    </w:p>
    <w:p w:rsidR="00C87682" w:rsidRPr="008074A7" w:rsidRDefault="00C87682" w:rsidP="000D50BA">
      <w:pPr>
        <w:numPr>
          <w:ilvl w:val="1"/>
          <w:numId w:val="56"/>
        </w:numPr>
        <w:spacing w:after="52"/>
        <w:ind w:right="130" w:hanging="360"/>
      </w:pPr>
      <w:r w:rsidRPr="008074A7">
        <w:t>Tous les dispositifs de fixation des ouvrages par pointes tocs, spits, spit-roc, etc... selon la nature des supports ;</w:t>
      </w:r>
    </w:p>
    <w:p w:rsidR="00C87682" w:rsidRPr="008074A7" w:rsidRDefault="00C87682" w:rsidP="000D50BA">
      <w:pPr>
        <w:numPr>
          <w:ilvl w:val="1"/>
          <w:numId w:val="56"/>
        </w:numPr>
        <w:ind w:right="130" w:hanging="360"/>
      </w:pPr>
      <w:r w:rsidRPr="008074A7">
        <w:t xml:space="preserve">La fourniture des pièces à incorporer au coulage de B.A. (platines, douilles, etc...) lorsque cette technique de mise en œuvre est possible. </w:t>
      </w:r>
    </w:p>
    <w:p w:rsidR="00C87682" w:rsidRPr="008074A7" w:rsidRDefault="00C87682">
      <w:pPr>
        <w:spacing w:after="150"/>
        <w:ind w:left="375" w:right="130"/>
      </w:pPr>
      <w:r w:rsidRPr="008074A7">
        <w:t>Le calfeutrement doit être réalisé de sorte que l'étanchéité à l'air et à l'eau entre la fenêtre et le gros œuvre soit assurée sur tout son périmètre, compte tenu des conditions d'exposition et des mouvements différentiels prévisibles entre fenêtres et gros œuvre.</w:t>
      </w:r>
    </w:p>
    <w:p w:rsidR="00C87682" w:rsidRPr="008074A7" w:rsidRDefault="00C87682">
      <w:pPr>
        <w:spacing w:after="190"/>
        <w:ind w:left="375" w:right="130"/>
      </w:pPr>
      <w:r w:rsidRPr="008074A7">
        <w:t>Le mode de calfeutrement à retenir est fonction :</w:t>
      </w:r>
    </w:p>
    <w:p w:rsidR="00C87682" w:rsidRPr="008074A7" w:rsidRDefault="00C87682" w:rsidP="000D50BA">
      <w:pPr>
        <w:numPr>
          <w:ilvl w:val="1"/>
          <w:numId w:val="56"/>
        </w:numPr>
        <w:ind w:right="130" w:hanging="360"/>
      </w:pPr>
      <w:r w:rsidRPr="008074A7">
        <w:t>de la situation, de la hauteur de la façade et de la présence (ou de l'absence) d'une protection contre la pluie ;</w:t>
      </w:r>
    </w:p>
    <w:p w:rsidR="00C87682" w:rsidRPr="008074A7" w:rsidRDefault="00C87682" w:rsidP="000D50BA">
      <w:pPr>
        <w:numPr>
          <w:ilvl w:val="1"/>
          <w:numId w:val="56"/>
        </w:numPr>
        <w:ind w:right="130" w:hanging="360"/>
      </w:pPr>
      <w:r w:rsidRPr="008074A7">
        <w:t>des cas de figures du support :</w:t>
      </w:r>
    </w:p>
    <w:p w:rsidR="00C87682" w:rsidRPr="008074A7" w:rsidRDefault="00C87682" w:rsidP="000D50BA">
      <w:pPr>
        <w:numPr>
          <w:ilvl w:val="1"/>
          <w:numId w:val="57"/>
        </w:numPr>
        <w:ind w:right="130" w:hanging="360"/>
      </w:pPr>
      <w:r w:rsidRPr="008074A7">
        <w:t>calfeutrement en tableaux et en linteau,</w:t>
      </w:r>
    </w:p>
    <w:p w:rsidR="00C87682" w:rsidRPr="008074A7" w:rsidRDefault="00C87682" w:rsidP="000D50BA">
      <w:pPr>
        <w:numPr>
          <w:ilvl w:val="1"/>
          <w:numId w:val="57"/>
        </w:numPr>
        <w:ind w:right="130" w:hanging="360"/>
      </w:pPr>
      <w:r w:rsidRPr="008074A7">
        <w:t>calfeutrement des faces d'appui,</w:t>
      </w:r>
    </w:p>
    <w:p w:rsidR="00C87682" w:rsidRPr="008074A7" w:rsidRDefault="00C87682" w:rsidP="000D50BA">
      <w:pPr>
        <w:numPr>
          <w:ilvl w:val="1"/>
          <w:numId w:val="57"/>
        </w:numPr>
        <w:ind w:right="130" w:hanging="360"/>
      </w:pPr>
      <w:r w:rsidRPr="008074A7">
        <w:t>raccordement des calfeutrements en appui et en tableaux.</w:t>
      </w:r>
    </w:p>
    <w:p w:rsidR="00C87682" w:rsidRPr="008074A7" w:rsidRDefault="00C87682">
      <w:pPr>
        <w:spacing w:after="190"/>
        <w:ind w:left="375" w:right="130"/>
      </w:pPr>
      <w:r w:rsidRPr="008074A7">
        <w:t>Les huisseries seront préalablement traitées au minium de plomb et équipées des accessoires suivants :</w:t>
      </w:r>
    </w:p>
    <w:p w:rsidR="00C87682" w:rsidRPr="008074A7" w:rsidRDefault="00C87682" w:rsidP="000D50BA">
      <w:pPr>
        <w:numPr>
          <w:ilvl w:val="1"/>
          <w:numId w:val="56"/>
        </w:numPr>
        <w:spacing w:after="52"/>
        <w:ind w:right="130" w:hanging="360"/>
      </w:pPr>
      <w:r w:rsidRPr="008074A7">
        <w:t>les ferraillages pour paumelles seront prévus au nombre de 03 (bas, central et haut) pour chaque vantail ;</w:t>
      </w:r>
    </w:p>
    <w:p w:rsidR="00C87682" w:rsidRPr="008074A7" w:rsidRDefault="00C87682" w:rsidP="000D50BA">
      <w:pPr>
        <w:numPr>
          <w:ilvl w:val="1"/>
          <w:numId w:val="56"/>
        </w:numPr>
        <w:spacing w:after="128"/>
        <w:ind w:right="130" w:hanging="360"/>
      </w:pPr>
      <w:r w:rsidRPr="008074A7">
        <w:t>les pattes à scellement par montant et une patte supplémentaire sur traverse pour les portes de plus d’un mètre de largeur.</w:t>
      </w:r>
    </w:p>
    <w:p w:rsidR="00C87682" w:rsidRPr="008074A7" w:rsidRDefault="00C87682">
      <w:pPr>
        <w:pStyle w:val="Titre5"/>
        <w:ind w:left="355"/>
      </w:pPr>
      <w:bookmarkStart w:id="116" w:name="_Toc241488957"/>
      <w:r w:rsidRPr="008074A7">
        <w:t>Acier</w:t>
      </w:r>
      <w:bookmarkEnd w:id="116"/>
    </w:p>
    <w:p w:rsidR="00C87682" w:rsidRPr="008074A7" w:rsidRDefault="00C87682">
      <w:pPr>
        <w:spacing w:after="150"/>
        <w:ind w:left="375" w:right="130"/>
      </w:pPr>
      <w:r w:rsidRPr="008074A7">
        <w:t>Les barres profilés et tôles seront en acier répondant aux prescriptions des normes françaises ou équivalent. Ils seront exempts de défauts, tels que pailles, criques, ou piqûres. Les profilés tubulaires seront totalement exempts de calamine. Ils seront choisis dans la gamme des tubes profilés formés à chaud et soudés, épaisseur mince ou forte selon les exigences de résistance. Les tôles seront bien planes et d'un seul morceau pour chaque vantail de porte.</w:t>
      </w:r>
    </w:p>
    <w:p w:rsidR="00C87682" w:rsidRPr="008074A7" w:rsidRDefault="00C87682">
      <w:pPr>
        <w:pStyle w:val="Titre5"/>
        <w:ind w:left="355"/>
      </w:pPr>
      <w:bookmarkStart w:id="117" w:name="_Toc241488958"/>
      <w:r w:rsidRPr="008074A7">
        <w:t>Aciers inoxydables</w:t>
      </w:r>
      <w:bookmarkEnd w:id="117"/>
    </w:p>
    <w:p w:rsidR="00C87682" w:rsidRPr="008074A7" w:rsidRDefault="00C87682">
      <w:pPr>
        <w:spacing w:after="50"/>
        <w:ind w:left="375" w:right="130"/>
      </w:pPr>
      <w:r w:rsidRPr="008074A7">
        <w:t>Tôle d'acier inoxydable austénitique bas classe 20/10</w:t>
      </w:r>
      <w:r w:rsidRPr="008074A7">
        <w:rPr>
          <w:sz w:val="22"/>
          <w:vertAlign w:val="superscript"/>
        </w:rPr>
        <w:t>e</w:t>
      </w:r>
      <w:r w:rsidRPr="008074A7">
        <w:t>, normalisée Z3CN 20/10, polie au grain 220.</w:t>
      </w:r>
    </w:p>
    <w:p w:rsidR="00C87682" w:rsidRPr="008074A7" w:rsidRDefault="00C87682">
      <w:pPr>
        <w:spacing w:after="110"/>
        <w:ind w:left="375" w:right="130"/>
      </w:pPr>
      <w:r w:rsidRPr="008074A7">
        <w:t>Les soudures seront exécutées selon les prescriptions du fournisseur et seront systématiquement passivées avec des produits appropriés. Les vis utilisées seront en acier inoxydable.</w:t>
      </w:r>
    </w:p>
    <w:p w:rsidR="00C87682" w:rsidRPr="008074A7" w:rsidRDefault="00C87682">
      <w:pPr>
        <w:spacing w:after="13"/>
        <w:ind w:left="355" w:right="55"/>
      </w:pPr>
      <w:r w:rsidRPr="008074A7">
        <w:rPr>
          <w:i/>
        </w:rPr>
        <w:t>Protection anti rouille</w:t>
      </w:r>
    </w:p>
    <w:p w:rsidR="00C87682" w:rsidRPr="008074A7" w:rsidRDefault="00C87682">
      <w:pPr>
        <w:spacing w:after="150"/>
        <w:ind w:left="375" w:right="130"/>
      </w:pPr>
      <w:r w:rsidRPr="008074A7">
        <w:t>Les éléments en acier recevront une protection par application de peinture primaire glycérophtalique de bonne qualité. L'emploi d'</w:t>
      </w:r>
      <w:r w:rsidR="00547C9A" w:rsidRPr="008074A7">
        <w:t>antirouille</w:t>
      </w:r>
      <w:r w:rsidRPr="008074A7">
        <w:t xml:space="preserve"> ordinaire type minium de fer, chromate de zinc, </w:t>
      </w:r>
      <w:r w:rsidR="00547C9A" w:rsidRPr="008074A7">
        <w:t>etc.</w:t>
      </w:r>
      <w:r w:rsidRPr="008074A7">
        <w:t>, ... est formellement prohibé. Le métal sera préalablement décalaminé par brossage efficace ou sablage si nécessaire et dégraissé à l'essence ou décapant. L'application d'</w:t>
      </w:r>
      <w:r w:rsidR="00547C9A" w:rsidRPr="008074A7">
        <w:t>antirouille</w:t>
      </w:r>
      <w:r w:rsidRPr="008074A7">
        <w:t xml:space="preserve"> se fera à la brosse, sur tous les développements de profils y compris les parties difficilement accessibles.</w:t>
      </w:r>
    </w:p>
    <w:p w:rsidR="00C87682" w:rsidRPr="008074A7" w:rsidRDefault="00C87682">
      <w:pPr>
        <w:pStyle w:val="Titre5"/>
        <w:ind w:left="355"/>
      </w:pPr>
      <w:bookmarkStart w:id="118" w:name="_Toc241488959"/>
      <w:r w:rsidRPr="008074A7">
        <w:t>Assemblages - façonnage</w:t>
      </w:r>
      <w:bookmarkEnd w:id="118"/>
    </w:p>
    <w:p w:rsidR="00C87682" w:rsidRPr="008074A7" w:rsidRDefault="00C87682">
      <w:pPr>
        <w:spacing w:after="150"/>
        <w:ind w:left="375" w:right="130"/>
      </w:pPr>
      <w:r w:rsidRPr="008074A7">
        <w:t xml:space="preserve">Les assemblages seront réalisés selon le cas par soudure ou par goujons, goupilles et vis. Ils seront réalisés de telle sorte qu'ils puissent résister sans déformation permanente, ni amorce de rupture, aux essais mécaniques. Quels que soient les procédés de réalisation utilisés, les assemblages ne devront pas permettre les infiltrations et le séjour de l'eau dans les profilés assemblés. </w:t>
      </w:r>
    </w:p>
    <w:p w:rsidR="00C87682" w:rsidRPr="008074A7" w:rsidRDefault="00C87682">
      <w:pPr>
        <w:spacing w:after="150"/>
        <w:ind w:left="375" w:right="130"/>
      </w:pPr>
      <w:r w:rsidRPr="008074A7">
        <w:t>Sur les parties apparentes, les soudures seront enlevées ou ragréées sur toutes les surfaces où elles seraient nuisibles à l'aspect, à l'étanchéité et au bon fonctionnement des éléments. Les éléments façonnés et assemblés ne devront pas présenter de déformations. Toutes les dispositions seront prises pour respecter cette exigence compte tenu notamment du transport, du stockage et de la mise en œuvre des éléments pré façonnés en atelier.</w:t>
      </w:r>
    </w:p>
    <w:p w:rsidR="00C87682" w:rsidRPr="008074A7" w:rsidRDefault="00C87682">
      <w:pPr>
        <w:pStyle w:val="Titre5"/>
        <w:ind w:left="355"/>
      </w:pPr>
      <w:bookmarkStart w:id="119" w:name="_Toc241488960"/>
      <w:r w:rsidRPr="008074A7">
        <w:t>Etanchéité</w:t>
      </w:r>
      <w:bookmarkEnd w:id="119"/>
      <w:r w:rsidRPr="008074A7">
        <w:t xml:space="preserve"> </w:t>
      </w:r>
    </w:p>
    <w:p w:rsidR="00C87682" w:rsidRPr="008074A7" w:rsidRDefault="00C87682">
      <w:pPr>
        <w:spacing w:after="150"/>
        <w:ind w:left="375" w:right="130"/>
      </w:pPr>
      <w:r w:rsidRPr="008074A7">
        <w:t xml:space="preserve">L'attention de l'Entrepreneur sera attirée sur l'étanchéité des ouvrages qui doit être quasi totale : étanchéité à l'air et à l'eau. L'Entrepreneur prévoit tous les accessoires pour assurer une parfaite étanchéité, il est le seul responsable de l'étanchéité de ses ouvrages et leur raccordement avec le gros œuvre. Pour les châssis, un colmatage en produit bitumineux genre SIKAFLEX ou produit similaire agréé sera réalisé entre le bâti dormant et l'appui de fenêtre, de même la pose de vitrage des châssis sera réalisée par un mastic aléo résineux appliqué en double bain avec fixation des pare closes. </w:t>
      </w:r>
    </w:p>
    <w:p w:rsidR="00C87682" w:rsidRPr="008074A7" w:rsidRDefault="00C87682">
      <w:pPr>
        <w:pStyle w:val="Titre5"/>
        <w:ind w:left="355"/>
      </w:pPr>
      <w:bookmarkStart w:id="120" w:name="_Toc241488961"/>
      <w:r w:rsidRPr="008074A7">
        <w:t>Quincaillerie</w:t>
      </w:r>
      <w:bookmarkEnd w:id="120"/>
    </w:p>
    <w:p w:rsidR="00C87682" w:rsidRPr="008074A7" w:rsidRDefault="00C87682">
      <w:pPr>
        <w:spacing w:after="148"/>
        <w:ind w:left="375" w:right="130"/>
      </w:pPr>
      <w:r w:rsidRPr="008074A7">
        <w:t>L’Entrepreneur est tenu de soumettre des échantillons à l'agrément de la Maître d’œuvre</w:t>
      </w:r>
      <w:r w:rsidR="00547C9A" w:rsidRPr="008074A7">
        <w:t>.</w:t>
      </w:r>
      <w:r w:rsidRPr="008074A7">
        <w:t xml:space="preserve"> Ces échantillons, une fois approuvés seront fixés sur un panneau qui restera déposé dans le bureau de chantier pendant toute la durée des travaux pour servir de base de référence. Les vis de fixation seront toujours de force en rapport avec l'importance des objets qu'elles devront fixer et seront de finition en rapport avec l'élément fixé. Les éléments accessoires - paumelles - pattes à scellement - platines, etc. seront toujours protégés par protection antirouille comme indiqué ci-dessus. Toutes les portes seront équipées de serrure en applique à bec de cane et à condamnation, et de deux poignées chromées.</w:t>
      </w:r>
    </w:p>
    <w:p w:rsidR="00C87682" w:rsidRPr="008074A7" w:rsidRDefault="00C87682">
      <w:pPr>
        <w:spacing w:after="13"/>
        <w:ind w:left="378" w:right="123"/>
      </w:pPr>
      <w:r w:rsidRPr="008074A7">
        <w:rPr>
          <w:b/>
        </w:rPr>
        <w:t xml:space="preserve">18.1- Porte métallique pleine </w:t>
      </w:r>
    </w:p>
    <w:p w:rsidR="00C87682" w:rsidRPr="008074A7" w:rsidRDefault="00C87682">
      <w:pPr>
        <w:spacing w:after="190"/>
        <w:ind w:left="375" w:right="130"/>
      </w:pPr>
      <w:r w:rsidRPr="008074A7">
        <w:t>Les portes seront pleines et auront les caractéristiques suivantes :</w:t>
      </w:r>
    </w:p>
    <w:p w:rsidR="00C87682" w:rsidRPr="008074A7" w:rsidRDefault="00C87682" w:rsidP="000D50BA">
      <w:pPr>
        <w:numPr>
          <w:ilvl w:val="0"/>
          <w:numId w:val="58"/>
        </w:numPr>
        <w:ind w:right="130" w:hanging="360"/>
      </w:pPr>
      <w:r w:rsidRPr="008074A7">
        <w:t>Cadre dormant en profilé ;</w:t>
      </w:r>
    </w:p>
    <w:p w:rsidR="00C87682" w:rsidRPr="008074A7" w:rsidRDefault="00C87682" w:rsidP="000D50BA">
      <w:pPr>
        <w:numPr>
          <w:ilvl w:val="0"/>
          <w:numId w:val="58"/>
        </w:numPr>
        <w:spacing w:after="52"/>
        <w:ind w:right="130" w:hanging="360"/>
      </w:pPr>
      <w:r w:rsidRPr="008074A7">
        <w:t>Vantail : tube carré de 30, tôle noire de 10/10è sur une face + 3 paumelles grilles de 100 + serrure à canon vachette ‘originale’ + porte cadenas + cadenas vachette originale ;</w:t>
      </w:r>
    </w:p>
    <w:p w:rsidR="00C87682" w:rsidRPr="008074A7" w:rsidRDefault="00C87682" w:rsidP="000D50BA">
      <w:pPr>
        <w:numPr>
          <w:ilvl w:val="0"/>
          <w:numId w:val="58"/>
        </w:numPr>
        <w:ind w:right="130" w:hanging="360"/>
      </w:pPr>
      <w:r w:rsidRPr="008074A7">
        <w:t>Imposte barreaudage en tubes carrés de 20 espacés de 10 cm pour les portes de latrines.</w:t>
      </w:r>
    </w:p>
    <w:p w:rsidR="00C87682" w:rsidRPr="008074A7" w:rsidRDefault="00C87682">
      <w:pPr>
        <w:spacing w:after="150"/>
        <w:ind w:left="375" w:right="130"/>
      </w:pPr>
      <w:r w:rsidRPr="008074A7">
        <w:t>Pour l’arrêt de la chape au niveau de l’estrade, des portes et la véranda, elle sera en cornière de 30 avec queue de carpe tous les 50 cm.</w:t>
      </w:r>
    </w:p>
    <w:p w:rsidR="00C87682" w:rsidRPr="008074A7" w:rsidRDefault="00C87682">
      <w:pPr>
        <w:spacing w:after="13"/>
        <w:ind w:left="378" w:right="123"/>
      </w:pPr>
      <w:r w:rsidRPr="008074A7">
        <w:rPr>
          <w:b/>
        </w:rPr>
        <w:t xml:space="preserve">18.2 - Fenêtre ALU </w:t>
      </w:r>
    </w:p>
    <w:p w:rsidR="00C87682" w:rsidRPr="008074A7" w:rsidRDefault="00C87682">
      <w:pPr>
        <w:spacing w:after="34"/>
        <w:ind w:left="375" w:right="130"/>
      </w:pPr>
      <w:r w:rsidRPr="008074A7">
        <w:t>Les fenêtres Alu seront constituées d’Aluminium et de vitrerie dont la qualité est stipulée dans la fiche technique.</w:t>
      </w:r>
    </w:p>
    <w:p w:rsidR="00C87682" w:rsidRPr="008074A7" w:rsidRDefault="00C87682" w:rsidP="000D50BA">
      <w:pPr>
        <w:numPr>
          <w:ilvl w:val="0"/>
          <w:numId w:val="58"/>
        </w:numPr>
        <w:ind w:right="130" w:hanging="360"/>
      </w:pPr>
      <w:r w:rsidRPr="008074A7">
        <w:t xml:space="preserve">Battants en Alu vitrée à un ou deux ventaux, coulissant ; </w:t>
      </w:r>
      <w:r w:rsidRPr="008074A7">
        <w:rPr>
          <w:rFonts w:ascii="Segoe UI Symbol" w:eastAsia="Segoe UI Symbol" w:hAnsi="Segoe UI Symbol" w:cs="Segoe UI Symbol"/>
        </w:rPr>
        <w:t xml:space="preserve"> </w:t>
      </w:r>
      <w:r w:rsidRPr="008074A7">
        <w:t>Cadre en Alu.</w:t>
      </w:r>
    </w:p>
    <w:p w:rsidR="00C87682" w:rsidRPr="008074A7" w:rsidRDefault="00C87682" w:rsidP="000D50BA">
      <w:pPr>
        <w:numPr>
          <w:ilvl w:val="1"/>
          <w:numId w:val="59"/>
        </w:numPr>
        <w:spacing w:after="13"/>
        <w:ind w:right="123" w:hanging="480"/>
      </w:pPr>
      <w:r w:rsidRPr="008074A7">
        <w:rPr>
          <w:b/>
        </w:rPr>
        <w:t xml:space="preserve">- Grille métallique </w:t>
      </w:r>
      <w:r w:rsidR="00547C9A" w:rsidRPr="008074A7">
        <w:rPr>
          <w:b/>
        </w:rPr>
        <w:t>antivol</w:t>
      </w:r>
      <w:r w:rsidRPr="008074A7">
        <w:rPr>
          <w:b/>
        </w:rPr>
        <w:t xml:space="preserve"> </w:t>
      </w:r>
    </w:p>
    <w:p w:rsidR="00C87682" w:rsidRPr="008074A7" w:rsidRDefault="00C87682">
      <w:pPr>
        <w:ind w:left="375" w:right="130"/>
      </w:pPr>
      <w:r w:rsidRPr="008074A7">
        <w:t xml:space="preserve">Les grilles </w:t>
      </w:r>
      <w:r w:rsidR="00547C9A" w:rsidRPr="008074A7">
        <w:t>antivol</w:t>
      </w:r>
      <w:r w:rsidRPr="008074A7">
        <w:t xml:space="preserve"> seront en barreau de tubes galvanisées de 30 mm espacées de 12 cm fixées sur des cornières.</w:t>
      </w:r>
    </w:p>
    <w:p w:rsidR="00C87682" w:rsidRPr="008074A7" w:rsidRDefault="00C87682" w:rsidP="000D50BA">
      <w:pPr>
        <w:numPr>
          <w:ilvl w:val="1"/>
          <w:numId w:val="59"/>
        </w:numPr>
        <w:spacing w:after="13"/>
        <w:ind w:right="123" w:hanging="480"/>
      </w:pPr>
      <w:r w:rsidRPr="008074A7">
        <w:rPr>
          <w:b/>
        </w:rPr>
        <w:t xml:space="preserve">– Baie vitrée </w:t>
      </w:r>
    </w:p>
    <w:p w:rsidR="00C87682" w:rsidRPr="008074A7" w:rsidRDefault="00C87682">
      <w:pPr>
        <w:ind w:left="375" w:right="130"/>
      </w:pPr>
      <w:r w:rsidRPr="008074A7">
        <w:t>Les vitres constituant la baie seront de qualité stipulée dans la fiche technique.</w:t>
      </w:r>
    </w:p>
    <w:p w:rsidR="00C87682" w:rsidRPr="008074A7" w:rsidRDefault="00C87682" w:rsidP="000D50BA">
      <w:pPr>
        <w:numPr>
          <w:ilvl w:val="1"/>
          <w:numId w:val="59"/>
        </w:numPr>
        <w:spacing w:after="13"/>
        <w:ind w:right="123" w:hanging="480"/>
      </w:pPr>
      <w:r w:rsidRPr="008074A7">
        <w:rPr>
          <w:b/>
        </w:rPr>
        <w:t xml:space="preserve">– Garde-corps </w:t>
      </w:r>
    </w:p>
    <w:p w:rsidR="00C87682" w:rsidRPr="008074A7" w:rsidRDefault="00C87682">
      <w:pPr>
        <w:spacing w:after="262"/>
        <w:ind w:left="375" w:right="130"/>
      </w:pPr>
      <w:r w:rsidRPr="008074A7">
        <w:t>Les Garde-corps seront en tube carré de 40</w:t>
      </w:r>
    </w:p>
    <w:p w:rsidR="00C87682" w:rsidRPr="008074A7" w:rsidRDefault="00C87682">
      <w:pPr>
        <w:spacing w:after="13"/>
        <w:ind w:left="378" w:right="123"/>
      </w:pPr>
      <w:r w:rsidRPr="008074A7">
        <w:rPr>
          <w:b/>
        </w:rPr>
        <w:t>ARTICLE 19 : MENUISERIE BOIS</w:t>
      </w:r>
    </w:p>
    <w:p w:rsidR="00C87682" w:rsidRPr="008074A7" w:rsidRDefault="00C87682">
      <w:pPr>
        <w:spacing w:after="50"/>
        <w:ind w:left="375" w:right="130"/>
      </w:pPr>
      <w:r w:rsidRPr="008074A7">
        <w:t>L’Entrepreneur est tenu de soumettre préalablement au Maître d’</w:t>
      </w:r>
      <w:r w:rsidR="00547C9A" w:rsidRPr="008074A7">
        <w:t>œuvre</w:t>
      </w:r>
      <w:r w:rsidRPr="008074A7">
        <w:t xml:space="preserve"> un échantillon de chaque type de menuiseries pour accord avant la fabrication en série et la pose des menuiseries (vérification des dimensions, vérification de l’épaisseur des bois et de l’ossature tubulaire, nombre et disposition des paumelles, nombre et disposition des pattes à scellement, marque et provenance des serrures). </w:t>
      </w:r>
    </w:p>
    <w:p w:rsidR="00C87682" w:rsidRPr="008074A7" w:rsidRDefault="00C87682">
      <w:pPr>
        <w:spacing w:after="50"/>
        <w:ind w:left="375" w:right="130"/>
      </w:pPr>
      <w:r w:rsidRPr="008074A7">
        <w:t>La présentation de l’échantillon pour approbation par l’Ingénieur, après avis du Maître d’œuvre interviendra au moins quinze (15) jours avant la pose des menuiseries.</w:t>
      </w:r>
    </w:p>
    <w:p w:rsidR="00C87682" w:rsidRPr="008074A7" w:rsidRDefault="00C87682">
      <w:pPr>
        <w:spacing w:after="90"/>
        <w:ind w:left="375" w:right="130"/>
      </w:pPr>
      <w:r w:rsidRPr="008074A7">
        <w:t>Les huisseries seront préalablement traitées au minium de plomb et équipées des accessoires suivants :</w:t>
      </w:r>
    </w:p>
    <w:p w:rsidR="00C87682" w:rsidRPr="008074A7" w:rsidRDefault="00C87682" w:rsidP="000D50BA">
      <w:pPr>
        <w:numPr>
          <w:ilvl w:val="0"/>
          <w:numId w:val="58"/>
        </w:numPr>
        <w:ind w:right="130" w:hanging="360"/>
      </w:pPr>
      <w:r w:rsidRPr="008074A7">
        <w:t>les paumelles seront prévus au nombre de 03 (bas, central et haut) pour chaque vantail ;</w:t>
      </w:r>
    </w:p>
    <w:p w:rsidR="00C87682" w:rsidRPr="008074A7" w:rsidRDefault="00C87682" w:rsidP="000D50BA">
      <w:pPr>
        <w:numPr>
          <w:ilvl w:val="0"/>
          <w:numId w:val="58"/>
        </w:numPr>
        <w:spacing w:after="306"/>
        <w:ind w:right="130" w:hanging="360"/>
      </w:pPr>
      <w:r w:rsidRPr="008074A7">
        <w:t>les pattes à scellement par montant et une patte supplémentaire sur traverse pour les portes de plus d’un mètre de largeur.</w:t>
      </w:r>
    </w:p>
    <w:p w:rsidR="00C87682" w:rsidRPr="008074A7" w:rsidRDefault="00C87682">
      <w:pPr>
        <w:spacing w:after="13"/>
        <w:ind w:left="378" w:right="123"/>
      </w:pPr>
      <w:r w:rsidRPr="008074A7">
        <w:rPr>
          <w:b/>
        </w:rPr>
        <w:t xml:space="preserve">19.1- Portes isoplanes en bois </w:t>
      </w:r>
    </w:p>
    <w:p w:rsidR="00C87682" w:rsidRPr="008074A7" w:rsidRDefault="00C87682">
      <w:pPr>
        <w:spacing w:after="29"/>
        <w:ind w:left="375" w:right="130"/>
      </w:pPr>
      <w:r w:rsidRPr="008074A7">
        <w:t>Les portes isoplanes auront les caractéristiques suivantes :</w:t>
      </w:r>
    </w:p>
    <w:p w:rsidR="00C87682" w:rsidRPr="008074A7" w:rsidRDefault="00C87682" w:rsidP="000D50BA">
      <w:pPr>
        <w:numPr>
          <w:ilvl w:val="0"/>
          <w:numId w:val="58"/>
        </w:numPr>
        <w:ind w:right="130" w:hanging="360"/>
      </w:pPr>
      <w:r w:rsidRPr="008074A7">
        <w:t>Cadre dormant en bois</w:t>
      </w:r>
    </w:p>
    <w:p w:rsidR="00C87682" w:rsidRPr="008074A7" w:rsidRDefault="00C87682" w:rsidP="000D50BA">
      <w:pPr>
        <w:numPr>
          <w:ilvl w:val="0"/>
          <w:numId w:val="58"/>
        </w:numPr>
        <w:spacing w:after="306"/>
        <w:ind w:right="130" w:hanging="360"/>
      </w:pPr>
      <w:r w:rsidRPr="008074A7">
        <w:t>Vantail : feuille de bois + 3 paumelles grilles de 100 + serrure à canon vachette ‘originale’ + porte cadenas + cadenas vachette originale.</w:t>
      </w:r>
    </w:p>
    <w:p w:rsidR="00C87682" w:rsidRPr="008074A7" w:rsidRDefault="00C87682">
      <w:pPr>
        <w:spacing w:after="13"/>
        <w:ind w:left="378" w:right="123"/>
      </w:pPr>
      <w:r w:rsidRPr="008074A7">
        <w:rPr>
          <w:b/>
        </w:rPr>
        <w:t xml:space="preserve">19.2- Porte pleine en bois </w:t>
      </w:r>
    </w:p>
    <w:p w:rsidR="00C87682" w:rsidRPr="008074A7" w:rsidRDefault="00C87682">
      <w:pPr>
        <w:ind w:left="725" w:right="4582" w:hanging="360"/>
      </w:pPr>
      <w:r w:rsidRPr="008074A7">
        <w:t xml:space="preserve">Les portes pleines auront les caractéristiques suivantes : </w:t>
      </w:r>
      <w:r w:rsidRPr="008074A7">
        <w:rPr>
          <w:rFonts w:ascii="Segoe UI Symbol" w:eastAsia="Segoe UI Symbol" w:hAnsi="Segoe UI Symbol" w:cs="Segoe UI Symbol"/>
        </w:rPr>
        <w:t xml:space="preserve"> </w:t>
      </w:r>
      <w:r w:rsidRPr="008074A7">
        <w:t>Cadre dormant en bois</w:t>
      </w:r>
    </w:p>
    <w:p w:rsidR="00C87682" w:rsidRPr="008074A7" w:rsidRDefault="00C87682" w:rsidP="000D50BA">
      <w:pPr>
        <w:numPr>
          <w:ilvl w:val="0"/>
          <w:numId w:val="58"/>
        </w:numPr>
        <w:spacing w:after="306"/>
        <w:ind w:right="130" w:hanging="360"/>
      </w:pPr>
      <w:r w:rsidRPr="008074A7">
        <w:t>Vantail : feuille de contreplaqué + 3 paumelles grilles de 100 + serrure à canon vachette ‘originale’ + porte cadenas + cadenas vachette originale.</w:t>
      </w:r>
    </w:p>
    <w:p w:rsidR="00C87682" w:rsidRPr="008074A7" w:rsidRDefault="00C87682">
      <w:pPr>
        <w:spacing w:after="13"/>
        <w:ind w:left="378" w:right="123"/>
      </w:pPr>
      <w:r w:rsidRPr="008074A7">
        <w:rPr>
          <w:b/>
        </w:rPr>
        <w:t xml:space="preserve">19.3- Battant de placard </w:t>
      </w:r>
    </w:p>
    <w:p w:rsidR="00C87682" w:rsidRPr="008074A7" w:rsidRDefault="00C87682">
      <w:pPr>
        <w:spacing w:after="29"/>
        <w:ind w:left="375" w:right="130"/>
      </w:pPr>
      <w:r w:rsidRPr="008074A7">
        <w:t>Les Battant de placard auront les caractéristiques suivantes :</w:t>
      </w:r>
    </w:p>
    <w:p w:rsidR="00C87682" w:rsidRPr="008074A7" w:rsidRDefault="00C87682" w:rsidP="000D50BA">
      <w:pPr>
        <w:numPr>
          <w:ilvl w:val="0"/>
          <w:numId w:val="58"/>
        </w:numPr>
        <w:ind w:right="130" w:hanging="360"/>
      </w:pPr>
      <w:r w:rsidRPr="008074A7">
        <w:t>Cadre dormant en bois</w:t>
      </w:r>
    </w:p>
    <w:p w:rsidR="00C87682" w:rsidRPr="008074A7" w:rsidRDefault="00C87682" w:rsidP="000D50BA">
      <w:pPr>
        <w:numPr>
          <w:ilvl w:val="0"/>
          <w:numId w:val="58"/>
        </w:numPr>
        <w:spacing w:after="284"/>
        <w:ind w:right="130" w:hanging="360"/>
      </w:pPr>
      <w:r w:rsidRPr="008074A7">
        <w:t>Vantail : feuille de contreplaqué + 3 paumelles grilles de 100 + serrure à canon vachette ‘originale’ + porte cadenas + cadenas vachette originale.</w:t>
      </w:r>
    </w:p>
    <w:p w:rsidR="00C87682" w:rsidRPr="008074A7" w:rsidRDefault="00C87682">
      <w:pPr>
        <w:spacing w:after="13"/>
        <w:ind w:left="378" w:right="123"/>
      </w:pPr>
      <w:r w:rsidRPr="008074A7">
        <w:rPr>
          <w:b/>
        </w:rPr>
        <w:t>ARTICLE 20 : REVETEMENTS SCELLES</w:t>
      </w:r>
    </w:p>
    <w:p w:rsidR="00C87682" w:rsidRPr="008074A7" w:rsidRDefault="00C87682">
      <w:pPr>
        <w:spacing w:after="174"/>
        <w:ind w:left="375" w:right="130"/>
      </w:pPr>
      <w:r w:rsidRPr="008074A7">
        <w:t xml:space="preserve">L’Entrepreneur est tenu de soumettre préalablement à l’approbation de l’Ingénieur après avis du Maître d’œuvre un échantillon de chaque élément pour accord avant la fourniture et la pose (vérification des dimensions et de la qualité). Les éléments de carrelage devront être accompagnés des fiches techniques informant sur la provenance et la marque. </w:t>
      </w:r>
    </w:p>
    <w:p w:rsidR="00C87682" w:rsidRPr="008074A7" w:rsidRDefault="00C87682">
      <w:pPr>
        <w:pStyle w:val="Titre5"/>
        <w:ind w:left="355"/>
      </w:pPr>
      <w:bookmarkStart w:id="121" w:name="_Toc241488962"/>
      <w:r w:rsidRPr="008074A7">
        <w:t>Préparation des supports</w:t>
      </w:r>
      <w:bookmarkEnd w:id="121"/>
    </w:p>
    <w:p w:rsidR="00C87682" w:rsidRPr="008074A7" w:rsidRDefault="00C87682">
      <w:pPr>
        <w:spacing w:after="174"/>
        <w:ind w:left="375" w:right="130"/>
      </w:pPr>
      <w:r w:rsidRPr="008074A7">
        <w:t>Préalablement à la pose des revêtements, l’Entrepreneur devra faire un nettoyage général des supports comprenant un brossage avec lavage si besoin est, de manière à éliminer toutes les traces de matières susceptibles de provoquer un manque d’adhérence des revêtements avec leur support.</w:t>
      </w:r>
    </w:p>
    <w:p w:rsidR="00C87682" w:rsidRPr="008074A7" w:rsidRDefault="00C87682">
      <w:pPr>
        <w:pStyle w:val="Titre5"/>
        <w:ind w:left="355"/>
      </w:pPr>
      <w:bookmarkStart w:id="122" w:name="_Toc241488963"/>
      <w:r w:rsidRPr="008074A7">
        <w:t>Aspect des carrelages</w:t>
      </w:r>
      <w:bookmarkEnd w:id="122"/>
    </w:p>
    <w:p w:rsidR="00C87682" w:rsidRPr="008074A7" w:rsidRDefault="00C87682">
      <w:pPr>
        <w:spacing w:after="174"/>
        <w:ind w:left="375" w:right="130"/>
      </w:pPr>
      <w:r w:rsidRPr="008074A7">
        <w:t xml:space="preserve">L’Entrepreneur devra utiliser des carrelages de même classement et de même ton que celle proposée par le Maître </w:t>
      </w:r>
      <w:r w:rsidR="00547C9A" w:rsidRPr="008074A7">
        <w:t>d’œuvre.</w:t>
      </w:r>
    </w:p>
    <w:p w:rsidR="00C87682" w:rsidRPr="008074A7" w:rsidRDefault="00C87682">
      <w:pPr>
        <w:pStyle w:val="Titre5"/>
        <w:ind w:left="355"/>
      </w:pPr>
      <w:bookmarkStart w:id="123" w:name="_Toc241488964"/>
      <w:r w:rsidRPr="008074A7">
        <w:t>Sujétions diverses</w:t>
      </w:r>
      <w:bookmarkEnd w:id="123"/>
    </w:p>
    <w:p w:rsidR="00C87682" w:rsidRPr="008074A7" w:rsidRDefault="00C87682">
      <w:pPr>
        <w:spacing w:after="266"/>
        <w:ind w:left="375" w:right="130"/>
      </w:pPr>
      <w:r w:rsidRPr="008074A7">
        <w:t xml:space="preserve">Tous les joints auront 2 </w:t>
      </w:r>
      <w:r w:rsidR="00547C9A" w:rsidRPr="008074A7">
        <w:t>mm environ</w:t>
      </w:r>
      <w:r w:rsidRPr="008074A7">
        <w:t xml:space="preserve"> et seront comblés par un coulis de ciment (blanc pour les revêtements muraux).</w:t>
      </w:r>
    </w:p>
    <w:p w:rsidR="00C87682" w:rsidRPr="008074A7" w:rsidRDefault="00C87682">
      <w:pPr>
        <w:spacing w:after="13"/>
        <w:ind w:left="378" w:right="123"/>
      </w:pPr>
      <w:r w:rsidRPr="008074A7">
        <w:rPr>
          <w:b/>
        </w:rPr>
        <w:t>20.1- Carrelage en grès cérame anti dérapant au sol</w:t>
      </w:r>
    </w:p>
    <w:p w:rsidR="00C87682" w:rsidRPr="008074A7" w:rsidRDefault="00C87682">
      <w:pPr>
        <w:spacing w:after="266"/>
        <w:ind w:left="375" w:right="130"/>
      </w:pPr>
      <w:r w:rsidRPr="008074A7">
        <w:t>Le revêtement de sol sera en grès cérame anti dérapant, posé à bain de mortier dans les toilettes, les WC, les cuisines et les buanderies.</w:t>
      </w:r>
    </w:p>
    <w:p w:rsidR="00C87682" w:rsidRPr="008074A7" w:rsidRDefault="00C87682">
      <w:pPr>
        <w:spacing w:after="13"/>
        <w:ind w:left="378" w:right="123"/>
      </w:pPr>
      <w:r w:rsidRPr="008074A7">
        <w:rPr>
          <w:b/>
        </w:rPr>
        <w:t xml:space="preserve">20.2- Carrelage en grès cérame </w:t>
      </w:r>
    </w:p>
    <w:p w:rsidR="00C87682" w:rsidRPr="008074A7" w:rsidRDefault="00C87682">
      <w:pPr>
        <w:spacing w:after="262"/>
        <w:ind w:left="375" w:right="130"/>
      </w:pPr>
      <w:r w:rsidRPr="008074A7">
        <w:t>Le revêtement de sol sera en grès cérame pour les autres pièces.</w:t>
      </w:r>
    </w:p>
    <w:p w:rsidR="00C87682" w:rsidRPr="008074A7" w:rsidRDefault="00C87682">
      <w:pPr>
        <w:spacing w:after="13"/>
        <w:ind w:left="378" w:right="123"/>
      </w:pPr>
      <w:r w:rsidRPr="008074A7">
        <w:rPr>
          <w:b/>
        </w:rPr>
        <w:t xml:space="preserve">20.3- Carrelage en faïences sur murs des toilettes </w:t>
      </w:r>
    </w:p>
    <w:p w:rsidR="00C87682" w:rsidRPr="008074A7" w:rsidRDefault="00C87682">
      <w:pPr>
        <w:ind w:left="375" w:right="130"/>
      </w:pPr>
      <w:r w:rsidRPr="008074A7">
        <w:t xml:space="preserve">Le revêtement de murs en faïence sera de couleur blanche. </w:t>
      </w:r>
    </w:p>
    <w:p w:rsidR="00C87682" w:rsidRPr="008074A7" w:rsidRDefault="00C87682">
      <w:pPr>
        <w:spacing w:after="266"/>
        <w:ind w:left="375" w:right="130"/>
      </w:pPr>
      <w:r w:rsidRPr="008074A7">
        <w:t>Positionnement : A une hauteur de 1,80m dans les salles d’eau (H : 1,80 m) avec débord de 10 cm ; au droit des éviers (H : 0,60 m) avec débord de 10 cm y compris retours éventuels ; sur paillasses des cuisines et retours s’il en existe.</w:t>
      </w:r>
    </w:p>
    <w:p w:rsidR="00C87682" w:rsidRPr="008074A7" w:rsidRDefault="00C87682">
      <w:pPr>
        <w:spacing w:after="426"/>
        <w:ind w:left="378" w:right="4246"/>
      </w:pPr>
      <w:r w:rsidRPr="008074A7">
        <w:rPr>
          <w:b/>
        </w:rPr>
        <w:t xml:space="preserve">20.4- Plinthe (hauteur de 10 cm sur piédroit du mur) </w:t>
      </w:r>
      <w:r w:rsidRPr="008074A7">
        <w:t>Les plinthes auront un revêtement en grès cérame.</w:t>
      </w:r>
    </w:p>
    <w:p w:rsidR="00C87682" w:rsidRPr="008074A7" w:rsidRDefault="00C87682">
      <w:pPr>
        <w:spacing w:after="13"/>
        <w:ind w:left="378" w:right="123"/>
      </w:pPr>
      <w:r w:rsidRPr="008074A7">
        <w:rPr>
          <w:b/>
        </w:rPr>
        <w:t>ARTICLE 21 : ELECTRICITE</w:t>
      </w:r>
    </w:p>
    <w:p w:rsidR="00C87682" w:rsidRPr="008074A7" w:rsidRDefault="00C87682">
      <w:pPr>
        <w:spacing w:after="150"/>
        <w:ind w:left="375" w:right="130"/>
      </w:pPr>
      <w:r w:rsidRPr="008074A7">
        <w:t>Cette partie a pour objet l’ensemble des travaux d’électricité courants forts, courants faibles et climatisation nécessaires à l’exécution des ouvrages. L’Entrepreneur aura à sa charge l’exécution de tous ces travaux figurant sur les plans.</w:t>
      </w:r>
    </w:p>
    <w:p w:rsidR="00C87682" w:rsidRPr="008074A7" w:rsidRDefault="00C87682">
      <w:pPr>
        <w:ind w:left="375" w:right="130"/>
      </w:pPr>
      <w:r w:rsidRPr="008074A7">
        <w:t>Les normes d’installation électriques à respecter sont les suivantes :</w:t>
      </w:r>
    </w:p>
    <w:p w:rsidR="00C87682" w:rsidRPr="008074A7" w:rsidRDefault="00C87682">
      <w:pPr>
        <w:ind w:left="375" w:right="130"/>
      </w:pPr>
      <w:r w:rsidRPr="008074A7">
        <w:t>NFC  15 – 100 (décembre 2002) : Installations électriques à basse tension et les guides pratiques</w:t>
      </w:r>
    </w:p>
    <w:p w:rsidR="00C87682" w:rsidRPr="008074A7" w:rsidRDefault="00C87682">
      <w:pPr>
        <w:ind w:left="375" w:right="130"/>
      </w:pPr>
      <w:r w:rsidRPr="008074A7">
        <w:t>NFC 14 – 100 ‘Installations de branchement de 1er catégorie’ comprises ente le réseau de distribution publique et l’origine des installations intérieures.</w:t>
      </w:r>
    </w:p>
    <w:p w:rsidR="00C87682" w:rsidRPr="008074A7" w:rsidRDefault="00C87682">
      <w:pPr>
        <w:spacing w:after="106"/>
        <w:ind w:left="375" w:right="130"/>
      </w:pPr>
      <w:r w:rsidRPr="008074A7">
        <w:t>NFC 13 – 100 Poste de livraison HTA/BT raccordés à un réseau de distribution de 2e catégorie</w:t>
      </w:r>
    </w:p>
    <w:p w:rsidR="00C87682" w:rsidRPr="008074A7" w:rsidRDefault="00C87682">
      <w:pPr>
        <w:pStyle w:val="Titre5"/>
        <w:ind w:left="1090"/>
      </w:pPr>
      <w:bookmarkStart w:id="124" w:name="_Toc241488965"/>
      <w:r w:rsidRPr="008074A7">
        <w:t>- Consistance des travaux d’électricité</w:t>
      </w:r>
      <w:bookmarkEnd w:id="124"/>
    </w:p>
    <w:p w:rsidR="00C87682" w:rsidRPr="008074A7" w:rsidRDefault="00C87682">
      <w:pPr>
        <w:spacing w:after="194"/>
        <w:ind w:left="375" w:right="130"/>
      </w:pPr>
      <w:r w:rsidRPr="008074A7">
        <w:t>Les travaux comprennent conformément aux plans et schémas, et selon les normes, l’ensemble de la fourniture et la pose de :</w:t>
      </w:r>
    </w:p>
    <w:p w:rsidR="00C87682" w:rsidRPr="008074A7" w:rsidRDefault="00C87682" w:rsidP="000D50BA">
      <w:pPr>
        <w:numPr>
          <w:ilvl w:val="0"/>
          <w:numId w:val="60"/>
        </w:numPr>
        <w:ind w:right="130" w:hanging="360"/>
      </w:pPr>
      <w:r w:rsidRPr="008074A7">
        <w:t>tous les appareillages électriques, interrupteurs, prises de courant, boutons poussoirs, ... ;</w:t>
      </w:r>
    </w:p>
    <w:p w:rsidR="00C87682" w:rsidRPr="008074A7" w:rsidRDefault="00C87682" w:rsidP="000D50BA">
      <w:pPr>
        <w:numPr>
          <w:ilvl w:val="0"/>
          <w:numId w:val="60"/>
        </w:numPr>
        <w:spacing w:after="51"/>
        <w:ind w:right="130" w:hanging="360"/>
      </w:pPr>
      <w:r w:rsidRPr="008074A7">
        <w:t>toutes les canalisations électriques principales et secondaires, gaines-chemin de câble, fils et câbles y compris le branchement au réseau existant ;</w:t>
      </w:r>
    </w:p>
    <w:p w:rsidR="00C87682" w:rsidRPr="008074A7" w:rsidRDefault="00C87682" w:rsidP="000D50BA">
      <w:pPr>
        <w:numPr>
          <w:ilvl w:val="0"/>
          <w:numId w:val="60"/>
        </w:numPr>
        <w:ind w:right="130" w:hanging="360"/>
      </w:pPr>
      <w:r w:rsidRPr="008074A7">
        <w:t xml:space="preserve">tout le matériel d’éclairage, luminaires et </w:t>
      </w:r>
      <w:r w:rsidR="00547C9A" w:rsidRPr="008074A7">
        <w:t>hublot</w:t>
      </w:r>
      <w:r w:rsidRPr="008074A7">
        <w:t xml:space="preserve"> ;</w:t>
      </w:r>
    </w:p>
    <w:p w:rsidR="00C87682" w:rsidRPr="008074A7" w:rsidRDefault="00C87682" w:rsidP="000D50BA">
      <w:pPr>
        <w:numPr>
          <w:ilvl w:val="0"/>
          <w:numId w:val="60"/>
        </w:numPr>
        <w:spacing w:after="289"/>
        <w:ind w:right="130" w:hanging="360"/>
      </w:pPr>
      <w:r w:rsidRPr="008074A7">
        <w:t xml:space="preserve">les armoires et coffrets de répartition et boîtes de raccordement ; </w:t>
      </w:r>
      <w:r w:rsidRPr="008074A7">
        <w:rPr>
          <w:rFonts w:ascii="Segoe UI Symbol" w:eastAsia="Segoe UI Symbol" w:hAnsi="Segoe UI Symbol" w:cs="Segoe UI Symbol"/>
        </w:rPr>
        <w:t xml:space="preserve"> </w:t>
      </w:r>
      <w:r w:rsidRPr="008074A7">
        <w:t xml:space="preserve">tout le matériel pour les courants faibles ; </w:t>
      </w:r>
      <w:r w:rsidRPr="008074A7">
        <w:rPr>
          <w:rFonts w:ascii="Segoe UI Symbol" w:eastAsia="Segoe UI Symbol" w:hAnsi="Segoe UI Symbol" w:cs="Segoe UI Symbol"/>
        </w:rPr>
        <w:t xml:space="preserve"> </w:t>
      </w:r>
      <w:r w:rsidRPr="008074A7">
        <w:t>tout le matériel de climatisation.</w:t>
      </w:r>
    </w:p>
    <w:p w:rsidR="00C87682" w:rsidRPr="008074A7" w:rsidRDefault="00C87682">
      <w:pPr>
        <w:pStyle w:val="Titre5"/>
        <w:ind w:left="1090"/>
      </w:pPr>
      <w:bookmarkStart w:id="125" w:name="_Toc241488966"/>
      <w:r w:rsidRPr="008074A7">
        <w:t>– Canalisations principales</w:t>
      </w:r>
      <w:bookmarkEnd w:id="125"/>
    </w:p>
    <w:p w:rsidR="00C87682" w:rsidRPr="008074A7" w:rsidRDefault="00C87682">
      <w:pPr>
        <w:spacing w:after="150"/>
        <w:ind w:left="375" w:right="130"/>
      </w:pPr>
      <w:r w:rsidRPr="008074A7">
        <w:t>Les canalisations principales seront en câble U 1000 RO2V, avec en bout une attente de 1,5 mètre linéaire de câble dans une boite encastrée en attente équipée de bornes calibrées.</w:t>
      </w:r>
    </w:p>
    <w:p w:rsidR="00C87682" w:rsidRPr="008074A7" w:rsidRDefault="00C87682">
      <w:pPr>
        <w:pStyle w:val="Titre5"/>
        <w:ind w:left="1090"/>
      </w:pPr>
      <w:r w:rsidRPr="008074A7">
        <w:t xml:space="preserve"> </w:t>
      </w:r>
      <w:bookmarkStart w:id="126" w:name="_Toc241488967"/>
      <w:r w:rsidRPr="008074A7">
        <w:t>- Canalisations secondaires</w:t>
      </w:r>
      <w:bookmarkEnd w:id="126"/>
    </w:p>
    <w:p w:rsidR="00C87682" w:rsidRPr="008074A7" w:rsidRDefault="00C87682">
      <w:pPr>
        <w:spacing w:after="33"/>
        <w:ind w:left="375" w:right="130"/>
      </w:pPr>
      <w:r w:rsidRPr="008074A7">
        <w:t>Les canalisations terminales (ou secondaires) seront en câble ou fils TH, passés sous gaines ICD grises dans les faux plafonds, et sous gaines ICD orange noyées dans les murs. Pour ces canalisations, les sections minimales sont :</w:t>
      </w:r>
    </w:p>
    <w:p w:rsidR="00C87682" w:rsidRPr="008074A7" w:rsidRDefault="00C87682" w:rsidP="000D50BA">
      <w:pPr>
        <w:numPr>
          <w:ilvl w:val="0"/>
          <w:numId w:val="61"/>
        </w:numPr>
        <w:ind w:right="130" w:hanging="360"/>
      </w:pPr>
      <w:r w:rsidRPr="008074A7">
        <w:t>1,5 mm² pour la lumière ;</w:t>
      </w:r>
    </w:p>
    <w:p w:rsidR="00C87682" w:rsidRPr="008074A7" w:rsidRDefault="00C87682" w:rsidP="000D50BA">
      <w:pPr>
        <w:numPr>
          <w:ilvl w:val="0"/>
          <w:numId w:val="61"/>
        </w:numPr>
        <w:ind w:right="130" w:hanging="360"/>
      </w:pPr>
      <w:r w:rsidRPr="008074A7">
        <w:t>2,5 mm² pour les prises de courant ;</w:t>
      </w:r>
    </w:p>
    <w:p w:rsidR="00C87682" w:rsidRPr="008074A7" w:rsidRDefault="00C87682" w:rsidP="000D50BA">
      <w:pPr>
        <w:numPr>
          <w:ilvl w:val="0"/>
          <w:numId w:val="61"/>
        </w:numPr>
        <w:ind w:right="130" w:hanging="360"/>
      </w:pPr>
      <w:r w:rsidRPr="008074A7">
        <w:t>4 mm² pour les prises de courant dites force ;</w:t>
      </w:r>
    </w:p>
    <w:p w:rsidR="00C87682" w:rsidRPr="008074A7" w:rsidRDefault="00C87682" w:rsidP="000D50BA">
      <w:pPr>
        <w:numPr>
          <w:ilvl w:val="0"/>
          <w:numId w:val="61"/>
        </w:numPr>
        <w:spacing w:after="170"/>
        <w:ind w:right="130" w:hanging="360"/>
      </w:pPr>
      <w:r w:rsidRPr="008074A7">
        <w:t xml:space="preserve">6 mm² pour les appareils dont la puissance absorbée est supérieure ou égale à 7 </w:t>
      </w:r>
      <w:r w:rsidR="00547C9A" w:rsidRPr="008074A7">
        <w:t>kW</w:t>
      </w:r>
      <w:r w:rsidRPr="008074A7">
        <w:t>.</w:t>
      </w:r>
    </w:p>
    <w:p w:rsidR="00C87682" w:rsidRPr="008074A7" w:rsidRDefault="00C87682">
      <w:pPr>
        <w:pStyle w:val="Titre5"/>
        <w:ind w:left="1090"/>
      </w:pPr>
      <w:bookmarkStart w:id="127" w:name="_Toc241488968"/>
      <w:r w:rsidRPr="008074A7">
        <w:t>- Qualité du matériel pour l’électricité</w:t>
      </w:r>
      <w:bookmarkEnd w:id="127"/>
    </w:p>
    <w:p w:rsidR="00C87682" w:rsidRPr="008074A7" w:rsidRDefault="00C87682">
      <w:pPr>
        <w:spacing w:after="150"/>
        <w:ind w:left="375" w:right="130"/>
      </w:pPr>
      <w:r w:rsidRPr="008074A7">
        <w:t>Tous les appareillages électriques seront de type tropicalisé. Les interrupteurs seront du type “ normalisé ” calibré à 10 A. Ils seront étanches IP 44-7 dans les locaux techniques et les locaux humides. Les prises de courant seront du type “ normalisé ” calibré 10 - 16 A ou 20 - 32 A avec deux pôles plus terre (2 P+ T). Elles seront étanches avec couvercle dans les locaux techniques et humides, et classées IP 44-7. Tous ces appareils seront encastrés dans une boîte d’encastrement en plastique avec fixation à vis, et seront munis de plaquettes enjoliveurs qui devront recouvrir largement les boîtes encastrées. Les boîtes de dérivation seront de préférence encastrées avec les entrées défonçables et couvercles vissables. A l’intérieur de ces boîtes, les conducteurs seront obligatoirement raccordés par blocs de jonction.</w:t>
      </w:r>
    </w:p>
    <w:p w:rsidR="00C87682" w:rsidRPr="008074A7" w:rsidRDefault="00C87682">
      <w:pPr>
        <w:pStyle w:val="Titre5"/>
        <w:ind w:left="1090"/>
      </w:pPr>
      <w:bookmarkStart w:id="128" w:name="_Toc241488969"/>
      <w:r w:rsidRPr="008074A7">
        <w:t>- Régime du neutre</w:t>
      </w:r>
      <w:bookmarkEnd w:id="128"/>
    </w:p>
    <w:p w:rsidR="00C87682" w:rsidRPr="008074A7" w:rsidRDefault="00C87682">
      <w:pPr>
        <w:spacing w:after="190"/>
        <w:ind w:left="375" w:right="130"/>
      </w:pPr>
      <w:r w:rsidRPr="008074A7">
        <w:t>Le régime du neutre choisi est le régime neutre à la terre (T.T.) :</w:t>
      </w:r>
    </w:p>
    <w:p w:rsidR="00C87682" w:rsidRPr="008074A7" w:rsidRDefault="00C87682" w:rsidP="000D50BA">
      <w:pPr>
        <w:numPr>
          <w:ilvl w:val="0"/>
          <w:numId w:val="62"/>
        </w:numPr>
        <w:ind w:right="130" w:hanging="360"/>
      </w:pPr>
      <w:r w:rsidRPr="008074A7">
        <w:t>le neutre est relié directement à la terre.</w:t>
      </w:r>
    </w:p>
    <w:p w:rsidR="00C87682" w:rsidRPr="008074A7" w:rsidRDefault="00C87682" w:rsidP="000D50BA">
      <w:pPr>
        <w:numPr>
          <w:ilvl w:val="0"/>
          <w:numId w:val="62"/>
        </w:numPr>
        <w:ind w:right="130" w:hanging="360"/>
      </w:pPr>
      <w:r w:rsidRPr="008074A7">
        <w:t>les masses d’utilisation sont interconnectées et reliées en un point à la terre.</w:t>
      </w:r>
    </w:p>
    <w:p w:rsidR="00C87682" w:rsidRPr="008074A7" w:rsidRDefault="00C87682" w:rsidP="000D50BA">
      <w:pPr>
        <w:numPr>
          <w:ilvl w:val="0"/>
          <w:numId w:val="62"/>
        </w:numPr>
        <w:spacing w:line="435" w:lineRule="auto"/>
        <w:ind w:right="130" w:hanging="360"/>
      </w:pPr>
      <w:r w:rsidRPr="008074A7">
        <w:t xml:space="preserve">les masses d’utilisation sont mises à la terre par conducteur PE distinct du conducteur neutre. </w:t>
      </w:r>
      <w:r w:rsidRPr="008074A7">
        <w:rPr>
          <w:b/>
          <w:i/>
        </w:rPr>
        <w:t>- Mise à la terre</w:t>
      </w:r>
    </w:p>
    <w:p w:rsidR="00C87682" w:rsidRPr="008074A7" w:rsidRDefault="00C87682">
      <w:pPr>
        <w:spacing w:after="149"/>
        <w:ind w:left="375" w:right="130"/>
      </w:pPr>
      <w:r w:rsidRPr="008074A7">
        <w:t>La résistance de prise de terre de l’installation doit être inférieure ou égale à 4 ohms. Les masses métalliques des bâtiments neufs (blocs sanitaires) sont reliées à la terre par brasure ou soudure CADWELL au niveau des poteaux (1 poteau sur 2 ou 3).  Les masses des appareils et machines sont directement mises à la terre par l’intermédiaire de conducteurs de protection ‘’ PE ‘’ distribués parallèlement aux conducteurs phase ‘’L’’ et neutre ‘’N’’.</w:t>
      </w:r>
    </w:p>
    <w:p w:rsidR="00C87682" w:rsidRPr="008074A7" w:rsidRDefault="00C87682">
      <w:pPr>
        <w:spacing w:after="30"/>
        <w:ind w:left="375" w:right="130"/>
      </w:pPr>
      <w:r w:rsidRPr="008074A7">
        <w:t>Sont mis à la terre :</w:t>
      </w:r>
    </w:p>
    <w:p w:rsidR="00C87682" w:rsidRPr="008074A7" w:rsidRDefault="00C87682" w:rsidP="000D50BA">
      <w:pPr>
        <w:numPr>
          <w:ilvl w:val="0"/>
          <w:numId w:val="62"/>
        </w:numPr>
        <w:ind w:right="130" w:hanging="360"/>
      </w:pPr>
      <w:r w:rsidRPr="008074A7">
        <w:t>les armoires et coffrets électriques (y compris leurs portes) ;</w:t>
      </w:r>
    </w:p>
    <w:p w:rsidR="00C87682" w:rsidRPr="008074A7" w:rsidRDefault="00C87682" w:rsidP="000D50BA">
      <w:pPr>
        <w:numPr>
          <w:ilvl w:val="0"/>
          <w:numId w:val="62"/>
        </w:numPr>
        <w:ind w:right="130" w:hanging="360"/>
      </w:pPr>
      <w:r w:rsidRPr="008074A7">
        <w:t>les appareils et machines ainsi que les attentes électriques ;</w:t>
      </w:r>
    </w:p>
    <w:p w:rsidR="00C87682" w:rsidRPr="008074A7" w:rsidRDefault="00C87682" w:rsidP="000D50BA">
      <w:pPr>
        <w:numPr>
          <w:ilvl w:val="0"/>
          <w:numId w:val="62"/>
        </w:numPr>
        <w:ind w:right="130" w:hanging="360"/>
      </w:pPr>
      <w:r w:rsidRPr="008074A7">
        <w:t>les charpentes métalliques et toutes masses métalliques susceptibles d’être mises sous tension selon les normes C 15-100.</w:t>
      </w:r>
    </w:p>
    <w:p w:rsidR="00C87682" w:rsidRPr="008074A7" w:rsidRDefault="00C87682">
      <w:pPr>
        <w:spacing w:after="150"/>
        <w:ind w:left="375" w:right="130"/>
      </w:pPr>
      <w:r w:rsidRPr="008074A7">
        <w:t>L’Entrepreneur doit également assurer les liaisons équipotentielles au niveau des salles d’eau. Les câbles des alimentations principales comportent le conducteur de protection vert-jaune.</w:t>
      </w:r>
    </w:p>
    <w:p w:rsidR="00C87682" w:rsidRPr="008074A7" w:rsidRDefault="00C87682">
      <w:pPr>
        <w:pStyle w:val="Titre5"/>
        <w:ind w:left="1090"/>
      </w:pPr>
      <w:bookmarkStart w:id="129" w:name="_Toc241488970"/>
      <w:r w:rsidRPr="008074A7">
        <w:t>- Alimentation et canalisations principales</w:t>
      </w:r>
      <w:bookmarkEnd w:id="129"/>
    </w:p>
    <w:p w:rsidR="00C87682" w:rsidRPr="008074A7" w:rsidRDefault="00C87682">
      <w:pPr>
        <w:spacing w:after="132"/>
        <w:ind w:left="375" w:right="130"/>
      </w:pPr>
      <w:r w:rsidRPr="008074A7">
        <w:t xml:space="preserve">Lorsque l’énergie de </w:t>
      </w:r>
      <w:r w:rsidR="00547C9A" w:rsidRPr="008074A7">
        <w:t>SOCADEL</w:t>
      </w:r>
      <w:r w:rsidRPr="008074A7">
        <w:t xml:space="preserve"> est disponible, l’origine du réseau est le compteur situé dans un local aménagé à cet effet. Dans le cas où l’énergie de </w:t>
      </w:r>
      <w:r w:rsidR="00547C9A" w:rsidRPr="008074A7">
        <w:t>SOCADEL</w:t>
      </w:r>
      <w:r w:rsidRPr="008074A7">
        <w:t xml:space="preserve"> n’est pas disponible, des panneaux solaires seront utilisés pour l’alimentation des sites (voir CCTG ELECTRIFICATION). Le raccordement est à la charge de l’entrepreneur.  Cette installation comprend :</w:t>
      </w:r>
    </w:p>
    <w:p w:rsidR="00C87682" w:rsidRPr="008074A7" w:rsidRDefault="00C87682">
      <w:pPr>
        <w:spacing w:after="12"/>
        <w:ind w:left="696" w:right="62"/>
      </w:pPr>
      <w:r w:rsidRPr="008074A7">
        <w:rPr>
          <w:rFonts w:ascii="Wingdings" w:eastAsia="Wingdings" w:hAnsi="Wingdings" w:cs="Wingdings"/>
          <w:sz w:val="23"/>
        </w:rPr>
        <w:t></w:t>
      </w:r>
      <w:r w:rsidRPr="008074A7">
        <w:rPr>
          <w:rFonts w:ascii="Wingdings" w:eastAsia="Wingdings" w:hAnsi="Wingdings" w:cs="Wingdings"/>
          <w:sz w:val="23"/>
        </w:rPr>
        <w:t></w:t>
      </w:r>
      <w:r w:rsidRPr="008074A7">
        <w:rPr>
          <w:i/>
          <w:sz w:val="22"/>
        </w:rPr>
        <w:t>Branchement basse tension</w:t>
      </w:r>
    </w:p>
    <w:p w:rsidR="00C87682" w:rsidRPr="008074A7" w:rsidRDefault="00C87682">
      <w:pPr>
        <w:spacing w:after="30"/>
        <w:ind w:left="375" w:right="130"/>
      </w:pPr>
      <w:r w:rsidRPr="008074A7">
        <w:t xml:space="preserve">Raccordement au réseau basse tension </w:t>
      </w:r>
      <w:r w:rsidR="00547C9A" w:rsidRPr="008074A7">
        <w:t>SOCADEL</w:t>
      </w:r>
      <w:r w:rsidRPr="008074A7">
        <w:t xml:space="preserve"> comprenant :</w:t>
      </w:r>
    </w:p>
    <w:p w:rsidR="00C87682" w:rsidRPr="008074A7" w:rsidRDefault="00C87682">
      <w:pPr>
        <w:spacing w:after="212"/>
        <w:ind w:left="730" w:right="5793"/>
        <w:jc w:val="left"/>
      </w:pPr>
      <w:r w:rsidRPr="008074A7">
        <w:rPr>
          <w:rFonts w:ascii="Segoe UI Symbol" w:eastAsia="Segoe UI Symbol" w:hAnsi="Segoe UI Symbol" w:cs="Segoe UI Symbol"/>
        </w:rPr>
        <w:t xml:space="preserve"> </w:t>
      </w:r>
      <w:r w:rsidRPr="008074A7">
        <w:t xml:space="preserve">démarches administratives à </w:t>
      </w:r>
      <w:r w:rsidR="00547C9A" w:rsidRPr="008074A7">
        <w:t>SOCADEL</w:t>
      </w:r>
      <w:r w:rsidRPr="008074A7">
        <w:t xml:space="preserve"> ; </w:t>
      </w:r>
      <w:r w:rsidRPr="008074A7">
        <w:rPr>
          <w:rFonts w:ascii="Segoe UI Symbol" w:eastAsia="Segoe UI Symbol" w:hAnsi="Segoe UI Symbol" w:cs="Segoe UI Symbol"/>
        </w:rPr>
        <w:t xml:space="preserve"> </w:t>
      </w:r>
      <w:r w:rsidRPr="008074A7">
        <w:t xml:space="preserve">frais de branchement ; </w:t>
      </w:r>
      <w:r w:rsidRPr="008074A7">
        <w:rPr>
          <w:rFonts w:ascii="Segoe UI Symbol" w:eastAsia="Segoe UI Symbol" w:hAnsi="Segoe UI Symbol" w:cs="Segoe UI Symbol"/>
        </w:rPr>
        <w:t xml:space="preserve"> </w:t>
      </w:r>
      <w:r w:rsidRPr="008074A7">
        <w:t>frais d’abonnement.</w:t>
      </w:r>
    </w:p>
    <w:p w:rsidR="00C87682" w:rsidRPr="008074A7" w:rsidRDefault="00C87682" w:rsidP="000D50BA">
      <w:pPr>
        <w:numPr>
          <w:ilvl w:val="0"/>
          <w:numId w:val="63"/>
        </w:numPr>
        <w:spacing w:after="12"/>
        <w:ind w:right="62" w:hanging="373"/>
      </w:pPr>
      <w:r w:rsidRPr="008074A7">
        <w:rPr>
          <w:i/>
          <w:sz w:val="22"/>
        </w:rPr>
        <w:t>Liaison de raccordement à la source d’alimentation</w:t>
      </w:r>
    </w:p>
    <w:p w:rsidR="00C87682" w:rsidRPr="008074A7" w:rsidRDefault="00C87682">
      <w:pPr>
        <w:spacing w:after="132"/>
        <w:ind w:left="375" w:right="130"/>
      </w:pPr>
      <w:r w:rsidRPr="008074A7">
        <w:t>La liaison entre le convertisseur et le Tableau Principal en câble, U1000 RO2V 3X4 mm² en câble enterré ou posé sur support approprié.</w:t>
      </w:r>
    </w:p>
    <w:p w:rsidR="00C87682" w:rsidRPr="008074A7" w:rsidRDefault="00C87682" w:rsidP="000D50BA">
      <w:pPr>
        <w:numPr>
          <w:ilvl w:val="0"/>
          <w:numId w:val="63"/>
        </w:numPr>
        <w:spacing w:after="12"/>
        <w:ind w:right="62" w:hanging="373"/>
      </w:pPr>
      <w:r w:rsidRPr="008074A7">
        <w:rPr>
          <w:i/>
          <w:sz w:val="22"/>
        </w:rPr>
        <w:t>Réseau de liaison entre TGBT et tableaux divisionnaires</w:t>
      </w:r>
    </w:p>
    <w:p w:rsidR="00C87682" w:rsidRPr="008074A7" w:rsidRDefault="00C87682">
      <w:pPr>
        <w:spacing w:after="146"/>
        <w:ind w:left="375" w:right="130"/>
      </w:pPr>
      <w:r w:rsidRPr="008074A7">
        <w:t xml:space="preserve">Toutes les liaisons se feront en câbles type U1000 R02V de section minimale égale à 6 mm² cuivre. </w:t>
      </w:r>
    </w:p>
    <w:p w:rsidR="00C87682" w:rsidRPr="008074A7" w:rsidRDefault="00C87682">
      <w:pPr>
        <w:pStyle w:val="Titre5"/>
        <w:ind w:left="1810"/>
      </w:pPr>
      <w:bookmarkStart w:id="130" w:name="_Toc241488971"/>
      <w:r w:rsidRPr="008074A7">
        <w:t>- Canalisations secondaires</w:t>
      </w:r>
      <w:bookmarkEnd w:id="130"/>
    </w:p>
    <w:p w:rsidR="00C87682" w:rsidRPr="008074A7" w:rsidRDefault="00C87682">
      <w:pPr>
        <w:spacing w:after="129"/>
        <w:ind w:left="375" w:right="130"/>
      </w:pPr>
      <w:r w:rsidRPr="008074A7">
        <w:t>Les canalisations terminales seront passées sous gaines.</w:t>
      </w:r>
    </w:p>
    <w:p w:rsidR="00C87682" w:rsidRPr="008074A7" w:rsidRDefault="00C87682">
      <w:pPr>
        <w:spacing w:after="57"/>
        <w:ind w:left="696" w:right="62"/>
      </w:pPr>
      <w:r w:rsidRPr="008074A7">
        <w:rPr>
          <w:rFonts w:ascii="Wingdings" w:eastAsia="Wingdings" w:hAnsi="Wingdings" w:cs="Wingdings"/>
          <w:sz w:val="23"/>
        </w:rPr>
        <w:t></w:t>
      </w:r>
      <w:r w:rsidRPr="008074A7">
        <w:rPr>
          <w:rFonts w:ascii="Wingdings" w:eastAsia="Wingdings" w:hAnsi="Wingdings" w:cs="Wingdings"/>
          <w:sz w:val="23"/>
        </w:rPr>
        <w:t></w:t>
      </w:r>
      <w:r w:rsidRPr="008074A7">
        <w:rPr>
          <w:i/>
          <w:sz w:val="22"/>
        </w:rPr>
        <w:t>Gaines</w:t>
      </w:r>
    </w:p>
    <w:p w:rsidR="00C87682" w:rsidRPr="008074A7" w:rsidRDefault="00C87682" w:rsidP="000D50BA">
      <w:pPr>
        <w:numPr>
          <w:ilvl w:val="0"/>
          <w:numId w:val="64"/>
        </w:numPr>
        <w:ind w:right="130" w:hanging="360"/>
      </w:pPr>
      <w:r w:rsidRPr="008074A7">
        <w:t xml:space="preserve">Gaine ICD </w:t>
      </w:r>
      <w:r w:rsidRPr="008074A7">
        <w:rPr>
          <w:rFonts w:ascii="Segoe UI Symbol" w:eastAsia="Segoe UI Symbol" w:hAnsi="Segoe UI Symbol" w:cs="Segoe UI Symbol"/>
        </w:rPr>
        <w:t></w:t>
      </w:r>
      <w:r w:rsidRPr="008074A7">
        <w:t xml:space="preserve">13 - </w:t>
      </w:r>
      <w:r w:rsidRPr="008074A7">
        <w:rPr>
          <w:rFonts w:ascii="Segoe UI Symbol" w:eastAsia="Segoe UI Symbol" w:hAnsi="Segoe UI Symbol" w:cs="Segoe UI Symbol"/>
        </w:rPr>
        <w:t></w:t>
      </w:r>
      <w:r w:rsidRPr="008074A7">
        <w:t>16 (ORANGE) encastrée dans les maçonneries ;</w:t>
      </w:r>
    </w:p>
    <w:p w:rsidR="00C87682" w:rsidRPr="008074A7" w:rsidRDefault="00C87682" w:rsidP="000D50BA">
      <w:pPr>
        <w:numPr>
          <w:ilvl w:val="0"/>
          <w:numId w:val="64"/>
        </w:numPr>
        <w:ind w:right="130" w:hanging="360"/>
      </w:pPr>
      <w:r w:rsidRPr="008074A7">
        <w:t xml:space="preserve">Gaine ICD </w:t>
      </w:r>
      <w:r w:rsidRPr="008074A7">
        <w:rPr>
          <w:rFonts w:ascii="Segoe UI Symbol" w:eastAsia="Segoe UI Symbol" w:hAnsi="Segoe UI Symbol" w:cs="Segoe UI Symbol"/>
        </w:rPr>
        <w:t></w:t>
      </w:r>
      <w:r w:rsidRPr="008074A7">
        <w:t>16 (ORANGE) encastrée dans les maçonneries ;</w:t>
      </w:r>
    </w:p>
    <w:p w:rsidR="00C87682" w:rsidRPr="008074A7" w:rsidRDefault="00C87682" w:rsidP="000D50BA">
      <w:pPr>
        <w:numPr>
          <w:ilvl w:val="0"/>
          <w:numId w:val="64"/>
        </w:numPr>
        <w:ind w:right="130" w:hanging="360"/>
      </w:pPr>
      <w:r w:rsidRPr="008074A7">
        <w:t xml:space="preserve">GAINE ICD </w:t>
      </w:r>
      <w:r w:rsidRPr="008074A7">
        <w:rPr>
          <w:rFonts w:ascii="Segoe UI Symbol" w:eastAsia="Segoe UI Symbol" w:hAnsi="Segoe UI Symbol" w:cs="Segoe UI Symbol"/>
        </w:rPr>
        <w:t></w:t>
      </w:r>
      <w:r w:rsidRPr="008074A7">
        <w:t>21 (ORANGE</w:t>
      </w:r>
      <w:r w:rsidR="00547C9A" w:rsidRPr="008074A7">
        <w:t>) ;</w:t>
      </w:r>
    </w:p>
    <w:p w:rsidR="00C87682" w:rsidRPr="008074A7" w:rsidRDefault="00C87682" w:rsidP="000D50BA">
      <w:pPr>
        <w:numPr>
          <w:ilvl w:val="0"/>
          <w:numId w:val="64"/>
        </w:numPr>
        <w:spacing w:after="208"/>
        <w:ind w:right="130" w:hanging="360"/>
      </w:pPr>
      <w:r w:rsidRPr="008074A7">
        <w:t xml:space="preserve">Gaine ICD </w:t>
      </w:r>
      <w:r w:rsidRPr="008074A7">
        <w:rPr>
          <w:rFonts w:ascii="Segoe UI Symbol" w:eastAsia="Segoe UI Symbol" w:hAnsi="Segoe UI Symbol" w:cs="Segoe UI Symbol"/>
        </w:rPr>
        <w:t></w:t>
      </w:r>
      <w:r w:rsidRPr="008074A7">
        <w:t>16 (GRIS) dans les faux – plafond.</w:t>
      </w:r>
    </w:p>
    <w:p w:rsidR="00C87682" w:rsidRPr="008074A7" w:rsidRDefault="00C87682">
      <w:pPr>
        <w:spacing w:after="12"/>
        <w:ind w:left="696" w:right="62"/>
      </w:pPr>
      <w:r w:rsidRPr="008074A7">
        <w:rPr>
          <w:rFonts w:ascii="Wingdings" w:eastAsia="Wingdings" w:hAnsi="Wingdings" w:cs="Wingdings"/>
          <w:sz w:val="23"/>
        </w:rPr>
        <w:t></w:t>
      </w:r>
      <w:r w:rsidRPr="008074A7">
        <w:rPr>
          <w:i/>
          <w:sz w:val="22"/>
        </w:rPr>
        <w:t xml:space="preserve"> Câbles ou fourreautage</w:t>
      </w:r>
    </w:p>
    <w:p w:rsidR="00C87682" w:rsidRPr="008074A7" w:rsidRDefault="00C87682">
      <w:pPr>
        <w:spacing w:after="150"/>
        <w:ind w:left="375" w:right="130"/>
      </w:pPr>
      <w:r w:rsidRPr="008074A7">
        <w:t xml:space="preserve">Les câbles seront en VGV ou en TH et seront reliées à la terre par brasure ou soudure CADWELL au niveau des poteaux. La liaison entre le convertisseur et le Tableau Principal en câble, U1000 RO2V 3X4 mm² en câble enterré ou posé sur support approprié. </w:t>
      </w:r>
    </w:p>
    <w:p w:rsidR="00C87682" w:rsidRPr="008074A7" w:rsidRDefault="00C87682">
      <w:pPr>
        <w:ind w:left="375" w:right="130"/>
      </w:pPr>
      <w:r w:rsidRPr="008074A7">
        <w:t>Pour ces canalisations terminales, les sections minimales des câbles seront :</w:t>
      </w:r>
    </w:p>
    <w:p w:rsidR="00C87682" w:rsidRPr="008074A7" w:rsidRDefault="00C87682">
      <w:pPr>
        <w:ind w:left="2148" w:right="130"/>
      </w:pPr>
      <w:r w:rsidRPr="008074A7">
        <w:t>Fil TDH – HO7 1 x 1,5 mm² : pour les circuits d’éclairage.</w:t>
      </w:r>
    </w:p>
    <w:p w:rsidR="00C87682" w:rsidRPr="008074A7" w:rsidRDefault="00C87682">
      <w:pPr>
        <w:ind w:left="375" w:right="130"/>
      </w:pPr>
      <w:r w:rsidRPr="008074A7">
        <w:t>Liaisons sous gaine encastrée entre foyers lumineux et points de commande ;</w:t>
      </w:r>
    </w:p>
    <w:p w:rsidR="00C87682" w:rsidRPr="008074A7" w:rsidRDefault="00C87682">
      <w:pPr>
        <w:spacing w:after="110"/>
        <w:ind w:left="365" w:right="1224" w:firstLine="1778"/>
      </w:pPr>
      <w:r w:rsidRPr="008074A7">
        <w:t>Fil TDH – HO7   1 x 2,5 mm² : pour les circuits de prise de force Liaisons sous gaine encastrée pour prises de courant.</w:t>
      </w:r>
    </w:p>
    <w:p w:rsidR="00C87682" w:rsidRPr="008074A7" w:rsidRDefault="00C87682">
      <w:pPr>
        <w:ind w:left="375" w:right="130"/>
      </w:pPr>
      <w:r w:rsidRPr="008074A7">
        <w:t>Chaque circuit comprendra un maximum de 8 appareils et sera protégé par des fusibles de 10 A pour les circuits d’éclairage et de 16 A pour les circuits de prises.</w:t>
      </w:r>
    </w:p>
    <w:p w:rsidR="00C87682" w:rsidRPr="008074A7" w:rsidRDefault="00C87682">
      <w:pPr>
        <w:pStyle w:val="Titre5"/>
        <w:ind w:left="1090"/>
      </w:pPr>
      <w:bookmarkStart w:id="131" w:name="_Toc241488972"/>
      <w:r w:rsidRPr="008074A7">
        <w:t>-  Réseau de prises de terre en fonds de fouilles</w:t>
      </w:r>
      <w:bookmarkEnd w:id="131"/>
    </w:p>
    <w:p w:rsidR="00C87682" w:rsidRPr="008074A7" w:rsidRDefault="00C87682">
      <w:pPr>
        <w:spacing w:after="30"/>
        <w:ind w:left="375" w:right="130"/>
      </w:pPr>
      <w:r w:rsidRPr="008074A7">
        <w:t>La réalisation d’une prise de terre en fonds de fouilles comprend :</w:t>
      </w:r>
    </w:p>
    <w:p w:rsidR="00C87682" w:rsidRPr="008074A7" w:rsidRDefault="00C87682" w:rsidP="000D50BA">
      <w:pPr>
        <w:numPr>
          <w:ilvl w:val="0"/>
          <w:numId w:val="65"/>
        </w:numPr>
        <w:ind w:right="2158" w:hanging="360"/>
        <w:jc w:val="left"/>
      </w:pPr>
      <w:r w:rsidRPr="008074A7">
        <w:t>Ceinturage et remontée par câbles de cuivre nu de 29 mm² de section ;</w:t>
      </w:r>
    </w:p>
    <w:p w:rsidR="00C87682" w:rsidRPr="008074A7" w:rsidRDefault="00C87682" w:rsidP="000D50BA">
      <w:pPr>
        <w:numPr>
          <w:ilvl w:val="0"/>
          <w:numId w:val="65"/>
        </w:numPr>
        <w:spacing w:after="247"/>
        <w:ind w:right="2158" w:hanging="360"/>
        <w:jc w:val="left"/>
      </w:pPr>
      <w:r w:rsidRPr="008074A7">
        <w:t xml:space="preserve">Barrettes de coupure types plates de LEGRAND ; </w:t>
      </w:r>
      <w:r w:rsidRPr="008074A7">
        <w:rPr>
          <w:rFonts w:ascii="Segoe UI Symbol" w:eastAsia="Segoe UI Symbol" w:hAnsi="Segoe UI Symbol" w:cs="Segoe UI Symbol"/>
        </w:rPr>
        <w:t xml:space="preserve"> </w:t>
      </w:r>
      <w:r w:rsidRPr="008074A7">
        <w:t>Conducteurs TH 1x16 mm² vert-</w:t>
      </w:r>
      <w:r w:rsidR="00547C9A" w:rsidRPr="008074A7">
        <w:t>jaune ;</w:t>
      </w:r>
      <w:r w:rsidRPr="008074A7">
        <w:t xml:space="preserve"> </w:t>
      </w:r>
      <w:r w:rsidRPr="008074A7">
        <w:rPr>
          <w:rFonts w:ascii="Segoe UI Symbol" w:eastAsia="Segoe UI Symbol" w:hAnsi="Segoe UI Symbol" w:cs="Segoe UI Symbol"/>
        </w:rPr>
        <w:t xml:space="preserve"> </w:t>
      </w:r>
      <w:r w:rsidRPr="008074A7">
        <w:t>Fourreaux de 21.</w:t>
      </w:r>
    </w:p>
    <w:p w:rsidR="00C87682" w:rsidRPr="008074A7" w:rsidRDefault="00C87682">
      <w:pPr>
        <w:pStyle w:val="Titre5"/>
        <w:ind w:left="1090"/>
      </w:pPr>
      <w:bookmarkStart w:id="132" w:name="_Toc241488973"/>
      <w:r w:rsidRPr="008074A7">
        <w:t>- Armoires et coffrets électriques</w:t>
      </w:r>
      <w:bookmarkEnd w:id="132"/>
    </w:p>
    <w:p w:rsidR="00C87682" w:rsidRPr="008074A7" w:rsidRDefault="00C87682">
      <w:pPr>
        <w:spacing w:after="50"/>
        <w:ind w:left="375" w:right="130"/>
      </w:pPr>
      <w:r w:rsidRPr="008074A7">
        <w:t>Sauf indication contraire, toutes les références renvoient à du matériel MERLIN GERIN. Ces références sont données à titre indicatif, et l’entrepreneur sera libre de proposer du matériel identique ou équivalent.</w:t>
      </w:r>
    </w:p>
    <w:p w:rsidR="00C87682" w:rsidRPr="008074A7" w:rsidRDefault="00C87682">
      <w:pPr>
        <w:spacing w:after="46"/>
        <w:ind w:left="375" w:right="130"/>
      </w:pPr>
      <w:r w:rsidRPr="008074A7">
        <w:t>Les armoires et coffrets devront être suffisamment dimensionnés, avec réserve de 20% à prévoir. Les fileries de câblage chemineront dans des goulottes type LINA 25 de chez LEGRAND, ou équivalent.</w:t>
      </w:r>
    </w:p>
    <w:p w:rsidR="00C87682" w:rsidRPr="008074A7" w:rsidRDefault="00C87682">
      <w:pPr>
        <w:spacing w:after="50"/>
        <w:ind w:left="375" w:right="130"/>
      </w:pPr>
      <w:r w:rsidRPr="008074A7">
        <w:t xml:space="preserve">Un bornier de puissance recevra les câbles de puissance extérieurs </w:t>
      </w:r>
      <w:r w:rsidR="00547C9A" w:rsidRPr="008074A7">
        <w:t>SOCADEL</w:t>
      </w:r>
      <w:r w:rsidRPr="008074A7">
        <w:t>, groupe électrogène et alimentation principale des coffrets.</w:t>
      </w:r>
    </w:p>
    <w:p w:rsidR="00C87682" w:rsidRPr="008074A7" w:rsidRDefault="00C87682">
      <w:pPr>
        <w:spacing w:after="50"/>
        <w:ind w:left="375" w:right="130"/>
      </w:pPr>
      <w:r w:rsidRPr="008074A7">
        <w:t xml:space="preserve">Tous les fils seront munis d’embouts et repères. Les appareils - disjoncteurs, fusibles, relais, </w:t>
      </w:r>
      <w:r w:rsidR="00547C9A" w:rsidRPr="008074A7">
        <w:t>etc.</w:t>
      </w:r>
      <w:r w:rsidRPr="008074A7">
        <w:t>, ... seront repérés et étiquetés de manière claire et visible.</w:t>
      </w:r>
    </w:p>
    <w:p w:rsidR="00C87682" w:rsidRPr="008074A7" w:rsidRDefault="00C87682">
      <w:pPr>
        <w:spacing w:after="50"/>
        <w:ind w:left="375" w:right="130"/>
      </w:pPr>
      <w:r w:rsidRPr="008074A7">
        <w:t xml:space="preserve">Chaque armoire contiendra dans une poche ‘’porte - plan’’ fixée sur la porte intérieure de l’armoire le schéma unifilaire approuvé par le Maître d’œuvre. </w:t>
      </w:r>
    </w:p>
    <w:p w:rsidR="00C87682" w:rsidRPr="008074A7" w:rsidRDefault="00C87682">
      <w:pPr>
        <w:spacing w:after="46"/>
        <w:ind w:left="375" w:right="130"/>
      </w:pPr>
      <w:r w:rsidRPr="008074A7">
        <w:t>A l’extérieur de chaque coffret, un étiquetage identifiera l’armoire et le bâtiment.</w:t>
      </w:r>
    </w:p>
    <w:p w:rsidR="00C87682" w:rsidRPr="008074A7" w:rsidRDefault="00C87682">
      <w:pPr>
        <w:spacing w:after="146"/>
        <w:ind w:left="375" w:right="130"/>
      </w:pPr>
      <w:r w:rsidRPr="008074A7">
        <w:t>Chaque armoire sera équipée conformément à son schéma de principe de câblage.</w:t>
      </w:r>
    </w:p>
    <w:p w:rsidR="00C87682" w:rsidRPr="008074A7" w:rsidRDefault="00C87682">
      <w:pPr>
        <w:pStyle w:val="Titre5"/>
        <w:ind w:left="1090"/>
      </w:pPr>
      <w:bookmarkStart w:id="133" w:name="_Toc241488974"/>
      <w:r w:rsidRPr="008074A7">
        <w:t>- Bilan de puissance</w:t>
      </w:r>
      <w:bookmarkEnd w:id="133"/>
      <w:r w:rsidRPr="008074A7">
        <w:t xml:space="preserve"> </w:t>
      </w:r>
    </w:p>
    <w:p w:rsidR="00C87682" w:rsidRPr="008074A7" w:rsidRDefault="00C87682">
      <w:pPr>
        <w:ind w:left="228" w:right="130"/>
      </w:pPr>
      <w:r w:rsidRPr="008074A7">
        <w:t>Le bilan de puissance des installations sera calculé en application des données du tableau ci-dessous :</w:t>
      </w:r>
    </w:p>
    <w:tbl>
      <w:tblPr>
        <w:tblStyle w:val="TableGrid"/>
        <w:tblW w:w="6691" w:type="dxa"/>
        <w:tblInd w:w="720" w:type="dxa"/>
        <w:tblLook w:val="04A0" w:firstRow="1" w:lastRow="0" w:firstColumn="1" w:lastColumn="0" w:noHBand="0" w:noVBand="1"/>
      </w:tblPr>
      <w:tblGrid>
        <w:gridCol w:w="291"/>
        <w:gridCol w:w="3669"/>
        <w:gridCol w:w="2731"/>
      </w:tblGrid>
      <w:tr w:rsidR="00C87682" w:rsidRPr="008074A7">
        <w:trPr>
          <w:trHeight w:val="306"/>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Désignations</w:t>
            </w:r>
          </w:p>
        </w:tc>
        <w:tc>
          <w:tcPr>
            <w:tcW w:w="2731" w:type="dxa"/>
            <w:tcBorders>
              <w:top w:val="nil"/>
              <w:left w:val="nil"/>
              <w:bottom w:val="nil"/>
              <w:right w:val="nil"/>
            </w:tcBorders>
          </w:tcPr>
          <w:p w:rsidR="00C87682" w:rsidRPr="008074A7" w:rsidRDefault="00C87682">
            <w:pPr>
              <w:spacing w:after="0" w:line="259" w:lineRule="auto"/>
              <w:ind w:left="0" w:firstLine="0"/>
            </w:pPr>
            <w:r w:rsidRPr="008074A7">
              <w:t>Coefficient de foisonnement</w:t>
            </w:r>
          </w:p>
        </w:tc>
      </w:tr>
      <w:tr w:rsidR="00C87682" w:rsidRPr="008074A7">
        <w:trPr>
          <w:trHeight w:val="317"/>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Eclairage</w:t>
            </w:r>
          </w:p>
        </w:tc>
        <w:tc>
          <w:tcPr>
            <w:tcW w:w="2731" w:type="dxa"/>
            <w:tcBorders>
              <w:top w:val="nil"/>
              <w:left w:val="nil"/>
              <w:bottom w:val="nil"/>
              <w:right w:val="nil"/>
            </w:tcBorders>
          </w:tcPr>
          <w:p w:rsidR="00C87682" w:rsidRPr="008074A7" w:rsidRDefault="00C87682">
            <w:pPr>
              <w:spacing w:after="0" w:line="259" w:lineRule="auto"/>
              <w:ind w:left="0" w:firstLine="0"/>
              <w:jc w:val="left"/>
            </w:pPr>
            <w:r w:rsidRPr="008074A7">
              <w:t>1</w:t>
            </w:r>
          </w:p>
        </w:tc>
      </w:tr>
      <w:tr w:rsidR="00C87682" w:rsidRPr="008074A7">
        <w:trPr>
          <w:trHeight w:val="317"/>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Prises de courant (500 VA)</w:t>
            </w:r>
          </w:p>
        </w:tc>
        <w:tc>
          <w:tcPr>
            <w:tcW w:w="2731" w:type="dxa"/>
            <w:tcBorders>
              <w:top w:val="nil"/>
              <w:left w:val="nil"/>
              <w:bottom w:val="nil"/>
              <w:right w:val="nil"/>
            </w:tcBorders>
          </w:tcPr>
          <w:p w:rsidR="00C87682" w:rsidRPr="008074A7" w:rsidRDefault="00C87682">
            <w:pPr>
              <w:spacing w:after="0" w:line="259" w:lineRule="auto"/>
              <w:ind w:left="0" w:firstLine="0"/>
              <w:jc w:val="left"/>
            </w:pPr>
            <w:r w:rsidRPr="008074A7">
              <w:t>0,1 + 0,9/N   *</w:t>
            </w:r>
          </w:p>
        </w:tc>
      </w:tr>
      <w:tr w:rsidR="00C87682" w:rsidRPr="008074A7">
        <w:trPr>
          <w:trHeight w:val="317"/>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Climatisation</w:t>
            </w:r>
          </w:p>
        </w:tc>
        <w:tc>
          <w:tcPr>
            <w:tcW w:w="2731" w:type="dxa"/>
            <w:tcBorders>
              <w:top w:val="nil"/>
              <w:left w:val="nil"/>
              <w:bottom w:val="nil"/>
              <w:right w:val="nil"/>
            </w:tcBorders>
          </w:tcPr>
          <w:p w:rsidR="00C87682" w:rsidRPr="008074A7" w:rsidRDefault="00C87682">
            <w:pPr>
              <w:spacing w:after="0" w:line="259" w:lineRule="auto"/>
              <w:ind w:left="0" w:firstLine="0"/>
              <w:jc w:val="left"/>
            </w:pPr>
            <w:r w:rsidRPr="008074A7">
              <w:t>1</w:t>
            </w:r>
          </w:p>
        </w:tc>
      </w:tr>
      <w:tr w:rsidR="00C87682" w:rsidRPr="008074A7">
        <w:trPr>
          <w:trHeight w:val="317"/>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Suppresseur eau froide</w:t>
            </w:r>
          </w:p>
        </w:tc>
        <w:tc>
          <w:tcPr>
            <w:tcW w:w="2731" w:type="dxa"/>
            <w:tcBorders>
              <w:top w:val="nil"/>
              <w:left w:val="nil"/>
              <w:bottom w:val="nil"/>
              <w:right w:val="nil"/>
            </w:tcBorders>
          </w:tcPr>
          <w:p w:rsidR="00C87682" w:rsidRPr="008074A7" w:rsidRDefault="00C87682">
            <w:pPr>
              <w:spacing w:after="0" w:line="259" w:lineRule="auto"/>
              <w:ind w:left="0" w:firstLine="0"/>
              <w:jc w:val="left"/>
            </w:pPr>
            <w:r w:rsidRPr="008074A7">
              <w:t>1</w:t>
            </w:r>
          </w:p>
        </w:tc>
      </w:tr>
      <w:tr w:rsidR="00C87682" w:rsidRPr="008074A7">
        <w:trPr>
          <w:trHeight w:val="317"/>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Tableau divisionnaire</w:t>
            </w:r>
          </w:p>
        </w:tc>
        <w:tc>
          <w:tcPr>
            <w:tcW w:w="2731" w:type="dxa"/>
            <w:tcBorders>
              <w:top w:val="nil"/>
              <w:left w:val="nil"/>
              <w:bottom w:val="nil"/>
              <w:right w:val="nil"/>
            </w:tcBorders>
          </w:tcPr>
          <w:p w:rsidR="00C87682" w:rsidRPr="008074A7" w:rsidRDefault="00C87682">
            <w:pPr>
              <w:spacing w:after="0" w:line="259" w:lineRule="auto"/>
              <w:ind w:left="0" w:firstLine="0"/>
              <w:jc w:val="left"/>
            </w:pPr>
            <w:r w:rsidRPr="008074A7">
              <w:t>0,7</w:t>
            </w:r>
          </w:p>
        </w:tc>
      </w:tr>
      <w:tr w:rsidR="00C87682" w:rsidRPr="008074A7">
        <w:trPr>
          <w:trHeight w:val="306"/>
        </w:trPr>
        <w:tc>
          <w:tcPr>
            <w:tcW w:w="291" w:type="dxa"/>
            <w:tcBorders>
              <w:top w:val="nil"/>
              <w:left w:val="nil"/>
              <w:bottom w:val="nil"/>
              <w:right w:val="nil"/>
            </w:tcBorders>
          </w:tcPr>
          <w:p w:rsidR="00C87682" w:rsidRPr="008074A7" w:rsidRDefault="00C87682">
            <w:pPr>
              <w:spacing w:after="0" w:line="259" w:lineRule="auto"/>
              <w:ind w:left="0" w:firstLine="0"/>
              <w:jc w:val="left"/>
            </w:pPr>
            <w:r w:rsidRPr="008074A7">
              <w:rPr>
                <w:rFonts w:ascii="Segoe UI Symbol" w:eastAsia="Segoe UI Symbol" w:hAnsi="Segoe UI Symbol" w:cs="Segoe UI Symbol"/>
              </w:rPr>
              <w:t></w:t>
            </w:r>
          </w:p>
        </w:tc>
        <w:tc>
          <w:tcPr>
            <w:tcW w:w="3669" w:type="dxa"/>
            <w:tcBorders>
              <w:top w:val="nil"/>
              <w:left w:val="nil"/>
              <w:bottom w:val="nil"/>
              <w:right w:val="nil"/>
            </w:tcBorders>
          </w:tcPr>
          <w:p w:rsidR="00C87682" w:rsidRPr="008074A7" w:rsidRDefault="00C87682">
            <w:pPr>
              <w:spacing w:after="0" w:line="259" w:lineRule="auto"/>
              <w:ind w:left="69" w:firstLine="0"/>
              <w:jc w:val="left"/>
            </w:pPr>
            <w:r w:rsidRPr="008074A7">
              <w:t>T GBT</w:t>
            </w:r>
          </w:p>
        </w:tc>
        <w:tc>
          <w:tcPr>
            <w:tcW w:w="2731" w:type="dxa"/>
            <w:tcBorders>
              <w:top w:val="nil"/>
              <w:left w:val="nil"/>
              <w:bottom w:val="nil"/>
              <w:right w:val="nil"/>
            </w:tcBorders>
          </w:tcPr>
          <w:p w:rsidR="00C87682" w:rsidRPr="008074A7" w:rsidRDefault="00C87682">
            <w:pPr>
              <w:spacing w:after="0" w:line="259" w:lineRule="auto"/>
              <w:ind w:left="0" w:firstLine="0"/>
              <w:jc w:val="left"/>
            </w:pPr>
            <w:r w:rsidRPr="008074A7">
              <w:t>0,6</w:t>
            </w:r>
          </w:p>
        </w:tc>
      </w:tr>
    </w:tbl>
    <w:p w:rsidR="00C87682" w:rsidRPr="008074A7" w:rsidRDefault="00C87682">
      <w:pPr>
        <w:spacing w:after="146"/>
        <w:ind w:left="2148" w:right="130"/>
      </w:pPr>
      <w:r w:rsidRPr="008074A7">
        <w:t>*N = nombre de prises de courant</w:t>
      </w:r>
    </w:p>
    <w:p w:rsidR="00C87682" w:rsidRPr="008074A7" w:rsidRDefault="00C87682">
      <w:pPr>
        <w:pStyle w:val="Titre5"/>
        <w:ind w:left="1090"/>
      </w:pPr>
      <w:bookmarkStart w:id="134" w:name="_Toc241488975"/>
      <w:r w:rsidRPr="008074A7">
        <w:t>- Tableau principal (Tp) ou tableau divisionnaire</w:t>
      </w:r>
      <w:bookmarkEnd w:id="134"/>
    </w:p>
    <w:p w:rsidR="00C87682" w:rsidRPr="008074A7" w:rsidRDefault="00C87682">
      <w:pPr>
        <w:spacing w:after="34"/>
        <w:ind w:left="375" w:right="130"/>
      </w:pPr>
      <w:r w:rsidRPr="008074A7">
        <w:t>Chaque bâtiment sera doté d’un tableau principal raccordé à la source d’alimentation. Chaque tableau principal comprendra :</w:t>
      </w:r>
    </w:p>
    <w:p w:rsidR="00C87682" w:rsidRPr="008074A7" w:rsidRDefault="00C87682" w:rsidP="000D50BA">
      <w:pPr>
        <w:numPr>
          <w:ilvl w:val="0"/>
          <w:numId w:val="66"/>
        </w:numPr>
        <w:ind w:right="130" w:hanging="360"/>
      </w:pPr>
      <w:r w:rsidRPr="008074A7">
        <w:t>1 coffret électrique avec porte en altiglace et serrure ;</w:t>
      </w:r>
    </w:p>
    <w:p w:rsidR="00C87682" w:rsidRPr="008074A7" w:rsidRDefault="00C87682" w:rsidP="000D50BA">
      <w:pPr>
        <w:numPr>
          <w:ilvl w:val="0"/>
          <w:numId w:val="66"/>
        </w:numPr>
        <w:ind w:right="130" w:hanging="360"/>
      </w:pPr>
      <w:r w:rsidRPr="008074A7">
        <w:t>1 disjoncteur différentiel en tête ;</w:t>
      </w:r>
    </w:p>
    <w:p w:rsidR="00C87682" w:rsidRPr="008074A7" w:rsidRDefault="00C87682" w:rsidP="000D50BA">
      <w:pPr>
        <w:numPr>
          <w:ilvl w:val="0"/>
          <w:numId w:val="66"/>
        </w:numPr>
        <w:spacing w:after="247"/>
        <w:ind w:right="130" w:hanging="360"/>
      </w:pPr>
      <w:r w:rsidRPr="008074A7">
        <w:t xml:space="preserve">des disjoncteurs divisionnaires modulaires ; </w:t>
      </w:r>
      <w:r w:rsidRPr="008074A7">
        <w:rPr>
          <w:rFonts w:ascii="Segoe UI Symbol" w:eastAsia="Segoe UI Symbol" w:hAnsi="Segoe UI Symbol" w:cs="Segoe UI Symbol"/>
        </w:rPr>
        <w:t xml:space="preserve"> </w:t>
      </w:r>
      <w:r w:rsidRPr="008074A7">
        <w:t>Les accessoires d’installation et de raccordement.</w:t>
      </w:r>
    </w:p>
    <w:p w:rsidR="00C87682" w:rsidRPr="008074A7" w:rsidRDefault="00C87682">
      <w:pPr>
        <w:pStyle w:val="Titre5"/>
        <w:ind w:left="1090"/>
      </w:pPr>
      <w:bookmarkStart w:id="135" w:name="_Toc241488976"/>
      <w:r w:rsidRPr="008074A7">
        <w:t>- Eclairage</w:t>
      </w:r>
      <w:bookmarkEnd w:id="135"/>
    </w:p>
    <w:p w:rsidR="00C87682" w:rsidRPr="008074A7" w:rsidRDefault="00C87682">
      <w:pPr>
        <w:spacing w:after="132"/>
        <w:ind w:left="375" w:right="130"/>
      </w:pPr>
      <w:r w:rsidRPr="008074A7">
        <w:t>Toutes les références s’entendent “ identique ou équivalent ”. L’éclairage des locaux est assuré par point lumineux sur commande locale interrupteur simple allumage ou interrupteur va et vient ou double allumage.</w:t>
      </w:r>
    </w:p>
    <w:p w:rsidR="00C87682" w:rsidRPr="008074A7" w:rsidRDefault="00C87682" w:rsidP="000D50BA">
      <w:pPr>
        <w:numPr>
          <w:ilvl w:val="0"/>
          <w:numId w:val="67"/>
        </w:numPr>
        <w:spacing w:after="12"/>
        <w:ind w:right="62" w:hanging="373"/>
      </w:pPr>
      <w:r w:rsidRPr="008074A7">
        <w:rPr>
          <w:i/>
          <w:sz w:val="22"/>
        </w:rPr>
        <w:t xml:space="preserve">Eclairage des locaux   </w:t>
      </w:r>
    </w:p>
    <w:p w:rsidR="00C87682" w:rsidRPr="008074A7" w:rsidRDefault="00C87682">
      <w:pPr>
        <w:spacing w:after="131"/>
        <w:ind w:left="375" w:right="130"/>
      </w:pPr>
      <w:r w:rsidRPr="008074A7">
        <w:t>L’éclairage des locaux est assuré par point lumineux sur commande locale interrupteur simple allumage ou interrupteur va et vient ou double allumage.</w:t>
      </w:r>
    </w:p>
    <w:p w:rsidR="00C87682" w:rsidRPr="008074A7" w:rsidRDefault="00C87682" w:rsidP="000D50BA">
      <w:pPr>
        <w:numPr>
          <w:ilvl w:val="0"/>
          <w:numId w:val="67"/>
        </w:numPr>
        <w:spacing w:after="57"/>
        <w:ind w:right="62" w:hanging="373"/>
      </w:pPr>
      <w:r w:rsidRPr="008074A7">
        <w:rPr>
          <w:i/>
          <w:sz w:val="22"/>
        </w:rPr>
        <w:t>Luminaires</w:t>
      </w:r>
    </w:p>
    <w:p w:rsidR="00C87682" w:rsidRPr="008074A7" w:rsidRDefault="00C87682" w:rsidP="000D50BA">
      <w:pPr>
        <w:numPr>
          <w:ilvl w:val="0"/>
          <w:numId w:val="68"/>
        </w:numPr>
        <w:ind w:right="130" w:hanging="360"/>
      </w:pPr>
      <w:r w:rsidRPr="008074A7">
        <w:t>Luminaire fluo 1x36 W</w:t>
      </w:r>
    </w:p>
    <w:p w:rsidR="00C87682" w:rsidRPr="008074A7" w:rsidRDefault="00C87682" w:rsidP="000D50BA">
      <w:pPr>
        <w:numPr>
          <w:ilvl w:val="0"/>
          <w:numId w:val="68"/>
        </w:numPr>
        <w:spacing w:after="270"/>
        <w:ind w:right="130" w:hanging="360"/>
      </w:pPr>
      <w:r w:rsidRPr="008074A7">
        <w:t>Réglette 1 x 36, IP 20, MAZDA RB ECO 136 IC</w:t>
      </w:r>
    </w:p>
    <w:p w:rsidR="00C87682" w:rsidRPr="008074A7" w:rsidRDefault="00C87682">
      <w:pPr>
        <w:pStyle w:val="Titre5"/>
        <w:ind w:left="1090"/>
      </w:pPr>
      <w:bookmarkStart w:id="136" w:name="_Toc241488977"/>
      <w:r w:rsidRPr="008074A7">
        <w:t>- Appareillage</w:t>
      </w:r>
      <w:bookmarkEnd w:id="136"/>
    </w:p>
    <w:p w:rsidR="00C87682" w:rsidRPr="008074A7" w:rsidRDefault="00C87682">
      <w:pPr>
        <w:spacing w:after="50"/>
        <w:ind w:left="375" w:right="130"/>
      </w:pPr>
      <w:r w:rsidRPr="008074A7">
        <w:t>L’Entrepreneur est tenu de soumettre préalablement à l’approbation de l’Ingénieur après avis du Maître d’œuvre un échantillon de chaque élément pour accord avant la fourniture et la pose (vérification des dimensions et de la qualité). Les éléments électriques devront être accompagnés des fiches techniques informant sur la provenance et la marque. La présentation de l’échantillon pour approbation par l’Ingénieur, interviendra au moins quinze (15) jours avant la pose.</w:t>
      </w:r>
    </w:p>
    <w:p w:rsidR="00C87682" w:rsidRPr="008074A7" w:rsidRDefault="00C87682">
      <w:pPr>
        <w:spacing w:after="46"/>
        <w:ind w:left="375" w:right="130"/>
      </w:pPr>
      <w:r w:rsidRPr="008074A7">
        <w:t>Les marques préconisées seront « LEGRAND » ou « ENGELEC ».</w:t>
      </w:r>
    </w:p>
    <w:p w:rsidR="00C87682" w:rsidRPr="008074A7" w:rsidRDefault="00C87682">
      <w:pPr>
        <w:spacing w:after="50"/>
        <w:ind w:left="375" w:right="130"/>
      </w:pPr>
      <w:r w:rsidRPr="008074A7">
        <w:t>Tout l’appareillage sera à fixation à vis, les boites d’encastrement doivent être choisies en conséquence. La marque LEGRAND est proposée, et sauf indications contraires, dans la série MOSAÏC, avec des boîtes d’encastrement superbox de profondeur 38 mm, réf. 89125 et cadre profondeur 40 mm, réf. 89 320 et suivant.</w:t>
      </w:r>
    </w:p>
    <w:p w:rsidR="00C87682" w:rsidRPr="008074A7" w:rsidRDefault="00C87682">
      <w:pPr>
        <w:spacing w:after="146"/>
        <w:ind w:left="375" w:right="130"/>
      </w:pPr>
      <w:r w:rsidRPr="008074A7">
        <w:t>D’autres solutions équivalentes pourront être proposées par l’Entrepreneur.</w:t>
      </w:r>
    </w:p>
    <w:p w:rsidR="00C87682" w:rsidRPr="008074A7" w:rsidRDefault="00C87682">
      <w:pPr>
        <w:pStyle w:val="Titre5"/>
        <w:ind w:left="1090"/>
      </w:pPr>
      <w:bookmarkStart w:id="137" w:name="_Toc241488978"/>
      <w:r w:rsidRPr="008074A7">
        <w:t>- Interrupteurs</w:t>
      </w:r>
      <w:bookmarkEnd w:id="137"/>
    </w:p>
    <w:p w:rsidR="00C87682" w:rsidRPr="008074A7" w:rsidRDefault="00C87682">
      <w:pPr>
        <w:spacing w:after="132"/>
        <w:ind w:left="375" w:right="130"/>
      </w:pPr>
      <w:r w:rsidRPr="008074A7">
        <w:t>L’axe des interrupteurs sera placé à 1,10 m du sol et à 0,15 m du cadre des portes, du côté opposé à l’ouverture des portes. Chaque interrupteur sera posé de sorte que l’allumage soit obtenu par la position basse du mécanisme.</w:t>
      </w:r>
    </w:p>
    <w:p w:rsidR="00C87682" w:rsidRPr="008074A7" w:rsidRDefault="00C87682" w:rsidP="000D50BA">
      <w:pPr>
        <w:numPr>
          <w:ilvl w:val="0"/>
          <w:numId w:val="69"/>
        </w:numPr>
        <w:spacing w:after="12"/>
        <w:ind w:right="62" w:hanging="373"/>
      </w:pPr>
      <w:r w:rsidRPr="008074A7">
        <w:rPr>
          <w:i/>
          <w:sz w:val="22"/>
        </w:rPr>
        <w:t>Interrupteur simple allumage</w:t>
      </w:r>
    </w:p>
    <w:p w:rsidR="00C87682" w:rsidRPr="008074A7" w:rsidRDefault="00C87682">
      <w:pPr>
        <w:spacing w:after="129"/>
        <w:ind w:left="375" w:right="130"/>
      </w:pPr>
      <w:r w:rsidRPr="008074A7">
        <w:t>Interrupteur simple allumage marque LEGRAND série NEPTUNE réf. 80500</w:t>
      </w:r>
    </w:p>
    <w:p w:rsidR="00C87682" w:rsidRPr="008074A7" w:rsidRDefault="00C87682" w:rsidP="000D50BA">
      <w:pPr>
        <w:numPr>
          <w:ilvl w:val="0"/>
          <w:numId w:val="69"/>
        </w:numPr>
        <w:spacing w:after="12"/>
        <w:ind w:right="62" w:hanging="373"/>
      </w:pPr>
      <w:r w:rsidRPr="008074A7">
        <w:rPr>
          <w:i/>
          <w:sz w:val="22"/>
        </w:rPr>
        <w:t>Interrupteur va-et-vient</w:t>
      </w:r>
    </w:p>
    <w:p w:rsidR="00C87682" w:rsidRPr="008074A7" w:rsidRDefault="00C87682">
      <w:pPr>
        <w:spacing w:after="129"/>
        <w:ind w:left="375" w:right="130"/>
      </w:pPr>
      <w:r w:rsidRPr="008074A7">
        <w:t>Interrupteur va-et-vient marque LEGRAND série NEPTUNE réf. 74011</w:t>
      </w:r>
    </w:p>
    <w:p w:rsidR="00C87682" w:rsidRPr="008074A7" w:rsidRDefault="00C87682" w:rsidP="000D50BA">
      <w:pPr>
        <w:numPr>
          <w:ilvl w:val="0"/>
          <w:numId w:val="69"/>
        </w:numPr>
        <w:spacing w:after="12"/>
        <w:ind w:right="62" w:hanging="373"/>
      </w:pPr>
      <w:r w:rsidRPr="008074A7">
        <w:rPr>
          <w:i/>
          <w:sz w:val="22"/>
        </w:rPr>
        <w:t>Interrupteur double allumage</w:t>
      </w:r>
    </w:p>
    <w:p w:rsidR="00C87682" w:rsidRPr="008074A7" w:rsidRDefault="00C87682">
      <w:pPr>
        <w:spacing w:after="129"/>
        <w:ind w:left="375" w:right="130"/>
      </w:pPr>
      <w:r w:rsidRPr="008074A7">
        <w:t>Interrupteur double allumage marque LEGRAND série NEPTUNE réf. 80551</w:t>
      </w:r>
    </w:p>
    <w:p w:rsidR="00C87682" w:rsidRPr="008074A7" w:rsidRDefault="00C87682" w:rsidP="000D50BA">
      <w:pPr>
        <w:numPr>
          <w:ilvl w:val="0"/>
          <w:numId w:val="69"/>
        </w:numPr>
        <w:spacing w:after="12"/>
        <w:ind w:right="62" w:hanging="373"/>
      </w:pPr>
      <w:r w:rsidRPr="008074A7">
        <w:rPr>
          <w:i/>
          <w:sz w:val="22"/>
        </w:rPr>
        <w:t>Prises de courant</w:t>
      </w:r>
    </w:p>
    <w:p w:rsidR="00C87682" w:rsidRPr="008074A7" w:rsidRDefault="00C87682">
      <w:pPr>
        <w:spacing w:after="132"/>
        <w:ind w:left="375" w:right="130"/>
      </w:pPr>
      <w:r w:rsidRPr="008074A7">
        <w:t>Les prises seront placées à 0,40 m du sol en général. Dans les blocs opératoires elles seront installées à 1,10m du sol (sauf précision contraire).</w:t>
      </w:r>
    </w:p>
    <w:p w:rsidR="00C87682" w:rsidRPr="008074A7" w:rsidRDefault="00C87682" w:rsidP="000D50BA">
      <w:pPr>
        <w:numPr>
          <w:ilvl w:val="0"/>
          <w:numId w:val="69"/>
        </w:numPr>
        <w:spacing w:after="12"/>
        <w:ind w:right="62" w:hanging="373"/>
      </w:pPr>
      <w:r w:rsidRPr="008074A7">
        <w:rPr>
          <w:i/>
          <w:sz w:val="22"/>
        </w:rPr>
        <w:t>Prises de courant ordinaires</w:t>
      </w:r>
    </w:p>
    <w:p w:rsidR="00C87682" w:rsidRPr="008074A7" w:rsidRDefault="00C87682">
      <w:pPr>
        <w:spacing w:after="150"/>
        <w:ind w:left="375" w:right="130"/>
      </w:pPr>
      <w:r w:rsidRPr="008074A7">
        <w:t>Les prises de courant seront de type 2P+T, 16 A, 250 V, série NEPTUNE de LEGRAND, référence du mécanisme 80529</w:t>
      </w:r>
    </w:p>
    <w:p w:rsidR="00C87682" w:rsidRPr="008074A7" w:rsidRDefault="00C87682">
      <w:pPr>
        <w:pStyle w:val="Titre5"/>
        <w:ind w:left="1090"/>
      </w:pPr>
      <w:bookmarkStart w:id="138" w:name="_Toc241488979"/>
      <w:r w:rsidRPr="008074A7">
        <w:t>- Brasseurs avec Rhéostat</w:t>
      </w:r>
      <w:bookmarkEnd w:id="138"/>
    </w:p>
    <w:p w:rsidR="00C87682" w:rsidRPr="008074A7" w:rsidRDefault="00C87682">
      <w:pPr>
        <w:spacing w:after="146"/>
        <w:ind w:left="375" w:right="130"/>
      </w:pPr>
      <w:r w:rsidRPr="008074A7">
        <w:t>Les brasseurs seront placés sous le plafond.</w:t>
      </w:r>
    </w:p>
    <w:p w:rsidR="00C87682" w:rsidRPr="008074A7" w:rsidRDefault="00C87682">
      <w:pPr>
        <w:spacing w:after="13"/>
        <w:ind w:left="378" w:right="123"/>
      </w:pPr>
      <w:r w:rsidRPr="008074A7">
        <w:rPr>
          <w:b/>
        </w:rPr>
        <w:t>ARTICLE 22 : PLOMBERIE - SANITAIRE</w:t>
      </w:r>
    </w:p>
    <w:p w:rsidR="00C87682" w:rsidRPr="008074A7" w:rsidRDefault="00C87682">
      <w:pPr>
        <w:spacing w:after="50"/>
        <w:ind w:left="375" w:right="130"/>
      </w:pPr>
      <w:r w:rsidRPr="008074A7">
        <w:t>Les travaux de plomberie-sanitaire comprennent la fourniture, la pose, les essais et la mise en service de l’ensemble des installations d’alimentation en eau potable, de distribution intérieure, d’évacuation des eaux usées (EU), des eaux vannes (EV) et des eaux pluviales (EP), ainsi que la fourniture et l’installation complète des appareils sanitaires et de leur robinetterie. Les travaux seront exécutés conformément aux normes en vigueur, aux règles de l’art et aux prescriptions du présent CCTP.</w:t>
      </w:r>
    </w:p>
    <w:p w:rsidR="00C87682" w:rsidRPr="008074A7" w:rsidRDefault="00C87682">
      <w:pPr>
        <w:ind w:left="375" w:right="130"/>
      </w:pPr>
      <w:r w:rsidRPr="008074A7">
        <w:t xml:space="preserve">Le prestataire construira également des latrines à fosse ventilée à triple cabine munie chacune d’un tuyau d’aération en PVC de diamètre (Ø) 110 mm portant à son extrémité une grille anti-moustique soigneusement fixée. Le tuyau d’aération doit déborder la toiture de la superstructure d’une hauteur minimale de 50 cm. </w:t>
      </w:r>
    </w:p>
    <w:p w:rsidR="00C87682" w:rsidRPr="008074A7" w:rsidRDefault="00C87682">
      <w:pPr>
        <w:spacing w:after="49"/>
        <w:ind w:left="375" w:right="130"/>
      </w:pPr>
      <w:r w:rsidRPr="008074A7">
        <w:t>Le trou de défécation sera un WC à la Turc et les repose-pieds seront en béton exécutés avec une moule spécialement conçue à cet effet.  Un dispositif de lave main comprenant un seau PVC de 60l fermé à robinet scelle dans un socle en maçonnerie de 100 cm.</w:t>
      </w:r>
    </w:p>
    <w:p w:rsidR="00C87682" w:rsidRPr="008074A7" w:rsidRDefault="00C87682">
      <w:pPr>
        <w:pStyle w:val="Titre5"/>
        <w:ind w:left="355"/>
      </w:pPr>
      <w:bookmarkStart w:id="139" w:name="_Toc241488980"/>
      <w:r w:rsidRPr="008074A7">
        <w:t>Mise en œuvre des canalisations</w:t>
      </w:r>
      <w:bookmarkEnd w:id="139"/>
    </w:p>
    <w:p w:rsidR="00C87682" w:rsidRPr="008074A7" w:rsidRDefault="00C87682">
      <w:pPr>
        <w:spacing w:after="110"/>
        <w:ind w:left="375" w:right="130"/>
      </w:pPr>
      <w:r w:rsidRPr="008074A7">
        <w:t>Les canalisations seront posées encastrées ou apparentes selon les plans d’exécution approuvés. Les traversées de murs et planchers seront protégées par des fourreaux adaptés permettant la libre dilatation des conduites. Les canalisations seront correctement fixées à l’aide de colliers galvanisés avec dispositifs anti vibratiles. Les pentes nécessaires à l’écoulement gravitaire des eaux usées et pluviales devront être scrupuleusement respectées.</w:t>
      </w:r>
    </w:p>
    <w:p w:rsidR="00C87682" w:rsidRPr="008074A7" w:rsidRDefault="00C87682">
      <w:pPr>
        <w:pStyle w:val="Titre5"/>
        <w:ind w:left="355"/>
      </w:pPr>
      <w:bookmarkStart w:id="140" w:name="_Toc241488981"/>
      <w:r w:rsidRPr="008074A7">
        <w:t>Essais et mise en service</w:t>
      </w:r>
      <w:bookmarkEnd w:id="140"/>
    </w:p>
    <w:p w:rsidR="00C87682" w:rsidRPr="008074A7" w:rsidRDefault="00C87682">
      <w:pPr>
        <w:spacing w:after="110"/>
        <w:ind w:left="375" w:right="130"/>
      </w:pPr>
      <w:r w:rsidRPr="008074A7">
        <w:t>Avant réception, l’Entreprise procédera à des essais de pression des réseaux d’alimentation, à des essais d’écoulement et d’étanchéité des réseaux d’évacuation, ainsi qu’au contrôle du bon fonctionnement de l’ensemble des appareils sanitaires. Toute anomalie constatée devra être corrigée avant réception.</w:t>
      </w:r>
    </w:p>
    <w:p w:rsidR="00C87682" w:rsidRPr="008074A7" w:rsidRDefault="00C87682">
      <w:pPr>
        <w:spacing w:after="13"/>
        <w:ind w:left="378" w:right="123"/>
      </w:pPr>
      <w:r w:rsidRPr="008074A7">
        <w:rPr>
          <w:b/>
        </w:rPr>
        <w:t>22.1- Tuyauteries d’alimentation</w:t>
      </w:r>
    </w:p>
    <w:p w:rsidR="00C87682" w:rsidRPr="008074A7" w:rsidRDefault="00C87682">
      <w:pPr>
        <w:spacing w:after="110"/>
        <w:ind w:left="375" w:right="130"/>
      </w:pPr>
      <w:r w:rsidRPr="008074A7">
        <w:t>Les canalisations d’alimentation en eau froide seront réalisées en tubes galvanisé ou tuyaux panaflex, conformes aux normes en vigueur.</w:t>
      </w:r>
    </w:p>
    <w:p w:rsidR="00C87682" w:rsidRPr="008074A7" w:rsidRDefault="00C87682">
      <w:pPr>
        <w:spacing w:after="13"/>
        <w:ind w:left="378" w:right="123"/>
      </w:pPr>
      <w:r w:rsidRPr="008074A7">
        <w:rPr>
          <w:b/>
        </w:rPr>
        <w:t>22.2- Tuyauteries d’évacuation des eaux vannes et usées</w:t>
      </w:r>
    </w:p>
    <w:p w:rsidR="00C87682" w:rsidRPr="008074A7" w:rsidRDefault="00C87682">
      <w:pPr>
        <w:spacing w:after="110"/>
        <w:ind w:left="375" w:right="130"/>
      </w:pPr>
      <w:r w:rsidRPr="008074A7">
        <w:t>Les canalisations d’évacuation EU, EV et EP seront réalisées en tubes PVC série évacuation, de marque agréée ou équivalente.</w:t>
      </w:r>
    </w:p>
    <w:p w:rsidR="00C87682" w:rsidRPr="008074A7" w:rsidRDefault="00C87682">
      <w:pPr>
        <w:spacing w:after="13"/>
        <w:ind w:left="378" w:right="123"/>
      </w:pPr>
      <w:r w:rsidRPr="008074A7">
        <w:rPr>
          <w:b/>
        </w:rPr>
        <w:t>22.3- Robinetterie</w:t>
      </w:r>
    </w:p>
    <w:p w:rsidR="00C87682" w:rsidRPr="008074A7" w:rsidRDefault="00C87682">
      <w:pPr>
        <w:spacing w:after="106"/>
        <w:ind w:left="375" w:right="130"/>
      </w:pPr>
      <w:r w:rsidRPr="008074A7">
        <w:t>La robinetterie devra être de type normalisé, avec dispositifs d’arrêt et accessoires complets.</w:t>
      </w:r>
    </w:p>
    <w:p w:rsidR="00C87682" w:rsidRPr="008074A7" w:rsidRDefault="00C87682">
      <w:pPr>
        <w:spacing w:after="13"/>
        <w:ind w:left="378" w:right="123"/>
      </w:pPr>
      <w:r w:rsidRPr="008074A7">
        <w:rPr>
          <w:b/>
        </w:rPr>
        <w:t>22.4- Sanitaires</w:t>
      </w:r>
    </w:p>
    <w:p w:rsidR="00C87682" w:rsidRPr="008074A7" w:rsidRDefault="00C87682">
      <w:pPr>
        <w:spacing w:after="110"/>
        <w:ind w:left="375" w:right="130"/>
      </w:pPr>
      <w:r w:rsidRPr="008074A7">
        <w:t>Les appareils sanitaires (lavabos, éviers, cuvettes WC, receveurs de douche, bidets, siphons de sol) seront en porcelaine vitrifiée ou matériaux équivalents, de qualité approuvée. Les appareils seront solidement fixés, parfaitement alignés et raccordés sans fuite.</w:t>
      </w:r>
    </w:p>
    <w:p w:rsidR="00C87682" w:rsidRPr="008074A7" w:rsidRDefault="00C87682">
      <w:pPr>
        <w:spacing w:after="13"/>
        <w:ind w:left="378" w:right="123"/>
      </w:pPr>
      <w:r w:rsidRPr="008074A7">
        <w:rPr>
          <w:b/>
        </w:rPr>
        <w:t>22.5- Miroir</w:t>
      </w:r>
    </w:p>
    <w:p w:rsidR="00C87682" w:rsidRPr="008074A7" w:rsidRDefault="00C87682">
      <w:pPr>
        <w:spacing w:after="106"/>
        <w:ind w:left="375" w:right="130"/>
      </w:pPr>
      <w:r w:rsidRPr="008074A7">
        <w:t>Les miroirs seront de qualité supérieure.</w:t>
      </w:r>
    </w:p>
    <w:p w:rsidR="00C87682" w:rsidRPr="008074A7" w:rsidRDefault="00C87682">
      <w:pPr>
        <w:spacing w:after="13"/>
        <w:ind w:left="378" w:right="123"/>
      </w:pPr>
      <w:r w:rsidRPr="008074A7">
        <w:rPr>
          <w:b/>
        </w:rPr>
        <w:t>22.6- Porte serviette, Porte savon, porte papier hygiénique</w:t>
      </w:r>
    </w:p>
    <w:p w:rsidR="00C87682" w:rsidRPr="008074A7" w:rsidRDefault="00C87682">
      <w:pPr>
        <w:spacing w:after="106"/>
        <w:ind w:left="375" w:right="130"/>
      </w:pPr>
      <w:r w:rsidRPr="008074A7">
        <w:t>Les Portes serviettes, Portes savons, portes papiers hygiéniques seront de qualité supérieure.</w:t>
      </w:r>
    </w:p>
    <w:p w:rsidR="00C87682" w:rsidRPr="008074A7" w:rsidRDefault="00C87682">
      <w:pPr>
        <w:spacing w:after="13"/>
        <w:ind w:left="378" w:right="123"/>
      </w:pPr>
      <w:r w:rsidRPr="008074A7">
        <w:rPr>
          <w:b/>
        </w:rPr>
        <w:t>ARTICLE 23 : PEINTURE</w:t>
      </w:r>
    </w:p>
    <w:p w:rsidR="00C87682" w:rsidRPr="008074A7" w:rsidRDefault="00C87682">
      <w:pPr>
        <w:ind w:left="375" w:right="130"/>
      </w:pPr>
      <w:r w:rsidRPr="008074A7">
        <w:t>Les travaux de peinture concernent ceux sur les enduits extérieurs, les enduits intérieurs, sur faux plafond et menuiseries. Les surfaces à peindre devront être préparées.</w:t>
      </w:r>
    </w:p>
    <w:p w:rsidR="00C87682" w:rsidRPr="008074A7" w:rsidRDefault="00C87682">
      <w:pPr>
        <w:spacing w:after="266"/>
        <w:ind w:left="375" w:right="130"/>
      </w:pPr>
      <w:r w:rsidRPr="008074A7">
        <w:t>Tous les produits utilisés pour la peinture, les enduits de peinture, vernis ou autre, devront être d’une marque agréée par le Maître d’œuvre. Ils seront livrés sur le chantier dans leurs containers d'origine étiquetés par le fabricant. Les produits de fabrication artisanale ou ceux composés à pied d’œuvre sont formellement interdits. Le Maître d’œuvre aura toujours le droit, quel que soit le degré d'avancement des travaux, de faire vérifier par un laboratoire de son choix et aux frais de l'Entrepreneur, la qualité des produits employés. Cette vérification sera faite, soit par analyse sur échantillons prélevés, soit par tests sur les ouvrages exécutés.</w:t>
      </w:r>
    </w:p>
    <w:p w:rsidR="00C87682" w:rsidRPr="008074A7" w:rsidRDefault="00C87682">
      <w:pPr>
        <w:spacing w:after="13"/>
        <w:ind w:left="378" w:right="123"/>
      </w:pPr>
      <w:r w:rsidRPr="008074A7">
        <w:rPr>
          <w:b/>
        </w:rPr>
        <w:t>Document de référence</w:t>
      </w:r>
    </w:p>
    <w:p w:rsidR="00C87682" w:rsidRPr="008074A7" w:rsidRDefault="00C87682" w:rsidP="000D50BA">
      <w:pPr>
        <w:numPr>
          <w:ilvl w:val="0"/>
          <w:numId w:val="70"/>
        </w:numPr>
        <w:spacing w:after="52"/>
        <w:ind w:right="130" w:hanging="360"/>
      </w:pPr>
      <w:r w:rsidRPr="008074A7">
        <w:t>T. U. 59 - cahier de Prescriptions Techniques Générales applicables aux travaux de peinture, nettoyage de mise en service, Cahier N° 139 du C. S. T. B.</w:t>
      </w:r>
    </w:p>
    <w:p w:rsidR="00C87682" w:rsidRPr="008074A7" w:rsidRDefault="00C87682" w:rsidP="000D50BA">
      <w:pPr>
        <w:numPr>
          <w:ilvl w:val="0"/>
          <w:numId w:val="70"/>
        </w:numPr>
        <w:spacing w:after="52"/>
        <w:ind w:right="130" w:hanging="360"/>
      </w:pPr>
      <w:r w:rsidRPr="008074A7">
        <w:t>T. U. 81.2. Cahier des charges applicables aux travaux de ravalement, peinture Cahier N° 336 du C. S. T. B.</w:t>
      </w:r>
    </w:p>
    <w:p w:rsidR="00C87682" w:rsidRPr="008074A7" w:rsidRDefault="00C87682" w:rsidP="000D50BA">
      <w:pPr>
        <w:numPr>
          <w:ilvl w:val="0"/>
          <w:numId w:val="70"/>
        </w:numPr>
        <w:ind w:right="130" w:hanging="360"/>
      </w:pPr>
      <w:r w:rsidRPr="008074A7">
        <w:t>Les normes françaises et notamment les normes T. 30.001 et T. 30. 003</w:t>
      </w:r>
    </w:p>
    <w:p w:rsidR="00C87682" w:rsidRPr="008074A7" w:rsidRDefault="00C87682">
      <w:pPr>
        <w:spacing w:after="389"/>
        <w:ind w:left="375" w:right="130"/>
      </w:pPr>
      <w:r w:rsidRPr="008074A7">
        <w:t>Les essais de qualification des surfaces peintes (cahier N° 695 du C. S. T. B.).</w:t>
      </w:r>
    </w:p>
    <w:p w:rsidR="00C87682" w:rsidRPr="008074A7" w:rsidRDefault="00C87682">
      <w:pPr>
        <w:spacing w:after="13"/>
        <w:ind w:left="378" w:right="123"/>
      </w:pPr>
      <w:r w:rsidRPr="008074A7">
        <w:rPr>
          <w:b/>
        </w:rPr>
        <w:t>23.1- Préparation des surfaces à peindre</w:t>
      </w:r>
    </w:p>
    <w:p w:rsidR="00C87682" w:rsidRPr="008074A7" w:rsidRDefault="00C87682">
      <w:pPr>
        <w:spacing w:after="50"/>
        <w:ind w:left="375" w:right="130"/>
      </w:pPr>
      <w:r w:rsidRPr="008074A7">
        <w:t>Les travaux ne seront entrepris qu’après nettoyage, dépoussiérage, ponçage, brossage, époussetage et enlèvement des clous des supports. Les trous sur la maçonnerie doivent être bouchés et la surface du subjectile devra être plane, lissée et ne présentera aucune aspérité. Les supports seront débarrassés des poussières des projections de ciment, tâches de graisse, etc.</w:t>
      </w:r>
    </w:p>
    <w:p w:rsidR="00C87682" w:rsidRPr="008074A7" w:rsidRDefault="00C87682">
      <w:pPr>
        <w:spacing w:after="50"/>
        <w:ind w:left="375" w:right="130"/>
      </w:pPr>
      <w:r w:rsidRPr="008074A7">
        <w:t xml:space="preserve">L'application de la couche primaire </w:t>
      </w:r>
      <w:r w:rsidR="00547C9A" w:rsidRPr="008074A7">
        <w:t>antirouille</w:t>
      </w:r>
      <w:r w:rsidRPr="008074A7">
        <w:t xml:space="preserve"> se fera obligatoirement à la brosse pour obtenir le maximum d'adhérence et un recouvrement total des surfaces. Elle sera précédée de toutes les opérations nécessaires pour faire disparaître toutes les traces de rouille ou oxydation diverses et de graisse.</w:t>
      </w:r>
    </w:p>
    <w:p w:rsidR="00C87682" w:rsidRPr="008074A7" w:rsidRDefault="00C87682">
      <w:pPr>
        <w:spacing w:after="50"/>
        <w:ind w:left="375" w:right="130"/>
      </w:pPr>
      <w:r w:rsidRPr="008074A7">
        <w:t>Les menuiseries enduites de la peinture antirouille devront être nettoyée de toutes les impuretés ainsi que des dépôts du mortier et de barbotine avant application de la peinture.</w:t>
      </w:r>
    </w:p>
    <w:p w:rsidR="00C87682" w:rsidRPr="008074A7" w:rsidRDefault="00C87682">
      <w:pPr>
        <w:spacing w:after="50"/>
        <w:ind w:left="375" w:right="130"/>
      </w:pPr>
      <w:r w:rsidRPr="008074A7">
        <w:t>Avant tout démarrage des travaux de peinture, l’entrepreneur est tenu de procéder à la réception des surfaces à peindre par le Maître d’œuvre.</w:t>
      </w:r>
    </w:p>
    <w:p w:rsidR="00C87682" w:rsidRPr="008074A7" w:rsidRDefault="00C87682">
      <w:pPr>
        <w:spacing w:after="50"/>
        <w:ind w:left="375" w:right="130"/>
      </w:pPr>
      <w:r w:rsidRPr="008074A7">
        <w:t>Un échantillonnage de chaque peinture sera exécuté sur une surface de 1m² pour permettre au Maître d’œuvre de juger avant la réalisation des travaux.</w:t>
      </w:r>
    </w:p>
    <w:p w:rsidR="00C87682" w:rsidRPr="008074A7" w:rsidRDefault="00C87682">
      <w:pPr>
        <w:spacing w:after="50"/>
        <w:ind w:left="375" w:right="130"/>
      </w:pPr>
      <w:r w:rsidRPr="008074A7">
        <w:t>Pour le Badigeon à la chaux vive ou à la chaux éteinte sur les murs, l’impression doit être faite après nettoyage de la surface qui reçoit deux couches et réceptionnée parle Maître d’œuvre.</w:t>
      </w:r>
    </w:p>
    <w:p w:rsidR="00C87682" w:rsidRPr="008074A7" w:rsidRDefault="00C87682">
      <w:pPr>
        <w:spacing w:after="93"/>
        <w:ind w:left="375" w:right="130"/>
      </w:pPr>
      <w:r w:rsidRPr="008074A7">
        <w:t>Avant toute exécution, l'Entrepreneur devra, en présence du Maître d’œuvre  procéder à la réception des subjectiles suivants :</w:t>
      </w:r>
    </w:p>
    <w:p w:rsidR="00C87682" w:rsidRPr="008074A7" w:rsidRDefault="00C87682" w:rsidP="000D50BA">
      <w:pPr>
        <w:numPr>
          <w:ilvl w:val="0"/>
          <w:numId w:val="71"/>
        </w:numPr>
        <w:ind w:right="130" w:hanging="360"/>
      </w:pPr>
      <w:r w:rsidRPr="008074A7">
        <w:t>Etat de surface des parements de béton ;</w:t>
      </w:r>
    </w:p>
    <w:p w:rsidR="00C87682" w:rsidRPr="008074A7" w:rsidRDefault="00C87682" w:rsidP="000D50BA">
      <w:pPr>
        <w:numPr>
          <w:ilvl w:val="0"/>
          <w:numId w:val="71"/>
        </w:numPr>
        <w:ind w:right="130" w:hanging="360"/>
      </w:pPr>
      <w:r w:rsidRPr="008074A7">
        <w:t>Qualité des enduits ;</w:t>
      </w:r>
    </w:p>
    <w:p w:rsidR="00C87682" w:rsidRPr="008074A7" w:rsidRDefault="00C87682" w:rsidP="000D50BA">
      <w:pPr>
        <w:numPr>
          <w:ilvl w:val="0"/>
          <w:numId w:val="71"/>
        </w:numPr>
        <w:ind w:right="130" w:hanging="360"/>
      </w:pPr>
      <w:r w:rsidRPr="008074A7">
        <w:t>Choix des peintures antirouilles, primaires.</w:t>
      </w:r>
    </w:p>
    <w:p w:rsidR="00C87682" w:rsidRPr="008074A7" w:rsidRDefault="00C87682">
      <w:pPr>
        <w:spacing w:after="190"/>
        <w:ind w:left="375" w:right="130"/>
      </w:pPr>
      <w:r w:rsidRPr="008074A7">
        <w:t>Si ceux-ci présentent des défauts nécessitant des travaux complémentaires, l'Entrepreneur effectuera ces travaux à ses frais.</w:t>
      </w:r>
    </w:p>
    <w:p w:rsidR="00C87682" w:rsidRPr="008074A7" w:rsidRDefault="00C87682">
      <w:pPr>
        <w:spacing w:after="106"/>
        <w:ind w:left="378" w:right="123"/>
      </w:pPr>
      <w:r w:rsidRPr="008074A7">
        <w:rPr>
          <w:b/>
        </w:rPr>
        <w:t>23.2- Types de peinture</w:t>
      </w:r>
    </w:p>
    <w:p w:rsidR="00C87682" w:rsidRPr="008074A7" w:rsidRDefault="00C87682">
      <w:pPr>
        <w:pStyle w:val="Titre5"/>
        <w:ind w:left="355"/>
      </w:pPr>
      <w:bookmarkStart w:id="141" w:name="_Toc241488982"/>
      <w:r w:rsidRPr="008074A7">
        <w:t>Peinture hydrofuge</w:t>
      </w:r>
      <w:bookmarkEnd w:id="141"/>
    </w:p>
    <w:p w:rsidR="00C87682" w:rsidRPr="008074A7" w:rsidRDefault="00C87682">
      <w:pPr>
        <w:spacing w:after="150"/>
        <w:ind w:left="375" w:right="130"/>
      </w:pPr>
      <w:r w:rsidRPr="008074A7">
        <w:t>C’est une peinture à base pliolite, copolymères acryliques en solution pouvant être dilué au Celrex 033.0091 ou White Spirit pour la première couche seulement.</w:t>
      </w:r>
    </w:p>
    <w:p w:rsidR="00C87682" w:rsidRPr="008074A7" w:rsidRDefault="00C87682">
      <w:pPr>
        <w:pStyle w:val="Titre5"/>
        <w:ind w:left="355"/>
      </w:pPr>
      <w:r w:rsidRPr="008074A7">
        <w:t xml:space="preserve"> </w:t>
      </w:r>
      <w:bookmarkStart w:id="142" w:name="_Toc241488983"/>
      <w:r w:rsidRPr="008074A7">
        <w:t>Peinture acrylique</w:t>
      </w:r>
      <w:bookmarkEnd w:id="142"/>
    </w:p>
    <w:p w:rsidR="00C87682" w:rsidRPr="008074A7" w:rsidRDefault="00C87682">
      <w:pPr>
        <w:spacing w:after="150"/>
        <w:ind w:left="375" w:right="130"/>
      </w:pPr>
      <w:r w:rsidRPr="008074A7">
        <w:t>Il s'agit d'un enduit à base de résine acrylique en dispersion. Il sera dilué à l'eau (300%) et utilisé pour la réparation des fonds.</w:t>
      </w:r>
    </w:p>
    <w:p w:rsidR="00C87682" w:rsidRPr="008074A7" w:rsidRDefault="00C87682">
      <w:pPr>
        <w:pStyle w:val="Titre5"/>
        <w:ind w:left="355"/>
      </w:pPr>
      <w:bookmarkStart w:id="143" w:name="_Toc241488984"/>
      <w:r w:rsidRPr="008074A7">
        <w:t>Peinture glycérophtalique</w:t>
      </w:r>
      <w:bookmarkEnd w:id="143"/>
    </w:p>
    <w:p w:rsidR="00C87682" w:rsidRPr="008074A7" w:rsidRDefault="00C87682">
      <w:pPr>
        <w:spacing w:after="150"/>
        <w:ind w:left="375" w:right="130"/>
      </w:pPr>
      <w:r w:rsidRPr="008074A7">
        <w:t>La peinture mat glycérophtalique thixotropie sera appliquée par l'intermédiaire de rexenduit diluant Celrex 033.0091 en cas d'application au pistolet (8 à 10 %).</w:t>
      </w:r>
    </w:p>
    <w:p w:rsidR="00C87682" w:rsidRPr="008074A7" w:rsidRDefault="00C87682">
      <w:pPr>
        <w:pStyle w:val="Titre5"/>
        <w:ind w:left="355"/>
      </w:pPr>
      <w:bookmarkStart w:id="144" w:name="_Toc241488985"/>
      <w:r w:rsidRPr="008074A7">
        <w:t>Peinture vinylique</w:t>
      </w:r>
      <w:bookmarkEnd w:id="144"/>
    </w:p>
    <w:p w:rsidR="00C87682" w:rsidRPr="008074A7" w:rsidRDefault="00C87682">
      <w:pPr>
        <w:spacing w:after="150"/>
        <w:ind w:left="375" w:right="130"/>
      </w:pPr>
      <w:r w:rsidRPr="008074A7">
        <w:t>La peinture à base de copolymères acryliques et vinyliques en dispersion aqueuse peut être diluée à l'eau pour la première couche (10 à 20 %).</w:t>
      </w:r>
    </w:p>
    <w:p w:rsidR="00C87682" w:rsidRPr="008074A7" w:rsidRDefault="00C87682">
      <w:pPr>
        <w:spacing w:after="10"/>
        <w:ind w:left="355"/>
        <w:jc w:val="left"/>
      </w:pPr>
      <w:r w:rsidRPr="008074A7">
        <w:rPr>
          <w:b/>
          <w:i/>
        </w:rPr>
        <w:t>Peinture glycérophtalique appliquée au rouleau</w:t>
      </w:r>
    </w:p>
    <w:p w:rsidR="00C87682" w:rsidRPr="008074A7" w:rsidRDefault="00C87682">
      <w:pPr>
        <w:spacing w:after="146"/>
        <w:ind w:left="375" w:right="130"/>
      </w:pPr>
      <w:r w:rsidRPr="008074A7">
        <w:t xml:space="preserve">La Peinture émail glycérophtalique non diluée sera appliquée à la brosse et au rouleau. </w:t>
      </w:r>
    </w:p>
    <w:p w:rsidR="00C87682" w:rsidRPr="008074A7" w:rsidRDefault="00C87682">
      <w:pPr>
        <w:pStyle w:val="Titre5"/>
        <w:ind w:left="355"/>
      </w:pPr>
      <w:bookmarkStart w:id="145" w:name="_Toc241488986"/>
      <w:r w:rsidRPr="008074A7">
        <w:t>Vernis</w:t>
      </w:r>
      <w:bookmarkEnd w:id="145"/>
    </w:p>
    <w:p w:rsidR="00C87682" w:rsidRPr="008074A7" w:rsidRDefault="00C87682">
      <w:pPr>
        <w:spacing w:after="30"/>
        <w:ind w:left="375" w:right="130"/>
      </w:pPr>
      <w:r w:rsidRPr="008074A7">
        <w:t>Le vernis universel incolore 005.0005 sera diluer à 15% pour la couche d'impression.</w:t>
      </w:r>
    </w:p>
    <w:p w:rsidR="00C87682" w:rsidRPr="008074A7" w:rsidRDefault="00C87682" w:rsidP="000D50BA">
      <w:pPr>
        <w:numPr>
          <w:ilvl w:val="0"/>
          <w:numId w:val="72"/>
        </w:numPr>
        <w:ind w:right="130" w:hanging="360"/>
      </w:pPr>
      <w:r w:rsidRPr="008074A7">
        <w:t>plombium à l'huile 084.0025 appliqué à la brosse et sans dilution</w:t>
      </w:r>
    </w:p>
    <w:p w:rsidR="00C87682" w:rsidRPr="008074A7" w:rsidRDefault="00C87682" w:rsidP="000D50BA">
      <w:pPr>
        <w:numPr>
          <w:ilvl w:val="0"/>
          <w:numId w:val="72"/>
        </w:numPr>
        <w:ind w:right="130" w:hanging="360"/>
      </w:pPr>
      <w:r w:rsidRPr="008074A7">
        <w:t>plombium rapide 084.0015 : peut être appliqué au pistolet avec dilution à 10 % (Celrex 033.0091)</w:t>
      </w:r>
    </w:p>
    <w:p w:rsidR="00C87682" w:rsidRPr="008074A7" w:rsidRDefault="00C87682">
      <w:pPr>
        <w:pStyle w:val="Titre5"/>
        <w:ind w:left="355"/>
      </w:pPr>
      <w:bookmarkStart w:id="146" w:name="_Toc241488987"/>
      <w:r w:rsidRPr="008074A7">
        <w:t>Peinture en caoutchouc</w:t>
      </w:r>
      <w:bookmarkEnd w:id="146"/>
    </w:p>
    <w:p w:rsidR="00C87682" w:rsidRPr="008074A7" w:rsidRDefault="00C87682">
      <w:pPr>
        <w:spacing w:after="46"/>
        <w:ind w:left="375" w:right="130"/>
      </w:pPr>
      <w:r w:rsidRPr="008074A7">
        <w:t>La peinture à base de caoutchouc chloré sera diluer à 20 % pour la 1ère couche.</w:t>
      </w:r>
    </w:p>
    <w:p w:rsidR="00C87682" w:rsidRPr="008074A7" w:rsidRDefault="00C87682">
      <w:pPr>
        <w:spacing w:after="386"/>
        <w:ind w:left="375" w:right="130"/>
      </w:pPr>
      <w:r w:rsidRPr="008074A7">
        <w:t>L'Entrepreneur devra effectuer toutes les applications d'essais qui seront nécessaires pour déterminer les coloris et les nuances de finition et pour mettre au point les modalités d'application correspondantes.</w:t>
      </w:r>
    </w:p>
    <w:p w:rsidR="00C87682" w:rsidRPr="008074A7" w:rsidRDefault="00C87682">
      <w:pPr>
        <w:spacing w:after="13"/>
        <w:ind w:left="378" w:right="123"/>
      </w:pPr>
      <w:r w:rsidRPr="008074A7">
        <w:rPr>
          <w:b/>
        </w:rPr>
        <w:t>23.3- Application</w:t>
      </w:r>
    </w:p>
    <w:p w:rsidR="00C87682" w:rsidRPr="008074A7" w:rsidRDefault="00C87682">
      <w:pPr>
        <w:spacing w:after="50"/>
        <w:ind w:left="375" w:right="130"/>
      </w:pPr>
      <w:r w:rsidRPr="008074A7">
        <w:t>Les enduits et peintures seront exécutés dans les conditions ambiantes requises (notices techniques des fabricants).</w:t>
      </w:r>
    </w:p>
    <w:p w:rsidR="00C87682" w:rsidRPr="008074A7" w:rsidRDefault="00C87682">
      <w:pPr>
        <w:spacing w:after="46"/>
        <w:ind w:left="375" w:right="130"/>
      </w:pPr>
      <w:r w:rsidRPr="008074A7">
        <w:t xml:space="preserve">L'Entrepreneur a la charge de protéger tous les ouvrages pendant l'exécution de ses travaux. </w:t>
      </w:r>
    </w:p>
    <w:p w:rsidR="00C87682" w:rsidRPr="008074A7" w:rsidRDefault="00C87682">
      <w:pPr>
        <w:spacing w:after="386"/>
        <w:ind w:left="375" w:right="130"/>
      </w:pPr>
      <w:r w:rsidRPr="008074A7">
        <w:t>L'Entrepreneur sera tenu d'entretenir le chantier afin d'éviter la poussière (balayage des sols). Au fur et à mesure de ses travaux, il procédera au nettoyage des locaux pour faire disparaître les tâches d'enduit ou peinture sur tous les ouvrages.</w:t>
      </w:r>
    </w:p>
    <w:p w:rsidR="00C87682" w:rsidRPr="008074A7" w:rsidRDefault="00C87682">
      <w:pPr>
        <w:spacing w:after="10"/>
        <w:ind w:left="355"/>
        <w:jc w:val="left"/>
      </w:pPr>
      <w:r w:rsidRPr="008074A7">
        <w:rPr>
          <w:b/>
          <w:i/>
        </w:rPr>
        <w:t>Murs et plafonds :</w:t>
      </w:r>
    </w:p>
    <w:p w:rsidR="00C87682" w:rsidRPr="008074A7" w:rsidRDefault="00C87682" w:rsidP="000D50BA">
      <w:pPr>
        <w:numPr>
          <w:ilvl w:val="0"/>
          <w:numId w:val="73"/>
        </w:numPr>
        <w:spacing w:after="52"/>
        <w:ind w:right="130" w:hanging="360"/>
      </w:pPr>
      <w:r w:rsidRPr="008074A7">
        <w:t>Application sur plafonds et sur murs intérieurs, du Pantex 800 ou type équivalent en 3 couches vinyliques ;</w:t>
      </w:r>
    </w:p>
    <w:p w:rsidR="00C87682" w:rsidRPr="008074A7" w:rsidRDefault="00C87682" w:rsidP="000D50BA">
      <w:pPr>
        <w:numPr>
          <w:ilvl w:val="0"/>
          <w:numId w:val="73"/>
        </w:numPr>
        <w:ind w:right="130" w:hanging="360"/>
      </w:pPr>
      <w:r w:rsidRPr="008074A7">
        <w:t>Sur murs extérieurs, du Pantex 1300 types équivalent en 3 couches vinyliques ;</w:t>
      </w:r>
    </w:p>
    <w:p w:rsidR="00C87682" w:rsidRPr="008074A7" w:rsidRDefault="00C87682" w:rsidP="000D50BA">
      <w:pPr>
        <w:numPr>
          <w:ilvl w:val="0"/>
          <w:numId w:val="73"/>
        </w:numPr>
        <w:spacing w:after="284"/>
        <w:ind w:right="130" w:hanging="360"/>
      </w:pPr>
      <w:r w:rsidRPr="008074A7">
        <w:t xml:space="preserve">Sur soubassement de 150 cm de hauteur en peinture glycérophtalique en 3 couches sur murs intérieurs et sous la véranda. </w:t>
      </w:r>
    </w:p>
    <w:p w:rsidR="00C87682" w:rsidRPr="008074A7" w:rsidRDefault="00C87682">
      <w:pPr>
        <w:spacing w:after="10"/>
        <w:ind w:left="355"/>
        <w:jc w:val="left"/>
      </w:pPr>
      <w:r w:rsidRPr="008074A7">
        <w:rPr>
          <w:b/>
          <w:i/>
        </w:rPr>
        <w:t>Menuiseries métalliques :</w:t>
      </w:r>
    </w:p>
    <w:p w:rsidR="00C87682" w:rsidRPr="008074A7" w:rsidRDefault="00C87682" w:rsidP="000D50BA">
      <w:pPr>
        <w:numPr>
          <w:ilvl w:val="0"/>
          <w:numId w:val="73"/>
        </w:numPr>
        <w:ind w:right="130" w:hanging="360"/>
      </w:pPr>
      <w:r w:rsidRPr="008074A7">
        <w:t xml:space="preserve">les menuiseries enduites de la peinture antirouille devront être nettoyée de toutes les impuretés ainsi que des dépôts du mortier ou de barbotine avant peinturage ; </w:t>
      </w:r>
      <w:r w:rsidRPr="008074A7">
        <w:rPr>
          <w:rFonts w:ascii="Segoe UI Symbol" w:eastAsia="Segoe UI Symbol" w:hAnsi="Segoe UI Symbol" w:cs="Segoe UI Symbol"/>
        </w:rPr>
        <w:t xml:space="preserve"> </w:t>
      </w:r>
      <w:r w:rsidRPr="008074A7">
        <w:t>Peinture glycérophtalique en 2 couches (type EUREKELAC 80).</w:t>
      </w:r>
    </w:p>
    <w:p w:rsidR="00C87682" w:rsidRPr="008074A7" w:rsidRDefault="00C87682">
      <w:pPr>
        <w:spacing w:after="150"/>
        <w:ind w:left="375" w:right="130"/>
      </w:pPr>
      <w:r w:rsidRPr="008074A7">
        <w:t>Les faces intérieures des poteaux de la véranda recevront deux couches de peinture glycérophtalique à une hauteur de 1,50 m.</w:t>
      </w:r>
    </w:p>
    <w:p w:rsidR="00C87682" w:rsidRPr="008074A7" w:rsidRDefault="00C87682">
      <w:pPr>
        <w:ind w:left="375" w:right="130"/>
      </w:pPr>
      <w:r w:rsidRPr="008074A7">
        <w:rPr>
          <w:b/>
        </w:rPr>
        <w:t>N.B :</w:t>
      </w:r>
      <w:r w:rsidRPr="008074A7">
        <w:t xml:space="preserve"> L’Entrepreneur tiendra compte des erreurs ou omission qui résulteraient de l’exploitation des différents documents constitutifs du marché.</w:t>
      </w:r>
    </w:p>
    <w:p w:rsidR="00C87682" w:rsidRPr="008074A7" w:rsidRDefault="00C87682">
      <w:pPr>
        <w:spacing w:after="174"/>
        <w:ind w:left="365" w:right="130" w:firstLine="720"/>
      </w:pPr>
      <w:r w:rsidRPr="008074A7">
        <w:t>L’Entreprise doit tenir compte des effets de la rouille sur les pointes du plafond au contact de l’humidité du Pantex 800, il faut y remédier en utilisant du mastic.</w:t>
      </w:r>
    </w:p>
    <w:p w:rsidR="00C87682" w:rsidRPr="008074A7" w:rsidRDefault="00C87682">
      <w:pPr>
        <w:pStyle w:val="Titre5"/>
        <w:ind w:left="355"/>
      </w:pPr>
      <w:bookmarkStart w:id="147" w:name="_Toc241488988"/>
      <w:r w:rsidRPr="008074A7">
        <w:t>Surface frotassée</w:t>
      </w:r>
      <w:bookmarkEnd w:id="147"/>
    </w:p>
    <w:p w:rsidR="00C87682" w:rsidRPr="008074A7" w:rsidRDefault="00C87682">
      <w:pPr>
        <w:spacing w:after="174"/>
        <w:ind w:left="375" w:right="130"/>
      </w:pPr>
      <w:r w:rsidRPr="008074A7">
        <w:t>A la surface développée d'application, sans majoration ou déduction pour petites surfaces inférieures à 0,20 m²</w:t>
      </w:r>
    </w:p>
    <w:p w:rsidR="00C87682" w:rsidRPr="008074A7" w:rsidRDefault="00C87682">
      <w:pPr>
        <w:spacing w:after="10"/>
        <w:ind w:left="355"/>
        <w:jc w:val="left"/>
      </w:pPr>
      <w:r w:rsidRPr="008074A7">
        <w:rPr>
          <w:b/>
          <w:i/>
        </w:rPr>
        <w:t>Murs intérieurs</w:t>
      </w:r>
    </w:p>
    <w:p w:rsidR="00C87682" w:rsidRPr="008074A7" w:rsidRDefault="00C87682">
      <w:pPr>
        <w:spacing w:after="170"/>
        <w:ind w:left="375" w:right="130"/>
      </w:pPr>
      <w:r w:rsidRPr="008074A7">
        <w:t>A la surface recouverte, les mesures seront prises aux dimensions finies.</w:t>
      </w:r>
    </w:p>
    <w:p w:rsidR="00C87682" w:rsidRPr="008074A7" w:rsidRDefault="00C87682">
      <w:pPr>
        <w:spacing w:after="10"/>
        <w:ind w:left="355"/>
        <w:jc w:val="left"/>
      </w:pPr>
      <w:r w:rsidRPr="008074A7">
        <w:rPr>
          <w:b/>
          <w:i/>
        </w:rPr>
        <w:t>Portes métalliques en tôle plane</w:t>
      </w:r>
    </w:p>
    <w:p w:rsidR="00C87682" w:rsidRPr="008074A7" w:rsidRDefault="00C87682">
      <w:pPr>
        <w:spacing w:after="170"/>
        <w:ind w:left="375" w:right="130"/>
      </w:pPr>
      <w:r w:rsidRPr="008074A7">
        <w:t>Les dimensions hors cadres seront affectées d'un coefficient de 1,10 pour épaisseurs.</w:t>
      </w:r>
    </w:p>
    <w:p w:rsidR="00C87682" w:rsidRPr="008074A7" w:rsidRDefault="00C87682">
      <w:pPr>
        <w:spacing w:after="10"/>
        <w:ind w:left="355"/>
        <w:jc w:val="left"/>
      </w:pPr>
      <w:r w:rsidRPr="008074A7">
        <w:rPr>
          <w:b/>
          <w:i/>
        </w:rPr>
        <w:t>Grilles métalliques</w:t>
      </w:r>
    </w:p>
    <w:p w:rsidR="00C87682" w:rsidRPr="008074A7" w:rsidRDefault="00C87682">
      <w:pPr>
        <w:spacing w:after="170"/>
        <w:ind w:left="375" w:right="130"/>
      </w:pPr>
      <w:r w:rsidRPr="008074A7">
        <w:t>La longueur de la grille sera multipliée par la hauteur   S = L x H</w:t>
      </w:r>
    </w:p>
    <w:p w:rsidR="00C87682" w:rsidRPr="008074A7" w:rsidRDefault="00C87682">
      <w:pPr>
        <w:pStyle w:val="Titre5"/>
        <w:ind w:left="355"/>
      </w:pPr>
      <w:bookmarkStart w:id="148" w:name="_Toc241488989"/>
      <w:r w:rsidRPr="008074A7">
        <w:t>Claustras en béton</w:t>
      </w:r>
      <w:bookmarkEnd w:id="148"/>
    </w:p>
    <w:p w:rsidR="00C87682" w:rsidRPr="008074A7" w:rsidRDefault="00C87682">
      <w:pPr>
        <w:ind w:left="375" w:right="130"/>
      </w:pPr>
      <w:r w:rsidRPr="008074A7">
        <w:t>Les dimensions des claustras seront multipliées par un coefficient de 1,5 pour tenir compte des surfaces intérieures de claustras :   S = (L x H) x 1,5</w:t>
      </w:r>
    </w:p>
    <w:p w:rsidR="00C87682" w:rsidRPr="008074A7" w:rsidRDefault="00C87682">
      <w:pPr>
        <w:spacing w:after="262"/>
        <w:ind w:left="378" w:right="123"/>
      </w:pPr>
      <w:r w:rsidRPr="008074A7">
        <w:rPr>
          <w:b/>
        </w:rPr>
        <w:t>ARTICLE 24 : VOIRIE ET RESEAUX DIVERS</w:t>
      </w:r>
    </w:p>
    <w:p w:rsidR="00C87682" w:rsidRPr="008074A7" w:rsidRDefault="00C87682">
      <w:pPr>
        <w:spacing w:after="13"/>
        <w:ind w:left="378" w:right="123"/>
      </w:pPr>
      <w:r w:rsidRPr="008074A7">
        <w:rPr>
          <w:b/>
        </w:rPr>
        <w:t>24.1- Construction des caniveaux en béton armé de section 40 x 30</w:t>
      </w:r>
    </w:p>
    <w:p w:rsidR="00C87682" w:rsidRPr="008074A7" w:rsidRDefault="00C87682">
      <w:pPr>
        <w:spacing w:after="149"/>
        <w:ind w:left="375" w:right="130"/>
      </w:pPr>
      <w:r w:rsidRPr="008074A7">
        <w:t>Les caniveaux seront construits en béton armé dosé à 350 kg/m</w:t>
      </w:r>
      <w:r w:rsidRPr="008074A7">
        <w:rPr>
          <w:sz w:val="22"/>
          <w:vertAlign w:val="superscript"/>
        </w:rPr>
        <w:t>3</w:t>
      </w:r>
      <w:r w:rsidRPr="008074A7">
        <w:t>, et exécutés suivant le plan d’exécution, d’épaisseur des parois 8 cm, avec fond coule lisse à l’aide d’un mortier de ciment ordinaire dosé à 400 kg/m</w:t>
      </w:r>
      <w:r w:rsidRPr="008074A7">
        <w:rPr>
          <w:sz w:val="22"/>
          <w:vertAlign w:val="superscript"/>
        </w:rPr>
        <w:t>3</w:t>
      </w:r>
      <w:r w:rsidRPr="008074A7">
        <w:t>. Leur exécution se fera selon les normes en vigueur et suivant les règles de l’art. Ces caniveaux seront couverts de dallettes préfabriquées en béton armé aux droits des entrées. Une pente minimale de 2% sera exécutée au fond desdits caniveaux pour faciliter l’écoulement des eaux.</w:t>
      </w:r>
    </w:p>
    <w:p w:rsidR="00C87682" w:rsidRPr="008074A7" w:rsidRDefault="00C87682">
      <w:pPr>
        <w:spacing w:after="13"/>
        <w:ind w:left="378" w:right="123"/>
      </w:pPr>
      <w:r w:rsidRPr="008074A7">
        <w:rPr>
          <w:b/>
        </w:rPr>
        <w:t xml:space="preserve">24.2- Dalettes de franchissement en béton armé </w:t>
      </w:r>
    </w:p>
    <w:p w:rsidR="00C87682" w:rsidRPr="008074A7" w:rsidRDefault="00C87682">
      <w:pPr>
        <w:spacing w:after="149"/>
        <w:ind w:left="375" w:right="130"/>
      </w:pPr>
      <w:r w:rsidRPr="008074A7">
        <w:t>Les dalettes seront construits en béton armé dosé à 350 kg/m</w:t>
      </w:r>
      <w:r w:rsidRPr="008074A7">
        <w:rPr>
          <w:sz w:val="22"/>
          <w:vertAlign w:val="superscript"/>
        </w:rPr>
        <w:t>3</w:t>
      </w:r>
      <w:r w:rsidRPr="008074A7">
        <w:t>, et exécutés suivant le plan d’exécution. Leur exécution se fera selon les normes en vigueur et suivant les règles de l’art.</w:t>
      </w:r>
    </w:p>
    <w:p w:rsidR="00C87682" w:rsidRPr="008074A7" w:rsidRDefault="00C87682">
      <w:pPr>
        <w:spacing w:after="13"/>
        <w:ind w:left="378" w:right="123"/>
      </w:pPr>
      <w:r w:rsidRPr="008074A7">
        <w:rPr>
          <w:b/>
        </w:rPr>
        <w:t>24.3- Dallage des alentours du bâtiment en béton armé</w:t>
      </w:r>
    </w:p>
    <w:p w:rsidR="00C87682" w:rsidRPr="008074A7" w:rsidRDefault="00C87682">
      <w:pPr>
        <w:spacing w:after="162"/>
        <w:ind w:left="375" w:right="130"/>
      </w:pPr>
      <w:r w:rsidRPr="008074A7">
        <w:t>Après le remblai de la fondation avec une couche de sable, un dallage non solidaire de 8 cm d’épaisseur sera coulé sur un film polyane (200 microns) autour des bâtiments. Ce dallage sera en béton ordinaire dosé à 350 kg/m</w:t>
      </w:r>
      <w:r w:rsidRPr="008074A7">
        <w:rPr>
          <w:sz w:val="22"/>
          <w:vertAlign w:val="superscript"/>
        </w:rPr>
        <w:t>3</w:t>
      </w:r>
      <w:r w:rsidRPr="008074A7">
        <w:t>.</w:t>
      </w:r>
    </w:p>
    <w:p w:rsidR="00C87682" w:rsidRPr="008074A7" w:rsidRDefault="00C87682">
      <w:pPr>
        <w:spacing w:after="13"/>
        <w:ind w:left="378" w:right="123"/>
      </w:pPr>
      <w:r w:rsidRPr="008074A7">
        <w:rPr>
          <w:b/>
        </w:rPr>
        <w:t>24.4- Système d’assainissement fosse septique</w:t>
      </w:r>
    </w:p>
    <w:p w:rsidR="00C87682" w:rsidRPr="008074A7" w:rsidRDefault="00C87682">
      <w:pPr>
        <w:ind w:left="375" w:right="130"/>
      </w:pPr>
      <w:r w:rsidRPr="008074A7">
        <w:t>Les ouvrages d’assainissement (fosses septiques, puisards, regards maçonnés) seront exécutés conformément aux prescriptions techniques, avec étanchéité soignée, ventilation adéquate et dispositifs de visite pour l’entretien.</w:t>
      </w:r>
    </w:p>
    <w:p w:rsidR="00C87682" w:rsidRPr="008074A7" w:rsidRDefault="00C87682">
      <w:pPr>
        <w:ind w:left="375" w:right="130"/>
      </w:pPr>
      <w:r w:rsidRPr="008074A7">
        <w:t>Les ouvrages d’assainissement autonome comprennent la réalisation des fosses septiques, des regards, des filtres et des puisards ou dispositifs d’épandage, destinés à assurer le traitement et l’évacuation des eaux vannes et eaux usées en l’absence de réseau collectif.</w:t>
      </w:r>
    </w:p>
    <w:p w:rsidR="00C87682" w:rsidRPr="008074A7" w:rsidRDefault="00C87682">
      <w:pPr>
        <w:ind w:left="375" w:right="130"/>
      </w:pPr>
      <w:r w:rsidRPr="008074A7">
        <w:t>La fosse septique sera dimensionnée en fonction du nombre d’usagers, conformément aux prescriptions techniques et aux normes sanitaires en vigueur. Elle sera exécutée en béton armé dosé à 350 kg/ m³, parfaitement étanche, et compartimentée selon les plans validés. Les parois et le radier devront garantir une résistance suffisante aux poussées du sol et à la nappe phréatique éventuelle.</w:t>
      </w:r>
    </w:p>
    <w:p w:rsidR="00C87682" w:rsidRPr="008074A7" w:rsidRDefault="00C87682">
      <w:pPr>
        <w:ind w:left="375" w:right="130"/>
      </w:pPr>
      <w:r w:rsidRPr="008074A7">
        <w:t>Les canalisations d’amenée et de sortie seront réalisées en PVC série évacuation, correctement alignées, avec pentes réglementaires et dispositifs de ventilation primaire prolongés hors toiture. Des regards de visite étanches seront prévus à l’entrée et à la sortie de la fosse afin de permettre l’entretien et le contrôle.</w:t>
      </w:r>
    </w:p>
    <w:p w:rsidR="00C87682" w:rsidRPr="008074A7" w:rsidRDefault="00C87682">
      <w:pPr>
        <w:ind w:left="375" w:right="130"/>
      </w:pPr>
      <w:r w:rsidRPr="008074A7">
        <w:t>Les puisards ou puits filtrants seront exécutés conformément à la nature du sol rencontré. Leur diamètre, profondeur et constitution (remplissage en matériaux drainants calibrés) devront assurer une infiltration correcte des effluents traités, sans nuisance pour l’environnement ni pour les points d’eau destinés à la consommation humaine.</w:t>
      </w:r>
    </w:p>
    <w:p w:rsidR="00C87682" w:rsidRPr="008074A7" w:rsidRDefault="00C87682">
      <w:pPr>
        <w:ind w:left="375" w:right="130"/>
      </w:pPr>
      <w:r w:rsidRPr="008074A7">
        <w:t>Chaque ouvrage sera recouvert d’une dalle en béton armé munie d’un tampon de visite hermétique permettant l’accès pour les opérations d’entretien. Avant réception, l’Entreprise procédera aux essais de fonctionnement, à la vérification de l’étanchéité et à la mise en service complète du dispositif d’assainissement autonome.</w:t>
      </w:r>
    </w:p>
    <w:p w:rsidR="00C87682" w:rsidRPr="008074A7" w:rsidRDefault="00C87682">
      <w:pPr>
        <w:pStyle w:val="Titre4"/>
        <w:spacing w:after="124"/>
        <w:ind w:left="609"/>
        <w:jc w:val="center"/>
      </w:pPr>
      <w:bookmarkStart w:id="149" w:name="_Toc241488990"/>
      <w:r w:rsidRPr="008074A7">
        <w:rPr>
          <w:i w:val="0"/>
        </w:rPr>
        <w:t>CHAPITRE III : TRAVAUX HIMO</w:t>
      </w:r>
      <w:bookmarkEnd w:id="149"/>
    </w:p>
    <w:p w:rsidR="00C87682" w:rsidRPr="008074A7" w:rsidRDefault="00C87682">
      <w:pPr>
        <w:ind w:left="375" w:right="130"/>
      </w:pPr>
      <w:r w:rsidRPr="008074A7">
        <w:t xml:space="preserve">La spécificité des travaux en HIMO consiste à lutter contre la pauvreté par la création des emplois temporaires pour la main d’œuvre locale non qualifiée et l’utilisation des matériaux locaux dans les travaux de construction. Le recrutement du personnel non qualifié doit se faire à travers une convention de main d’œuvre locale entre le titulaire et le représentant des bénéficiaires. </w:t>
      </w:r>
    </w:p>
    <w:p w:rsidR="00C87682" w:rsidRPr="008074A7" w:rsidRDefault="00C87682">
      <w:pPr>
        <w:ind w:left="375" w:right="130"/>
      </w:pPr>
      <w:r w:rsidRPr="008074A7">
        <w:t>Dans le cadre de l’exécution de ces travaux et pour atteindre l’un des objectifs de l’approche HIMO qui est la création d’emplois temporaires afin de lutter contre la pauvreté, l’entreprise ne doit employer que la main d’œuvre locale non qualifiée du site du chantier pour l’exécution des travaux cités à l’alinéa suivant. Les retombées financières au profit des bénéficiaires devront en principe se situer dans une fourchette de 5 à 15% du montant du marché, dont une partie est affectée à la main d’œuvre féminine.</w:t>
      </w:r>
    </w:p>
    <w:p w:rsidR="00C87682" w:rsidRPr="008074A7" w:rsidRDefault="00C87682">
      <w:pPr>
        <w:ind w:left="375" w:right="130"/>
      </w:pPr>
      <w:r w:rsidRPr="008074A7">
        <w:t xml:space="preserve">Les tâches suivantes doivent être exécutées manuellement : </w:t>
      </w:r>
    </w:p>
    <w:p w:rsidR="00C87682" w:rsidRPr="008074A7" w:rsidRDefault="00C87682" w:rsidP="000D50BA">
      <w:pPr>
        <w:numPr>
          <w:ilvl w:val="0"/>
          <w:numId w:val="74"/>
        </w:numPr>
        <w:ind w:right="130" w:hanging="357"/>
      </w:pPr>
      <w:r w:rsidRPr="008074A7">
        <w:t>le nettoyage de l’emprise de l’infrastructure ;</w:t>
      </w:r>
    </w:p>
    <w:p w:rsidR="00C87682" w:rsidRPr="008074A7" w:rsidRDefault="00C87682" w:rsidP="000D50BA">
      <w:pPr>
        <w:numPr>
          <w:ilvl w:val="0"/>
          <w:numId w:val="74"/>
        </w:numPr>
        <w:ind w:right="130" w:hanging="357"/>
      </w:pPr>
      <w:r w:rsidRPr="008074A7">
        <w:t>le décapage des terres végétales ;</w:t>
      </w:r>
    </w:p>
    <w:p w:rsidR="00C87682" w:rsidRPr="008074A7" w:rsidRDefault="00C87682" w:rsidP="000D50BA">
      <w:pPr>
        <w:numPr>
          <w:ilvl w:val="0"/>
          <w:numId w:val="74"/>
        </w:numPr>
        <w:ind w:right="130" w:hanging="357"/>
      </w:pPr>
      <w:r w:rsidRPr="008074A7">
        <w:t>l’ouverture des fouilles de toutes sortes ;</w:t>
      </w:r>
    </w:p>
    <w:p w:rsidR="00C87682" w:rsidRPr="008074A7" w:rsidRDefault="00C87682" w:rsidP="000D50BA">
      <w:pPr>
        <w:numPr>
          <w:ilvl w:val="0"/>
          <w:numId w:val="74"/>
        </w:numPr>
        <w:ind w:right="130" w:hanging="357"/>
      </w:pPr>
      <w:r w:rsidRPr="008074A7">
        <w:t>le remblaiement des fouilles ;</w:t>
      </w:r>
    </w:p>
    <w:p w:rsidR="00C87682" w:rsidRPr="008074A7" w:rsidRDefault="00C87682" w:rsidP="000D50BA">
      <w:pPr>
        <w:numPr>
          <w:ilvl w:val="0"/>
          <w:numId w:val="74"/>
        </w:numPr>
        <w:ind w:right="130" w:hanging="357"/>
      </w:pPr>
      <w:r w:rsidRPr="008074A7">
        <w:t>le remblaiement sous le dallage ;</w:t>
      </w:r>
    </w:p>
    <w:p w:rsidR="00C87682" w:rsidRPr="008074A7" w:rsidRDefault="00C87682" w:rsidP="000D50BA">
      <w:pPr>
        <w:numPr>
          <w:ilvl w:val="0"/>
          <w:numId w:val="74"/>
        </w:numPr>
        <w:ind w:right="130" w:hanging="357"/>
      </w:pPr>
      <w:r w:rsidRPr="008074A7">
        <w:t>le déblayage des terres ;</w:t>
      </w:r>
    </w:p>
    <w:p w:rsidR="00C87682" w:rsidRPr="008074A7" w:rsidRDefault="00C87682" w:rsidP="000D50BA">
      <w:pPr>
        <w:numPr>
          <w:ilvl w:val="0"/>
          <w:numId w:val="74"/>
        </w:numPr>
        <w:ind w:right="130" w:hanging="357"/>
      </w:pPr>
      <w:r w:rsidRPr="008074A7">
        <w:t xml:space="preserve">la participation en tant que manœuvre dans la réalisation des gros œuvres ; </w:t>
      </w:r>
      <w:r w:rsidRPr="008074A7">
        <w:rPr>
          <w:rFonts w:ascii="Wingdings" w:eastAsia="Wingdings" w:hAnsi="Wingdings" w:cs="Wingdings"/>
        </w:rPr>
        <w:t></w:t>
      </w:r>
      <w:r w:rsidRPr="008074A7">
        <w:rPr>
          <w:rFonts w:ascii="Wingdings" w:eastAsia="Wingdings" w:hAnsi="Wingdings" w:cs="Wingdings"/>
        </w:rPr>
        <w:t></w:t>
      </w:r>
      <w:r w:rsidRPr="008074A7">
        <w:t>la participation en tant que manœuvre dans la réalisation des finitions.</w:t>
      </w:r>
    </w:p>
    <w:p w:rsidR="00C87682" w:rsidRPr="008074A7" w:rsidRDefault="00C87682">
      <w:pPr>
        <w:ind w:left="375" w:right="130"/>
      </w:pPr>
      <w:r w:rsidRPr="008074A7">
        <w:t>Le transport de l’eau, du sable, des moellons et des graviers se fera uniquement aux moyens de charrettes azines ou bovines ou pousse-pousse. L’amélioration de ces moyens locaux est à la charge de l’entreprise. Cependant, dans les cas où les distances sont supérieures à deux (02) kilomètres, l’entreprise a la possibilité d’utiliser les engins motorisés.</w:t>
      </w:r>
      <w:r w:rsidRPr="008074A7">
        <w:br w:type="page"/>
      </w:r>
    </w:p>
    <w:p w:rsidR="00C87682" w:rsidRPr="008074A7" w:rsidRDefault="00C87682">
      <w:pPr>
        <w:spacing w:after="0" w:line="233" w:lineRule="auto"/>
        <w:ind w:left="0" w:firstLine="0"/>
        <w:jc w:val="center"/>
      </w:pPr>
      <w:r w:rsidRPr="008074A7">
        <w:rPr>
          <w:rFonts w:ascii="Bodoni MT" w:eastAsia="Bodoni MT" w:hAnsi="Bodoni MT" w:cs="Bodoni MT"/>
          <w:b/>
          <w:sz w:val="48"/>
        </w:rPr>
        <w:t>CAHIER DES CLAUSES ENVIRONNEMENTALES ET SOCIALES (CCES)</w:t>
      </w:r>
      <w:r w:rsidRPr="008074A7">
        <w:br w:type="page"/>
      </w:r>
    </w:p>
    <w:p w:rsidR="00C87682" w:rsidRPr="008074A7" w:rsidRDefault="00C87682">
      <w:pPr>
        <w:spacing w:after="262"/>
        <w:ind w:left="378" w:right="123"/>
      </w:pPr>
      <w:r w:rsidRPr="008074A7">
        <w:rPr>
          <w:b/>
        </w:rPr>
        <w:t>CHAPITRE I : LES CLAUSES ENVIRONNEMENTALES ET SOCIALES</w:t>
      </w:r>
    </w:p>
    <w:p w:rsidR="00C87682" w:rsidRPr="008074A7" w:rsidRDefault="00C87682">
      <w:pPr>
        <w:pStyle w:val="Titre5"/>
        <w:ind w:left="355"/>
      </w:pPr>
      <w:bookmarkStart w:id="150" w:name="_Toc241488991"/>
      <w:r w:rsidRPr="008074A7">
        <w:t>Article 1- Dispositions générales</w:t>
      </w:r>
      <w:bookmarkEnd w:id="150"/>
    </w:p>
    <w:p w:rsidR="00C87682" w:rsidRPr="008074A7" w:rsidRDefault="00C87682">
      <w:pPr>
        <w:ind w:left="375" w:right="130"/>
      </w:pPr>
      <w:r w:rsidRPr="008074A7">
        <w:t xml:space="preserve">Le titulaire du marché est tenu de respecter l’ensemble des prescriptions environnementales et sociales applicables aux projets de construction et de réhabilitation d’infrastructures publiques. </w:t>
      </w:r>
    </w:p>
    <w:p w:rsidR="00C87682" w:rsidRPr="008074A7" w:rsidRDefault="00C87682">
      <w:pPr>
        <w:ind w:left="375" w:right="130"/>
      </w:pPr>
      <w:r w:rsidRPr="008074A7">
        <w:t xml:space="preserve">Il doit veiller à ce que ses activités soient menées dans le respect de la loi N°96/12 du 5 août 1996 portant loi-cadre relative à la gestion de l’environnement, ainsi que des politiques de sauvegarde environnementale et sociale du Bailleur. </w:t>
      </w:r>
    </w:p>
    <w:p w:rsidR="00C87682" w:rsidRPr="008074A7" w:rsidRDefault="00C87682">
      <w:pPr>
        <w:spacing w:after="266"/>
        <w:ind w:left="375" w:right="130"/>
      </w:pPr>
      <w:r w:rsidRPr="008074A7">
        <w:t>Les présentes clauses sont d’application obligatoire pour le titulaire et pour tout sous-traitant. Leur non-respect expose l’entreprise à des pénalités, voire à la résiliation du contrat.</w:t>
      </w:r>
    </w:p>
    <w:p w:rsidR="00C87682" w:rsidRPr="008074A7" w:rsidRDefault="00C87682">
      <w:pPr>
        <w:pStyle w:val="Titre5"/>
        <w:ind w:left="355"/>
      </w:pPr>
      <w:bookmarkStart w:id="151" w:name="_Toc241488992"/>
      <w:r w:rsidRPr="008074A7">
        <w:t>Article 2- Gestion environnementale du chantier</w:t>
      </w:r>
      <w:bookmarkEnd w:id="151"/>
    </w:p>
    <w:p w:rsidR="00C87682" w:rsidRPr="008074A7" w:rsidRDefault="00C87682">
      <w:pPr>
        <w:spacing w:after="156"/>
        <w:ind w:left="375" w:right="130"/>
      </w:pPr>
      <w:r w:rsidRPr="008074A7">
        <w:t>La gestion environnementale d’un chantier est essentielle pour minimiser l’impact sur l’environnement et assurer la durabilité des activités de construction. Ainsi, le titulaire du marché est tenu d’élaborer et mettre en œuvre un Plan de Gestion Environnementale et Sociale du Chantier (PSGES-C) validé par le maître d’ouvrage avant le démarrage des travaux. Le PGES-C est un document qui nous donne des orientations opérationnelles dont les principales articulations doivent être :</w:t>
      </w:r>
    </w:p>
    <w:p w:rsidR="00C87682" w:rsidRPr="008074A7" w:rsidRDefault="00C87682" w:rsidP="000D50BA">
      <w:pPr>
        <w:numPr>
          <w:ilvl w:val="0"/>
          <w:numId w:val="75"/>
        </w:numPr>
        <w:spacing w:after="5"/>
        <w:ind w:right="68" w:hanging="360"/>
      </w:pPr>
      <w:r w:rsidRPr="008074A7">
        <w:rPr>
          <w:b/>
          <w:sz w:val="22"/>
        </w:rPr>
        <w:t>Installation du chantier</w:t>
      </w:r>
      <w:r w:rsidRPr="008074A7">
        <w:rPr>
          <w:sz w:val="22"/>
        </w:rPr>
        <w:t xml:space="preserve"> : </w:t>
      </w:r>
    </w:p>
    <w:p w:rsidR="00C87682" w:rsidRPr="008074A7" w:rsidRDefault="00C87682">
      <w:pPr>
        <w:spacing w:after="156"/>
        <w:ind w:left="375" w:right="130"/>
      </w:pPr>
      <w:r w:rsidRPr="008074A7">
        <w:t>Le titulaire du marché doit baliser le site afin limiter les intrusions étrangères aux travaux, préserver les arbres existants et installer les plaques de signalisation.</w:t>
      </w:r>
    </w:p>
    <w:p w:rsidR="00C87682" w:rsidRPr="008074A7" w:rsidRDefault="00C87682" w:rsidP="000D50BA">
      <w:pPr>
        <w:numPr>
          <w:ilvl w:val="0"/>
          <w:numId w:val="75"/>
        </w:numPr>
        <w:spacing w:after="137"/>
        <w:ind w:right="68" w:hanging="360"/>
      </w:pPr>
      <w:r w:rsidRPr="008074A7">
        <w:rPr>
          <w:b/>
          <w:sz w:val="22"/>
        </w:rPr>
        <w:t>Plan Simplifié Hygiène,</w:t>
      </w:r>
      <w:r w:rsidRPr="008074A7">
        <w:rPr>
          <w:sz w:val="22"/>
        </w:rPr>
        <w:t xml:space="preserve"> </w:t>
      </w:r>
      <w:r w:rsidRPr="008074A7">
        <w:rPr>
          <w:b/>
          <w:sz w:val="22"/>
        </w:rPr>
        <w:t xml:space="preserve"> Santé et Sécurité (PHSS) </w:t>
      </w:r>
    </w:p>
    <w:p w:rsidR="00C87682" w:rsidRPr="008074A7" w:rsidRDefault="00C87682">
      <w:pPr>
        <w:spacing w:after="331"/>
        <w:ind w:left="375" w:right="130"/>
      </w:pPr>
      <w:r w:rsidRPr="008074A7">
        <w:t>Outre le plan simplifié de la gestion environnementale et sociale, le plan simplifié hygiène, santé et sécurité constitue également une des premières obligations auxquelles l’Entrepreneur est assujetti a élaborer avant le démarrage des travaux. Dans sa structure, le plan simplifié d’hygiène, santé et sécurité comportera : (i) une déclaration de politique de santé, d’hygiène et de sécurité signée par le Directeur général de l’Entreprise ; (ii) les conditions d’hygiène et de sécurité ; (iii) les conditions de rejets solides et liquides ; (iv) les conditions de stockage de matériels et d’alimentation en eau potable ; (v) les conditions de restauration des travailleurs ; (vi) la prise en charge médicale.</w:t>
      </w:r>
    </w:p>
    <w:p w:rsidR="00C87682" w:rsidRPr="008074A7" w:rsidRDefault="00C87682" w:rsidP="000D50BA">
      <w:pPr>
        <w:numPr>
          <w:ilvl w:val="0"/>
          <w:numId w:val="75"/>
        </w:numPr>
        <w:spacing w:after="158"/>
        <w:ind w:right="68" w:hanging="360"/>
      </w:pPr>
      <w:r w:rsidRPr="008074A7">
        <w:rPr>
          <w:b/>
        </w:rPr>
        <w:t>Gestion des déchets et nuisances</w:t>
      </w:r>
    </w:p>
    <w:p w:rsidR="00C87682" w:rsidRPr="008074A7" w:rsidRDefault="00C87682">
      <w:pPr>
        <w:spacing w:after="145"/>
        <w:ind w:left="375" w:right="130"/>
      </w:pPr>
      <w:r w:rsidRPr="008074A7">
        <w:t>Pendant la durée du chantier, l’Entrepreneur veillera à ce que l’ensemble du site et ses abords soient maintenus en bon état de propreté et à ce que les déchets produits soient correctement gérés en prenant les mesures suivantes :</w:t>
      </w:r>
    </w:p>
    <w:p w:rsidR="00C87682" w:rsidRPr="008074A7" w:rsidRDefault="00C87682" w:rsidP="000D50BA">
      <w:pPr>
        <w:numPr>
          <w:ilvl w:val="0"/>
          <w:numId w:val="76"/>
        </w:numPr>
        <w:spacing w:after="31"/>
        <w:ind w:right="130" w:hanging="360"/>
      </w:pPr>
      <w:r w:rsidRPr="008074A7">
        <w:t>Identifier et délimiter clairement les aires d'élimination et spécifiant quels matériaux peuvent être déposés dans chaque aire ;</w:t>
      </w:r>
    </w:p>
    <w:p w:rsidR="00C87682" w:rsidRPr="008074A7" w:rsidRDefault="00C87682" w:rsidP="000D50BA">
      <w:pPr>
        <w:numPr>
          <w:ilvl w:val="0"/>
          <w:numId w:val="76"/>
        </w:numPr>
        <w:spacing w:after="28"/>
        <w:ind w:right="130" w:hanging="360"/>
      </w:pPr>
      <w:r w:rsidRPr="008074A7">
        <w:t>Contrôler le placement de tous les déchets de construction (y compris les excavations de sol) dans des sites d'élimination approuvés (&gt;300 m des rivières, cours d'eau, lacs ou terres marécageuses) ;</w:t>
      </w:r>
    </w:p>
    <w:p w:rsidR="00C87682" w:rsidRPr="008074A7" w:rsidRDefault="00C87682" w:rsidP="000D50BA">
      <w:pPr>
        <w:numPr>
          <w:ilvl w:val="0"/>
          <w:numId w:val="76"/>
        </w:numPr>
        <w:ind w:right="130" w:hanging="360"/>
      </w:pPr>
      <w:r w:rsidRPr="008074A7">
        <w:t>collecter et trier les déchets selon leur nature (déchets inertes, plastiques, métaux, huiles, etc.) puis les déposer dans les bacs à ordures appropriés ;</w:t>
      </w:r>
    </w:p>
    <w:p w:rsidR="00C87682" w:rsidRPr="008074A7" w:rsidRDefault="00C87682" w:rsidP="000D50BA">
      <w:pPr>
        <w:numPr>
          <w:ilvl w:val="0"/>
          <w:numId w:val="76"/>
        </w:numPr>
        <w:spacing w:after="31"/>
        <w:ind w:right="130" w:hanging="360"/>
      </w:pPr>
      <w:r w:rsidRPr="008074A7">
        <w:t>L’Entrepreneur prendra les dispositions nécessaires pour éviter la dispersion par le vent ou les eaux de pluie par exemple avant l’élimination des déchets ;</w:t>
      </w:r>
    </w:p>
    <w:p w:rsidR="00C87682" w:rsidRPr="008074A7" w:rsidRDefault="00C87682" w:rsidP="000D50BA">
      <w:pPr>
        <w:numPr>
          <w:ilvl w:val="0"/>
          <w:numId w:val="76"/>
        </w:numPr>
        <w:spacing w:after="31"/>
        <w:ind w:right="130" w:hanging="360"/>
      </w:pPr>
      <w:r w:rsidRPr="008074A7">
        <w:t>Les produits du décapage des emprises des Terrassements seront mis en dépôt et éventuellement réemployés,</w:t>
      </w:r>
    </w:p>
    <w:p w:rsidR="00C87682" w:rsidRPr="008074A7" w:rsidRDefault="00C87682" w:rsidP="000D50BA">
      <w:pPr>
        <w:numPr>
          <w:ilvl w:val="0"/>
          <w:numId w:val="76"/>
        </w:numPr>
        <w:spacing w:after="31"/>
        <w:ind w:right="130" w:hanging="360"/>
      </w:pPr>
      <w:r w:rsidRPr="008074A7">
        <w:t>Le transport des terres dans l’emprise du terrain sur les lieux à remblayer ou leurs évacuations aux décharges publiques ;</w:t>
      </w:r>
    </w:p>
    <w:p w:rsidR="00C87682" w:rsidRPr="008074A7" w:rsidRDefault="00C87682" w:rsidP="000D50BA">
      <w:pPr>
        <w:numPr>
          <w:ilvl w:val="0"/>
          <w:numId w:val="76"/>
        </w:numPr>
        <w:spacing w:after="31"/>
        <w:ind w:right="130" w:hanging="360"/>
      </w:pPr>
      <w:r w:rsidRPr="008074A7">
        <w:t>Minimiser la génération des déchets pendant la construction et réutiliser les déchets de construction là où c’est possible ;</w:t>
      </w:r>
    </w:p>
    <w:p w:rsidR="00C87682" w:rsidRPr="008074A7" w:rsidRDefault="00C87682" w:rsidP="000D50BA">
      <w:pPr>
        <w:numPr>
          <w:ilvl w:val="0"/>
          <w:numId w:val="76"/>
        </w:numPr>
        <w:spacing w:after="216"/>
        <w:ind w:right="130" w:hanging="360"/>
      </w:pPr>
      <w:r w:rsidRPr="008074A7">
        <w:t>éviter les nuisances sonores, vibratoires et la production excessive de poussières ; -</w:t>
      </w:r>
      <w:r w:rsidRPr="008074A7">
        <w:tab/>
        <w:t>couvrir les camions transportant des matériaux pulvérulents (sable, gravats, ciment) ; -</w:t>
      </w:r>
      <w:r w:rsidRPr="008074A7">
        <w:tab/>
        <w:t>éviter tout brûlage à l’air libre des déchets.</w:t>
      </w:r>
    </w:p>
    <w:p w:rsidR="00C87682" w:rsidRPr="008074A7" w:rsidRDefault="00C87682" w:rsidP="000D50BA">
      <w:pPr>
        <w:numPr>
          <w:ilvl w:val="0"/>
          <w:numId w:val="77"/>
        </w:numPr>
        <w:spacing w:after="158"/>
        <w:ind w:right="123" w:hanging="360"/>
      </w:pPr>
      <w:r w:rsidRPr="008074A7">
        <w:rPr>
          <w:b/>
        </w:rPr>
        <w:t>Gestion des ressources en eau</w:t>
      </w:r>
    </w:p>
    <w:p w:rsidR="00C87682" w:rsidRPr="008074A7" w:rsidRDefault="00C87682">
      <w:pPr>
        <w:spacing w:after="175"/>
        <w:ind w:left="375" w:right="130"/>
      </w:pPr>
      <w:r w:rsidRPr="008074A7">
        <w:t>L’entrepreneur devra éviter tout conflit pouvant résulter de l’utilisation des ressources en eau. Ainsi, pour ces besoins en eau les prélèvements devront se faire après consultation des populations riveraines. En tout état de cause, l’entreprise devra éviter d’effectuer des prélèvements importants dans les cours d’eau saisonnier, susceptibles d’interrompre la satisfaction des besoins urgents en eau des populations riveraines. Par ailleurs, elle devra éviter d’intervenir dans des zones sensibles, d’introduire des pollutions diverses pouvant résulter du lavage ou de la vidange des véhicules et engins.</w:t>
      </w:r>
    </w:p>
    <w:p w:rsidR="00C87682" w:rsidRPr="008074A7" w:rsidRDefault="00C87682" w:rsidP="000D50BA">
      <w:pPr>
        <w:numPr>
          <w:ilvl w:val="0"/>
          <w:numId w:val="77"/>
        </w:numPr>
        <w:spacing w:after="158"/>
        <w:ind w:right="123" w:hanging="360"/>
      </w:pPr>
      <w:r w:rsidRPr="008074A7">
        <w:rPr>
          <w:b/>
        </w:rPr>
        <w:t>Réparation des dommages causés aux tiers</w:t>
      </w:r>
    </w:p>
    <w:p w:rsidR="00C87682" w:rsidRPr="008074A7" w:rsidRDefault="00C87682">
      <w:pPr>
        <w:spacing w:after="175"/>
        <w:ind w:left="375" w:right="130"/>
      </w:pPr>
      <w:r w:rsidRPr="008074A7">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rsidR="00C87682" w:rsidRPr="008074A7" w:rsidRDefault="00C87682" w:rsidP="000D50BA">
      <w:pPr>
        <w:numPr>
          <w:ilvl w:val="0"/>
          <w:numId w:val="77"/>
        </w:numPr>
        <w:spacing w:after="158"/>
        <w:ind w:right="123" w:hanging="360"/>
      </w:pPr>
      <w:r w:rsidRPr="008074A7">
        <w:rPr>
          <w:b/>
        </w:rPr>
        <w:t>Accessibilité aux bâtiments</w:t>
      </w:r>
    </w:p>
    <w:p w:rsidR="00C87682" w:rsidRPr="008074A7" w:rsidRDefault="00C87682">
      <w:pPr>
        <w:spacing w:after="175"/>
        <w:ind w:left="375" w:right="130"/>
      </w:pPr>
      <w:r w:rsidRPr="008074A7">
        <w:t xml:space="preserve">Afin de faciliter l’accès aux infrastructures à réaliser par des personnes à mobilité réduite, des rampes d’accès doivent être construites en tenant compte de leur vulnérabilité. </w:t>
      </w:r>
    </w:p>
    <w:p w:rsidR="00C87682" w:rsidRPr="008074A7" w:rsidRDefault="00C87682" w:rsidP="000D50BA">
      <w:pPr>
        <w:numPr>
          <w:ilvl w:val="0"/>
          <w:numId w:val="77"/>
        </w:numPr>
        <w:spacing w:after="158"/>
        <w:ind w:right="123" w:hanging="360"/>
      </w:pPr>
      <w:r w:rsidRPr="008074A7">
        <w:rPr>
          <w:b/>
        </w:rPr>
        <w:t>Remise en état de site et repli de chantier</w:t>
      </w:r>
    </w:p>
    <w:p w:rsidR="00C87682" w:rsidRPr="008074A7" w:rsidRDefault="00C87682">
      <w:pPr>
        <w:ind w:left="375" w:right="130"/>
      </w:pPr>
      <w:r w:rsidRPr="008074A7">
        <w:t xml:space="preserve">A la fin des travaux, le site devra être remis en état conformément au PSGES-C. A cet effet, les aménagements nécessaires ci-après devront être réalisés : </w:t>
      </w:r>
    </w:p>
    <w:p w:rsidR="00C87682" w:rsidRPr="008074A7" w:rsidRDefault="00C87682" w:rsidP="000D50BA">
      <w:pPr>
        <w:numPr>
          <w:ilvl w:val="0"/>
          <w:numId w:val="78"/>
        </w:numPr>
        <w:spacing w:after="174"/>
        <w:ind w:right="130" w:hanging="360"/>
      </w:pPr>
      <w:r w:rsidRPr="008074A7">
        <w:t>le régalage des matériaux de découverte et ensuite le régalage des terres végétales afin de faciliter la percolation de l’eau, un enherbement et des plantations si prescrits, - le rétablissement des écoulements naturels antérieurs, - la suppression de l’aspect délabré du site.</w:t>
      </w:r>
    </w:p>
    <w:p w:rsidR="00C87682" w:rsidRPr="008074A7" w:rsidRDefault="00C87682">
      <w:pPr>
        <w:spacing w:after="175"/>
        <w:ind w:left="375" w:right="130"/>
      </w:pPr>
      <w:r w:rsidRPr="008074A7">
        <w:t>Pour ce qui est de la base vie du chantier, l’entrepreneur réalisera tous les travaux nécessaires à la remise en état des lieux. Il devra à cet effet replier tout son matériel, engins et matériaux. Il ne pourra abandonner aucun équipement, ni matériaux sur le site, ni dans les environs. Cette remise en état concerne aussi toutes les déviations et contours mis en place pendant les travaux. Il est souhaitable que les sites soient remis en état de manière progressive.</w:t>
      </w:r>
    </w:p>
    <w:p w:rsidR="00C87682" w:rsidRPr="008074A7" w:rsidRDefault="00C87682" w:rsidP="000D50BA">
      <w:pPr>
        <w:numPr>
          <w:ilvl w:val="1"/>
          <w:numId w:val="78"/>
        </w:numPr>
        <w:spacing w:after="158"/>
        <w:ind w:right="123" w:hanging="360"/>
      </w:pPr>
      <w:r w:rsidRPr="008074A7">
        <w:rPr>
          <w:b/>
        </w:rPr>
        <w:t>Inclusion sociale, genre et emploi local</w:t>
      </w:r>
    </w:p>
    <w:p w:rsidR="00C87682" w:rsidRPr="008074A7" w:rsidRDefault="00C87682">
      <w:pPr>
        <w:spacing w:after="34"/>
        <w:ind w:left="375" w:right="130"/>
      </w:pPr>
      <w:r w:rsidRPr="008074A7">
        <w:t>Afin de promouvoir l’inclusion sociale et l’équité, les actions suivantes seront mises en œuvre par le Prestataire afin de promouvoir l’emploi local et protéger les droits des travailleurs. Il est question de :</w:t>
      </w:r>
    </w:p>
    <w:p w:rsidR="00C87682" w:rsidRPr="008074A7" w:rsidRDefault="00C87682" w:rsidP="000D50BA">
      <w:pPr>
        <w:numPr>
          <w:ilvl w:val="1"/>
          <w:numId w:val="79"/>
        </w:numPr>
        <w:ind w:right="130" w:hanging="360"/>
      </w:pPr>
      <w:r w:rsidRPr="008074A7">
        <w:t>promouvoir le recrutement local, notamment la main-d’œuvre non qualifiée ;</w:t>
      </w:r>
    </w:p>
    <w:p w:rsidR="00C87682" w:rsidRPr="008074A7" w:rsidRDefault="00C87682" w:rsidP="000D50BA">
      <w:pPr>
        <w:numPr>
          <w:ilvl w:val="1"/>
          <w:numId w:val="79"/>
        </w:numPr>
        <w:ind w:right="130" w:hanging="360"/>
      </w:pPr>
      <w:r w:rsidRPr="008074A7">
        <w:t>favoriser l’emploi des femmes et des jeunes, à compétences égales ;</w:t>
      </w:r>
    </w:p>
    <w:p w:rsidR="00C87682" w:rsidRPr="008074A7" w:rsidRDefault="00C87682" w:rsidP="000D50BA">
      <w:pPr>
        <w:numPr>
          <w:ilvl w:val="1"/>
          <w:numId w:val="79"/>
        </w:numPr>
        <w:spacing w:after="33"/>
        <w:ind w:right="130" w:hanging="360"/>
      </w:pPr>
      <w:r w:rsidRPr="008074A7">
        <w:t>interdire toute forme de discrimination liée au genre, à la religion, à l’origine ou aux personnes vivant avec un handicap ;</w:t>
      </w:r>
    </w:p>
    <w:p w:rsidR="00C87682" w:rsidRPr="008074A7" w:rsidRDefault="00C87682" w:rsidP="000D50BA">
      <w:pPr>
        <w:numPr>
          <w:ilvl w:val="1"/>
          <w:numId w:val="79"/>
        </w:numPr>
        <w:spacing w:after="33"/>
        <w:ind w:right="130" w:hanging="360"/>
      </w:pPr>
      <w:r w:rsidRPr="008074A7">
        <w:t>assurer des conditions de travail décentes, des horaires conformes au code du travail et un salaire équitable ;</w:t>
      </w:r>
    </w:p>
    <w:p w:rsidR="00C87682" w:rsidRPr="008074A7" w:rsidRDefault="00C87682" w:rsidP="000D50BA">
      <w:pPr>
        <w:numPr>
          <w:ilvl w:val="1"/>
          <w:numId w:val="79"/>
        </w:numPr>
        <w:ind w:right="130" w:hanging="360"/>
      </w:pPr>
      <w:r w:rsidRPr="008074A7">
        <w:t>garantir l’accès des femmes aux installations d’hygiène séparées et sûres.</w:t>
      </w:r>
    </w:p>
    <w:p w:rsidR="00C87682" w:rsidRPr="008074A7" w:rsidRDefault="00C87682" w:rsidP="000D50BA">
      <w:pPr>
        <w:numPr>
          <w:ilvl w:val="1"/>
          <w:numId w:val="78"/>
        </w:numPr>
        <w:spacing w:after="158"/>
        <w:ind w:right="123" w:hanging="360"/>
      </w:pPr>
      <w:r w:rsidRPr="008074A7">
        <w:rPr>
          <w:b/>
        </w:rPr>
        <w:t>Prévention de l’exploitation et des abus sexuels (EAS/HS)</w:t>
      </w:r>
    </w:p>
    <w:p w:rsidR="00C87682" w:rsidRPr="008074A7" w:rsidRDefault="00C87682">
      <w:pPr>
        <w:spacing w:after="34"/>
        <w:ind w:left="375" w:right="130"/>
      </w:pPr>
      <w:r w:rsidRPr="008074A7">
        <w:t>Face aux enjeux cruciaux liés à l’exploitation et abus sexuels, le Titulaire du marché doit établir des mesures claires et des engagements solides pour garantir un environnement sur et respectueux pour tous. A cet effet, il devra :</w:t>
      </w:r>
    </w:p>
    <w:p w:rsidR="00C87682" w:rsidRPr="008074A7" w:rsidRDefault="00C87682" w:rsidP="000D50BA">
      <w:pPr>
        <w:numPr>
          <w:ilvl w:val="1"/>
          <w:numId w:val="80"/>
        </w:numPr>
        <w:ind w:right="130" w:hanging="360"/>
      </w:pPr>
      <w:r w:rsidRPr="008074A7">
        <w:t>sensibiliser le personnel sur les comportements appropriés envers les populations locales ;</w:t>
      </w:r>
    </w:p>
    <w:p w:rsidR="00C87682" w:rsidRPr="008074A7" w:rsidRDefault="00C87682" w:rsidP="000D50BA">
      <w:pPr>
        <w:numPr>
          <w:ilvl w:val="1"/>
          <w:numId w:val="80"/>
        </w:numPr>
        <w:ind w:right="130" w:hanging="360"/>
      </w:pPr>
      <w:r w:rsidRPr="008074A7">
        <w:t>interdire tout acte d’exploitation, d’abus ou de harcèlement sexuel ;</w:t>
      </w:r>
    </w:p>
    <w:p w:rsidR="00C87682" w:rsidRPr="008074A7" w:rsidRDefault="00C87682" w:rsidP="000D50BA">
      <w:pPr>
        <w:numPr>
          <w:ilvl w:val="1"/>
          <w:numId w:val="80"/>
        </w:numPr>
        <w:spacing w:after="33"/>
        <w:ind w:right="130" w:hanging="360"/>
      </w:pPr>
      <w:r w:rsidRPr="008074A7">
        <w:t>mettre en place un mécanisme de gestion de plainte confidentiel accessible à tous afin de régler les éventuels griefs ;</w:t>
      </w:r>
    </w:p>
    <w:p w:rsidR="00C87682" w:rsidRPr="008074A7" w:rsidRDefault="00C87682" w:rsidP="000D50BA">
      <w:pPr>
        <w:numPr>
          <w:ilvl w:val="1"/>
          <w:numId w:val="80"/>
        </w:numPr>
        <w:spacing w:line="405" w:lineRule="auto"/>
        <w:ind w:right="130" w:hanging="360"/>
      </w:pPr>
      <w:r w:rsidRPr="008074A7">
        <w:t xml:space="preserve">collaborer pleinement avec le maître d’ouvrage en cas d’enquête ou de sanction disciplinaire. </w:t>
      </w:r>
      <w:r w:rsidRPr="008074A7">
        <w:rPr>
          <w:rFonts w:ascii="Wingdings" w:eastAsia="Wingdings" w:hAnsi="Wingdings" w:cs="Wingdings"/>
        </w:rPr>
        <w:t></w:t>
      </w:r>
      <w:r w:rsidRPr="008074A7">
        <w:rPr>
          <w:rFonts w:ascii="Wingdings" w:eastAsia="Wingdings" w:hAnsi="Wingdings" w:cs="Wingdings"/>
        </w:rPr>
        <w:t></w:t>
      </w:r>
      <w:r w:rsidRPr="008074A7">
        <w:rPr>
          <w:b/>
        </w:rPr>
        <w:t>Code de conduite du personnel</w:t>
      </w:r>
    </w:p>
    <w:p w:rsidR="00C87682" w:rsidRPr="008074A7" w:rsidRDefault="00C87682">
      <w:pPr>
        <w:spacing w:after="33"/>
        <w:ind w:left="375" w:right="130"/>
      </w:pPr>
      <w:r w:rsidRPr="008074A7">
        <w:t>Le titulaire du marché doit élaborer, faire approuver et afficher sur le chantier un Code de Conduite clair, accessible à tous. Ce code doit inclure les engagements suivants :</w:t>
      </w:r>
    </w:p>
    <w:p w:rsidR="00C87682" w:rsidRPr="008074A7" w:rsidRDefault="00C87682" w:rsidP="000D50BA">
      <w:pPr>
        <w:numPr>
          <w:ilvl w:val="1"/>
          <w:numId w:val="80"/>
        </w:numPr>
        <w:ind w:right="130" w:hanging="360"/>
      </w:pPr>
      <w:r w:rsidRPr="008074A7">
        <w:t>respect des populations locales et des coutumes ;</w:t>
      </w:r>
    </w:p>
    <w:p w:rsidR="00C87682" w:rsidRPr="008074A7" w:rsidRDefault="00C87682" w:rsidP="000D50BA">
      <w:pPr>
        <w:numPr>
          <w:ilvl w:val="1"/>
          <w:numId w:val="80"/>
        </w:numPr>
        <w:ind w:right="130" w:hanging="360"/>
      </w:pPr>
      <w:r w:rsidRPr="008074A7">
        <w:t>interdiction du travail des enfants ;</w:t>
      </w:r>
    </w:p>
    <w:p w:rsidR="00C87682" w:rsidRPr="008074A7" w:rsidRDefault="00C87682" w:rsidP="000D50BA">
      <w:pPr>
        <w:numPr>
          <w:ilvl w:val="1"/>
          <w:numId w:val="80"/>
        </w:numPr>
        <w:ind w:right="130" w:hanging="360"/>
      </w:pPr>
      <w:r w:rsidRPr="008074A7">
        <w:t>respect des consignes de sécurité et environnementales ;</w:t>
      </w:r>
    </w:p>
    <w:p w:rsidR="00C87682" w:rsidRPr="008074A7" w:rsidRDefault="00C87682" w:rsidP="000D50BA">
      <w:pPr>
        <w:numPr>
          <w:ilvl w:val="1"/>
          <w:numId w:val="80"/>
        </w:numPr>
        <w:spacing w:after="139"/>
        <w:ind w:right="130" w:hanging="360"/>
      </w:pPr>
      <w:r w:rsidRPr="008074A7">
        <w:t xml:space="preserve">interdiction de tout comportement violent, discriminatoire ou irrespectueux ; </w:t>
      </w:r>
      <w:r w:rsidRPr="008074A7">
        <w:rPr>
          <w:rFonts w:ascii="Segoe UI Symbol" w:eastAsia="Segoe UI Symbol" w:hAnsi="Segoe UI Symbol" w:cs="Segoe UI Symbol"/>
        </w:rPr>
        <w:t xml:space="preserve"> </w:t>
      </w:r>
      <w:r w:rsidRPr="008074A7">
        <w:t>obligation de signaler tout incident environnemental ou social.</w:t>
      </w:r>
    </w:p>
    <w:p w:rsidR="00C87682" w:rsidRPr="008074A7" w:rsidRDefault="00C87682" w:rsidP="000D50BA">
      <w:pPr>
        <w:numPr>
          <w:ilvl w:val="1"/>
          <w:numId w:val="78"/>
        </w:numPr>
        <w:spacing w:after="158"/>
        <w:ind w:right="123" w:hanging="360"/>
      </w:pPr>
      <w:r w:rsidRPr="008074A7">
        <w:rPr>
          <w:b/>
        </w:rPr>
        <w:t>Sanctions pour non-conformité</w:t>
      </w:r>
    </w:p>
    <w:p w:rsidR="00C87682" w:rsidRPr="008074A7" w:rsidRDefault="00C87682">
      <w:pPr>
        <w:spacing w:after="30"/>
        <w:ind w:left="375" w:right="130"/>
      </w:pPr>
      <w:r w:rsidRPr="008074A7">
        <w:t>Toute violation des obligations environnementales et sociales peut entraîner :</w:t>
      </w:r>
    </w:p>
    <w:p w:rsidR="00C87682" w:rsidRPr="008074A7" w:rsidRDefault="00C87682" w:rsidP="000D50BA">
      <w:pPr>
        <w:numPr>
          <w:ilvl w:val="1"/>
          <w:numId w:val="81"/>
        </w:numPr>
        <w:ind w:right="130" w:hanging="360"/>
      </w:pPr>
      <w:r w:rsidRPr="008074A7">
        <w:t>des pénalités financières proportionnelles à la gravité du manquement ;</w:t>
      </w:r>
    </w:p>
    <w:p w:rsidR="00C87682" w:rsidRPr="008074A7" w:rsidRDefault="00C87682" w:rsidP="000D50BA">
      <w:pPr>
        <w:numPr>
          <w:ilvl w:val="1"/>
          <w:numId w:val="81"/>
        </w:numPr>
        <w:ind w:right="130" w:hanging="360"/>
      </w:pPr>
      <w:r w:rsidRPr="008074A7">
        <w:t>la suspension des travaux jusqu’à régularisation ;</w:t>
      </w:r>
    </w:p>
    <w:p w:rsidR="00C87682" w:rsidRPr="008074A7" w:rsidRDefault="00C87682" w:rsidP="000D50BA">
      <w:pPr>
        <w:numPr>
          <w:ilvl w:val="1"/>
          <w:numId w:val="81"/>
        </w:numPr>
        <w:spacing w:after="135"/>
        <w:ind w:right="130" w:hanging="360"/>
      </w:pPr>
      <w:r w:rsidRPr="008074A7">
        <w:t>la résiliation du contrat en cas de récidive ou de faute grave.</w:t>
      </w:r>
    </w:p>
    <w:p w:rsidR="00C87682" w:rsidRPr="008074A7" w:rsidRDefault="00C87682" w:rsidP="000D50BA">
      <w:pPr>
        <w:numPr>
          <w:ilvl w:val="1"/>
          <w:numId w:val="78"/>
        </w:numPr>
        <w:spacing w:after="158"/>
        <w:ind w:right="123" w:hanging="360"/>
      </w:pPr>
      <w:r w:rsidRPr="008074A7">
        <w:rPr>
          <w:b/>
        </w:rPr>
        <w:t>« Quart d’heure de sensibilisation »</w:t>
      </w:r>
    </w:p>
    <w:p w:rsidR="00C87682" w:rsidRPr="008074A7" w:rsidRDefault="00C87682">
      <w:pPr>
        <w:ind w:left="375" w:right="130"/>
      </w:pPr>
      <w:r w:rsidRPr="008074A7">
        <w:t xml:space="preserve">L'entreprise doit organiser chaque jour un quart d’heure de sensibilisation à l’effet de : </w:t>
      </w:r>
    </w:p>
    <w:p w:rsidR="00C87682" w:rsidRPr="008074A7" w:rsidRDefault="00C87682" w:rsidP="000D50BA">
      <w:pPr>
        <w:numPr>
          <w:ilvl w:val="0"/>
          <w:numId w:val="78"/>
        </w:numPr>
        <w:ind w:right="130" w:hanging="360"/>
      </w:pPr>
      <w:r w:rsidRPr="008074A7">
        <w:t>sensibiliser le personnel du chantier sur les us et coutumes, les mœurs et les tabous de la zone du projet,</w:t>
      </w:r>
    </w:p>
    <w:p w:rsidR="00C87682" w:rsidRPr="008074A7" w:rsidRDefault="00C87682" w:rsidP="000D50BA">
      <w:pPr>
        <w:numPr>
          <w:ilvl w:val="0"/>
          <w:numId w:val="78"/>
        </w:numPr>
        <w:ind w:right="130" w:hanging="360"/>
      </w:pPr>
      <w:r w:rsidRPr="008074A7">
        <w:t>la gestion des déchets générés sur le chantier ;</w:t>
      </w:r>
    </w:p>
    <w:p w:rsidR="00C87682" w:rsidRPr="008074A7" w:rsidRDefault="00C87682" w:rsidP="000D50BA">
      <w:pPr>
        <w:numPr>
          <w:ilvl w:val="0"/>
          <w:numId w:val="78"/>
        </w:numPr>
        <w:ind w:right="130" w:hanging="360"/>
      </w:pPr>
      <w:r w:rsidRPr="008074A7">
        <w:t>les IST/VIH,</w:t>
      </w:r>
    </w:p>
    <w:p w:rsidR="00C87682" w:rsidRPr="008074A7" w:rsidRDefault="00C87682" w:rsidP="000D50BA">
      <w:pPr>
        <w:numPr>
          <w:ilvl w:val="0"/>
          <w:numId w:val="78"/>
        </w:numPr>
        <w:spacing w:after="184"/>
        <w:ind w:right="130" w:hanging="360"/>
      </w:pPr>
      <w:r w:rsidRPr="008074A7">
        <w:t>le port des EPI.</w:t>
      </w:r>
    </w:p>
    <w:p w:rsidR="00C87682" w:rsidRPr="008074A7" w:rsidRDefault="00C87682" w:rsidP="000D50BA">
      <w:pPr>
        <w:numPr>
          <w:ilvl w:val="0"/>
          <w:numId w:val="82"/>
        </w:numPr>
        <w:spacing w:after="13"/>
        <w:ind w:right="123" w:hanging="360"/>
      </w:pPr>
      <w:r w:rsidRPr="008074A7">
        <w:rPr>
          <w:b/>
        </w:rPr>
        <w:t>Sensibilisation et information des riverains</w:t>
      </w:r>
    </w:p>
    <w:p w:rsidR="00C87682" w:rsidRPr="008074A7" w:rsidRDefault="00C87682">
      <w:pPr>
        <w:spacing w:after="175"/>
        <w:ind w:left="375" w:right="130"/>
      </w:pPr>
      <w:r w:rsidRPr="008074A7">
        <w:t>L'Entreprise doit au préalable tenir une réunion de sensibilisation et d’information avec les communautés riveraines sous l’égide des autorités locales et traditionnelles pour leur faire part de l'ouverture prochaine du chantier. A cette rencontre, il sera aussi présenté les enjeux environnementaux et sociaux du projet ainsi que les mesures de mitigation préconisées.</w:t>
      </w:r>
    </w:p>
    <w:p w:rsidR="00C87682" w:rsidRPr="008074A7" w:rsidRDefault="00C87682" w:rsidP="000D50BA">
      <w:pPr>
        <w:numPr>
          <w:ilvl w:val="0"/>
          <w:numId w:val="82"/>
        </w:numPr>
        <w:spacing w:after="13"/>
        <w:ind w:right="123" w:hanging="360"/>
      </w:pPr>
      <w:r w:rsidRPr="008074A7">
        <w:rPr>
          <w:b/>
        </w:rPr>
        <w:t xml:space="preserve">Suivi et contrôle des clauses environnementales et sociales </w:t>
      </w:r>
    </w:p>
    <w:p w:rsidR="00C87682" w:rsidRPr="008074A7" w:rsidRDefault="00C87682">
      <w:pPr>
        <w:ind w:left="375" w:right="130"/>
      </w:pPr>
      <w:r w:rsidRPr="008074A7">
        <w:t>Le maître d’ouvrage et sa mission de contrôle supervisent la mise en œuvre des clauses environnementales et sociales ;</w:t>
      </w:r>
    </w:p>
    <w:p w:rsidR="00C87682" w:rsidRPr="008074A7" w:rsidRDefault="00C87682">
      <w:pPr>
        <w:ind w:left="725" w:right="1043" w:hanging="360"/>
      </w:pPr>
      <w:r w:rsidRPr="008074A7">
        <w:t xml:space="preserve">Le titulaire doit transmettre un rapport mensuel de suivi environnemental et social, incluant : </w:t>
      </w:r>
      <w:r w:rsidRPr="008074A7">
        <w:rPr>
          <w:rFonts w:ascii="Segoe UI Symbol" w:eastAsia="Segoe UI Symbol" w:hAnsi="Segoe UI Symbol" w:cs="Segoe UI Symbol"/>
        </w:rPr>
        <w:t xml:space="preserve"> </w:t>
      </w:r>
      <w:r w:rsidRPr="008074A7">
        <w:t>les actions réalisées ;</w:t>
      </w:r>
    </w:p>
    <w:p w:rsidR="00C87682" w:rsidRPr="008074A7" w:rsidRDefault="00C87682" w:rsidP="000D50BA">
      <w:pPr>
        <w:numPr>
          <w:ilvl w:val="0"/>
          <w:numId w:val="83"/>
        </w:numPr>
        <w:ind w:right="130" w:hanging="360"/>
      </w:pPr>
      <w:r w:rsidRPr="008074A7">
        <w:t>les incidents et mesures correctives ;</w:t>
      </w:r>
    </w:p>
    <w:p w:rsidR="00C87682" w:rsidRPr="008074A7" w:rsidRDefault="00C87682" w:rsidP="000D50BA">
      <w:pPr>
        <w:numPr>
          <w:ilvl w:val="0"/>
          <w:numId w:val="83"/>
        </w:numPr>
        <w:ind w:right="130" w:hanging="360"/>
      </w:pPr>
      <w:r w:rsidRPr="008074A7">
        <w:t>les formations effectuées ;</w:t>
      </w:r>
    </w:p>
    <w:p w:rsidR="00C87682" w:rsidRPr="008074A7" w:rsidRDefault="00C87682" w:rsidP="000D50BA">
      <w:pPr>
        <w:numPr>
          <w:ilvl w:val="0"/>
          <w:numId w:val="83"/>
        </w:numPr>
        <w:ind w:right="130" w:hanging="360"/>
      </w:pPr>
      <w:r w:rsidRPr="008074A7">
        <w:t>le respect des conditions de santé et sécurité.</w:t>
      </w:r>
    </w:p>
    <w:p w:rsidR="00C87682" w:rsidRPr="008074A7" w:rsidRDefault="00C87682" w:rsidP="000D50BA">
      <w:pPr>
        <w:numPr>
          <w:ilvl w:val="0"/>
          <w:numId w:val="83"/>
        </w:numPr>
        <w:ind w:right="130" w:hanging="360"/>
        <w:sectPr w:rsidR="00C87682" w:rsidRPr="008074A7">
          <w:pgSz w:w="11906" w:h="16838"/>
          <w:pgMar w:top="1133" w:right="713" w:bottom="1272" w:left="776" w:header="720" w:footer="996" w:gutter="0"/>
          <w:cols w:space="720"/>
        </w:sectPr>
      </w:pPr>
      <w:r w:rsidRPr="008074A7">
        <w:t>Les manquements constatés feront l’objet de notifications et pénalités prévues dans le marché</w:t>
      </w:r>
      <w:bookmarkEnd w:id="108"/>
      <w:r w:rsidRPr="008074A7">
        <w:t>.</w:t>
      </w:r>
    </w:p>
    <w:p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pgSz w:w="11906" w:h="16838"/>
          <w:pgMar w:top="1133" w:right="713" w:bottom="1272" w:left="776" w:header="720" w:footer="996" w:gutter="0"/>
          <w:cols w:space="720"/>
        </w:sectPr>
      </w:pPr>
      <w:bookmarkStart w:id="152" w:name="_Toc242013280"/>
      <w:r w:rsidRPr="008074A7">
        <w:rPr>
          <w:rFonts w:ascii="Times New Roman" w:hAnsi="Times New Roman" w:cs="Times New Roman"/>
          <w:color w:val="auto"/>
        </w:rPr>
        <w:t>PIECE N°6 CADRE DU BORDEREAU DES PRIX UNITAIRE</w:t>
      </w:r>
      <w:bookmarkEnd w:id="152"/>
      <w:r w:rsidR="00E17B7F" w:rsidRPr="008074A7">
        <w:rPr>
          <w:rFonts w:ascii="Times New Roman" w:hAnsi="Times New Roman" w:cs="Times New Roman"/>
          <w:color w:val="auto"/>
        </w:rPr>
        <w:t>S</w:t>
      </w:r>
    </w:p>
    <w:p w:rsidR="00C87682" w:rsidRPr="008074A7" w:rsidRDefault="00C87682" w:rsidP="00E17B7F">
      <w:pPr>
        <w:pStyle w:val="DTAOpices"/>
        <w:spacing w:before="0" w:after="0" w:line="240" w:lineRule="auto"/>
        <w:ind w:left="0"/>
        <w:jc w:val="both"/>
        <w:rPr>
          <w:rFonts w:ascii="Times New Roman" w:hAnsi="Times New Roman" w:cs="Times New Roman"/>
          <w:color w:val="auto"/>
        </w:rPr>
      </w:pPr>
    </w:p>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0" w:type="dxa"/>
          <w:right w:w="2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2"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2"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1" w:firstLine="0"/>
              <w:jc w:val="left"/>
            </w:pPr>
            <w:r w:rsidRPr="008074A7">
              <w:t>Prix</w:t>
            </w:r>
          </w:p>
          <w:p w:rsidR="00C87682" w:rsidRPr="008074A7" w:rsidRDefault="00C87682">
            <w:pPr>
              <w:spacing w:after="0" w:line="259" w:lineRule="auto"/>
              <w:ind w:left="1" w:firstLine="0"/>
              <w:jc w:val="left"/>
            </w:pPr>
            <w:r w:rsidRPr="008074A7">
              <w:t>Unita</w:t>
            </w:r>
          </w:p>
          <w:p w:rsidR="00C87682" w:rsidRPr="008074A7" w:rsidRDefault="00C87682">
            <w:pPr>
              <w:spacing w:after="0" w:line="259" w:lineRule="auto"/>
              <w:ind w:left="1" w:firstLine="0"/>
            </w:pPr>
            <w:r w:rsidRPr="008074A7">
              <w:t xml:space="preserve">ire en </w:t>
            </w:r>
          </w:p>
          <w:p w:rsidR="00C87682" w:rsidRPr="008074A7" w:rsidRDefault="00C87682">
            <w:pPr>
              <w:spacing w:after="0" w:line="259" w:lineRule="auto"/>
              <w:ind w:left="1" w:firstLine="0"/>
              <w:jc w:val="left"/>
            </w:pPr>
            <w:r w:rsidRPr="008074A7">
              <w:t>chiffr e</w:t>
            </w:r>
          </w:p>
        </w:tc>
      </w:tr>
      <w:tr w:rsidR="00C87682" w:rsidRPr="008074A7">
        <w:trPr>
          <w:trHeight w:val="402"/>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Pr="008074A7" w:rsidRDefault="00C87682">
            <w:pPr>
              <w:spacing w:after="0" w:line="259" w:lineRule="auto"/>
              <w:ind w:left="2" w:firstLine="0"/>
              <w:jc w:val="left"/>
            </w:pPr>
            <w:r w:rsidRPr="008074A7">
              <w:t>Série 100 : TRAVAUX PREPARATOIRES</w:t>
            </w:r>
          </w:p>
        </w:tc>
      </w:tr>
      <w:tr w:rsidR="00C87682" w:rsidRPr="008074A7">
        <w:trPr>
          <w:trHeight w:val="1105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2" w:firstLine="0"/>
              <w:jc w:val="left"/>
            </w:pPr>
            <w:r w:rsidRPr="008074A7">
              <w:t>101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2" w:firstLine="0"/>
              <w:jc w:val="left"/>
            </w:pPr>
            <w:r w:rsidRPr="008074A7">
              <w:t>Installation du chantier (amenée, Replis de matériels, baraque de chantier, y compris barrière de sécurité)</w:t>
            </w:r>
          </w:p>
          <w:p w:rsidR="00C87682" w:rsidRPr="008074A7" w:rsidRDefault="00C87682">
            <w:pPr>
              <w:spacing w:after="0" w:line="238" w:lineRule="auto"/>
              <w:ind w:left="2" w:right="214" w:firstLine="0"/>
              <w:jc w:val="left"/>
            </w:pPr>
            <w:r w:rsidRPr="008074A7">
              <w:t>Ce prix forfaitaire rémunère les frais de mise en place des installations nécessaires au bon fonctionnement de l’Entreprise pendant toute la période des travaux. Il comprend : les bureaux pour l’entreprise, magasins de stockage, la construction de la baraque de chantier et des fosses d’aisance pour les besoins du chantier; l’équipement des bureaux de chantier ;</w:t>
            </w:r>
          </w:p>
          <w:p w:rsidR="00C87682" w:rsidRPr="008074A7" w:rsidRDefault="00C87682">
            <w:pPr>
              <w:spacing w:after="0" w:line="238" w:lineRule="auto"/>
              <w:ind w:left="2" w:right="1102" w:firstLine="0"/>
              <w:jc w:val="left"/>
            </w:pPr>
            <w:r w:rsidRPr="008074A7">
              <w:t>la mise en place des services d’entretien et de gardiennage ; la mise en place des fournitures d’eau et d’électricité pour le chantier;</w:t>
            </w:r>
          </w:p>
          <w:p w:rsidR="00C87682" w:rsidRPr="008074A7" w:rsidRDefault="00C87682">
            <w:pPr>
              <w:spacing w:after="0" w:line="238" w:lineRule="auto"/>
              <w:ind w:left="2" w:right="102" w:firstLine="0"/>
              <w:jc w:val="left"/>
            </w:pPr>
            <w:r w:rsidRPr="008074A7">
              <w:t>l’aménagement des aires et ateliers de préparation de béton et de préfabrications des éléments moulés (menuiserie, ferraillage, béton, etc.); l’installation des équipements de préfabrication de tout type d’agglos (bétonnière de 500 litres minimum, vibreur, etc.) ;</w:t>
            </w:r>
          </w:p>
          <w:p w:rsidR="00C87682" w:rsidRPr="008074A7" w:rsidRDefault="00C87682">
            <w:pPr>
              <w:spacing w:after="0" w:line="238" w:lineRule="auto"/>
              <w:ind w:left="2" w:right="8" w:firstLine="0"/>
              <w:jc w:val="left"/>
            </w:pPr>
            <w:r w:rsidRPr="008074A7">
              <w:t>le déplacement total ou partiel de ces installations au cours du chantier y compris les transferts ;</w:t>
            </w:r>
          </w:p>
          <w:p w:rsidR="00C87682" w:rsidRPr="008074A7" w:rsidRDefault="00C87682">
            <w:pPr>
              <w:spacing w:after="0" w:line="238" w:lineRule="auto"/>
              <w:ind w:left="2" w:right="441" w:firstLine="0"/>
              <w:jc w:val="left"/>
            </w:pPr>
            <w:r w:rsidRPr="008074A7">
              <w:t>la fourniture et l’installation de deux (2) panneaux d’information du chantier comprenant les informations clés ; les commodités de réunion de chantier ;</w:t>
            </w:r>
          </w:p>
          <w:p w:rsidR="00C87682" w:rsidRPr="008074A7" w:rsidRDefault="00C87682">
            <w:pPr>
              <w:spacing w:after="0" w:line="259" w:lineRule="auto"/>
              <w:ind w:left="2" w:firstLine="0"/>
              <w:jc w:val="left"/>
            </w:pPr>
            <w:r w:rsidRPr="008074A7">
              <w:t>le fonctionnement ;</w:t>
            </w:r>
          </w:p>
          <w:p w:rsidR="00C87682" w:rsidRPr="008074A7" w:rsidRDefault="00C87682">
            <w:pPr>
              <w:spacing w:after="0" w:line="238" w:lineRule="auto"/>
              <w:ind w:left="2" w:firstLine="0"/>
              <w:jc w:val="left"/>
            </w:pPr>
            <w:r w:rsidRPr="008074A7">
              <w:t>Le recrutement d’un bureau de contrôle technique en vue de la souscription à une assurance décennale ;</w:t>
            </w:r>
          </w:p>
          <w:p w:rsidR="00C87682" w:rsidRPr="008074A7" w:rsidRDefault="00C87682">
            <w:pPr>
              <w:spacing w:after="0" w:line="238" w:lineRule="auto"/>
              <w:ind w:left="2" w:right="420" w:firstLine="0"/>
              <w:jc w:val="left"/>
            </w:pPr>
            <w:r w:rsidRPr="008074A7">
              <w:t>Le repliement du chantier partiel et total. Il comprend : le démontage, l’enlèvement ou la suppression de toutes les installations fixes appartenant à l’Entreprise,</w:t>
            </w:r>
          </w:p>
          <w:p w:rsidR="00C87682" w:rsidRPr="008074A7" w:rsidRDefault="00C87682">
            <w:pPr>
              <w:spacing w:after="0" w:line="238" w:lineRule="auto"/>
              <w:ind w:left="2" w:right="1321" w:firstLine="0"/>
              <w:jc w:val="left"/>
            </w:pPr>
            <w:r w:rsidRPr="008074A7">
              <w:t>le repliement de tout le personnel et le matériel amenés au chantier, la remise à l’état des lieux (nettoyage général après les  travaux) ; et toutes sujétions.</w:t>
            </w:r>
          </w:p>
          <w:p w:rsidR="00C87682" w:rsidRPr="008074A7" w:rsidRDefault="00C87682">
            <w:pPr>
              <w:spacing w:after="0" w:line="259" w:lineRule="auto"/>
              <w:ind w:left="2" w:firstLine="0"/>
              <w:jc w:val="left"/>
            </w:pPr>
            <w:r w:rsidRPr="008074A7">
              <w:t>Le paiement y afférent sera opéré de la manière suivante :</w:t>
            </w:r>
          </w:p>
          <w:p w:rsidR="00C87682" w:rsidRPr="008074A7" w:rsidRDefault="00C87682">
            <w:pPr>
              <w:spacing w:after="0" w:line="259" w:lineRule="auto"/>
              <w:ind w:left="2" w:firstLine="0"/>
              <w:jc w:val="left"/>
            </w:pPr>
            <w:r w:rsidRPr="008074A7">
              <w:t xml:space="preserve">Cinquante pour cent (50) % après constat de l’installation du chantier par le </w:t>
            </w:r>
          </w:p>
          <w:p w:rsidR="00C87682" w:rsidRPr="008074A7" w:rsidRDefault="00C87682">
            <w:pPr>
              <w:spacing w:after="0" w:line="259" w:lineRule="auto"/>
              <w:ind w:left="2" w:firstLine="0"/>
              <w:jc w:val="left"/>
            </w:pPr>
            <w:r w:rsidRPr="008074A7">
              <w:t>Maître d’œuvre ou l’Ingénieur du Marché ;</w:t>
            </w:r>
          </w:p>
          <w:p w:rsidR="00C87682" w:rsidRPr="008074A7" w:rsidRDefault="00C87682">
            <w:pPr>
              <w:spacing w:after="0" w:line="238" w:lineRule="auto"/>
              <w:ind w:left="2" w:firstLine="0"/>
              <w:jc w:val="left"/>
            </w:pPr>
            <w:r w:rsidRPr="008074A7">
              <w:t>Trente pourcent (30)% après constat de la mobilisation du personnel clé (contrat et affiliation CNPS) par le Maitre d’œuvre ou l’Ingénieur du Marché ;</w:t>
            </w:r>
          </w:p>
          <w:p w:rsidR="00C87682" w:rsidRPr="008074A7" w:rsidRDefault="00C87682">
            <w:pPr>
              <w:spacing w:after="0" w:line="238" w:lineRule="auto"/>
              <w:ind w:left="2" w:firstLine="0"/>
              <w:jc w:val="left"/>
            </w:pPr>
            <w:r w:rsidRPr="008074A7">
              <w:t>Vingt pourcent (20)% après le démontage, le repli du chantier, la remise en état des lieux et la remise par l’Entrepreneur du dossier des plans conformes à l’exécution (plans de récolement);</w:t>
            </w:r>
          </w:p>
          <w:p w:rsidR="00C87682" w:rsidRPr="008074A7" w:rsidRDefault="00C87682">
            <w:pPr>
              <w:spacing w:after="0" w:line="238" w:lineRule="auto"/>
              <w:ind w:left="2" w:firstLine="0"/>
              <w:jc w:val="left"/>
            </w:pPr>
            <w:r w:rsidRPr="008074A7">
              <w:t>NB : Les locaux en matériaux définitifs ou en containers aménagés  utilisés dans le cadre de l’installation de ce projet seront rétrocédés à l’administration à la fin du projet.</w:t>
            </w:r>
          </w:p>
          <w:p w:rsidR="00C87682" w:rsidRPr="008074A7" w:rsidRDefault="00C87682">
            <w:pPr>
              <w:spacing w:after="0" w:line="259" w:lineRule="auto"/>
              <w:ind w:left="2" w:firstLine="0"/>
              <w:jc w:val="left"/>
            </w:pPr>
            <w:r w:rsidRPr="008074A7">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2" w:firstLine="0"/>
              <w:jc w:val="left"/>
            </w:pPr>
            <w:r w:rsidRPr="008074A7">
              <w:t>102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2" w:firstLine="0"/>
              <w:jc w:val="left"/>
            </w:pPr>
            <w:r w:rsidRPr="008074A7">
              <w:t>Études préliminaires d’exécution (géotechnique), projet d’exécution, plan de recollement</w:t>
            </w:r>
          </w:p>
          <w:p w:rsidR="00C87682" w:rsidRPr="008074A7" w:rsidRDefault="00C87682">
            <w:pPr>
              <w:spacing w:after="0" w:line="259" w:lineRule="auto"/>
              <w:ind w:left="2" w:right="148" w:firstLine="0"/>
              <w:jc w:val="left"/>
            </w:pPr>
            <w:r w:rsidRPr="008074A7">
              <w:t xml:space="preserve">Ce prix rémunère au forfait, les études complémentaires, l’élaboration du projet d’exécution. il comprend : l’exécution des études complémentaires tels que levés topographiques et essais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5"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22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géotechniques, formulation et écrasement de béton, etc.…, et l’élaboration des détails et plans d’exécution nécessaire ;</w:t>
            </w:r>
          </w:p>
          <w:p w:rsidR="00C87682" w:rsidRPr="008074A7" w:rsidRDefault="00C87682">
            <w:pPr>
              <w:spacing w:after="0" w:line="238" w:lineRule="auto"/>
              <w:ind w:left="1" w:firstLine="0"/>
              <w:jc w:val="left"/>
            </w:pPr>
            <w:r w:rsidRPr="008074A7">
              <w:t>l’élaboration du projet d’exécution en exemplaires prescrit dans le contrat avant le démarrage des travaux</w:t>
            </w:r>
          </w:p>
          <w:p w:rsidR="00C87682" w:rsidRPr="008074A7" w:rsidRDefault="00C87682">
            <w:pPr>
              <w:spacing w:after="0" w:line="238" w:lineRule="auto"/>
              <w:ind w:left="1" w:right="141" w:firstLine="0"/>
              <w:jc w:val="left"/>
            </w:pPr>
            <w:r w:rsidRPr="008074A7">
              <w:t>l’élaboration des plans de récolement en exemplaires prescrit après achèvement des travaux ; et toutes sujétions .</w:t>
            </w:r>
          </w:p>
          <w:p w:rsidR="00C87682" w:rsidRPr="008074A7" w:rsidRDefault="00C87682">
            <w:pPr>
              <w:spacing w:after="0" w:line="259" w:lineRule="auto"/>
              <w:ind w:left="1" w:firstLine="0"/>
              <w:jc w:val="left"/>
            </w:pPr>
            <w:r w:rsidRPr="008074A7">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8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Nettoyage du site</w:t>
            </w:r>
          </w:p>
          <w:p w:rsidR="00C87682" w:rsidRPr="008074A7" w:rsidRDefault="00C87682">
            <w:pPr>
              <w:spacing w:after="0" w:line="238" w:lineRule="auto"/>
              <w:ind w:left="1" w:firstLine="0"/>
              <w:jc w:val="left"/>
            </w:pPr>
            <w:r w:rsidRPr="008074A7">
              <w:t>Ce prix rémunère au mètre carré les travaux de nettoyage, décapage jusqu'à 5 m au-delà de l'emprise de l’ouvrage suivant le plan de masse.</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firstLine="0"/>
              <w:jc w:val="left"/>
            </w:pPr>
            <w:r w:rsidRPr="008074A7">
              <w:t>la reconnaissance et préparation de la zone des travaux ;</w:t>
            </w:r>
          </w:p>
          <w:p w:rsidR="00C87682" w:rsidRPr="008074A7" w:rsidRDefault="00C87682">
            <w:pPr>
              <w:spacing w:after="0" w:line="238" w:lineRule="auto"/>
              <w:ind w:left="1" w:firstLine="0"/>
              <w:jc w:val="left"/>
            </w:pPr>
            <w:r w:rsidRPr="008074A7">
              <w:t>le défrichement, l'arrachage des herbes et le débroussaillage de l'emprise du site des travaux ;</w:t>
            </w:r>
          </w:p>
          <w:p w:rsidR="00C87682" w:rsidRPr="008074A7" w:rsidRDefault="00C87682">
            <w:pPr>
              <w:spacing w:after="0" w:line="238" w:lineRule="auto"/>
              <w:ind w:left="1" w:right="60" w:firstLine="0"/>
              <w:jc w:val="left"/>
            </w:pPr>
            <w:r w:rsidRPr="008074A7">
              <w:t>le décapage de la terre végétale ; l'enlèvement des racines de toute nature ; le chargement, le transport et l'évacuation de tous les produits ligneux et autres pour leur mise en dépôt en un lieu agréé par le Maître d’œuvre ou l’ingénieur du marché ; et toutes sujétions liées à l’exécution correcte de cette tâche.</w:t>
            </w:r>
          </w:p>
          <w:p w:rsidR="00C87682" w:rsidRPr="008074A7" w:rsidRDefault="00C87682">
            <w:pPr>
              <w:spacing w:after="0" w:line="259" w:lineRule="auto"/>
              <w:ind w:left="1" w:firstLine="0"/>
              <w:jc w:val="left"/>
            </w:pPr>
            <w:r w:rsidRPr="008074A7">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26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Nivellement de la surface</w:t>
            </w:r>
          </w:p>
          <w:p w:rsidR="00C87682" w:rsidRPr="008074A7" w:rsidRDefault="00C87682">
            <w:pPr>
              <w:spacing w:after="0" w:line="238" w:lineRule="auto"/>
              <w:ind w:left="1" w:right="388" w:firstLine="0"/>
              <w:jc w:val="left"/>
            </w:pPr>
            <w:r w:rsidRPr="008074A7">
              <w:t>Ce prix rémunère au mètre carré les travaux de nivellement de la plate-forme suivant le plan de masse. Il comprend notamment :</w:t>
            </w:r>
          </w:p>
          <w:p w:rsidR="00C87682" w:rsidRPr="008074A7" w:rsidRDefault="00C87682">
            <w:pPr>
              <w:spacing w:after="0" w:line="259" w:lineRule="auto"/>
              <w:ind w:left="1" w:firstLine="0"/>
              <w:jc w:val="left"/>
            </w:pPr>
            <w:r w:rsidRPr="008074A7">
              <w:t>l'abattage et le débitage d’arbustes ;</w:t>
            </w:r>
          </w:p>
          <w:p w:rsidR="00C87682" w:rsidRPr="008074A7" w:rsidRDefault="00C87682">
            <w:pPr>
              <w:spacing w:after="0" w:line="259" w:lineRule="auto"/>
              <w:ind w:left="1" w:firstLine="0"/>
              <w:jc w:val="left"/>
            </w:pPr>
            <w:r w:rsidRPr="008074A7">
              <w:t>l'essouchement</w:t>
            </w:r>
          </w:p>
          <w:p w:rsidR="00C87682" w:rsidRPr="008074A7" w:rsidRDefault="00C87682">
            <w:pPr>
              <w:spacing w:after="0" w:line="238" w:lineRule="auto"/>
              <w:ind w:left="1" w:right="1866" w:firstLine="0"/>
              <w:jc w:val="left"/>
            </w:pPr>
            <w:r w:rsidRPr="008074A7">
              <w:t>l’exécution des déblais localisés pour mise à la cote projetée ; l’apport, mise en place et réglage des remblais éventuels ; la mise en œuvre des matériaux par couches successives ;</w:t>
            </w:r>
          </w:p>
          <w:p w:rsidR="00C87682" w:rsidRPr="008074A7" w:rsidRDefault="00C87682">
            <w:pPr>
              <w:spacing w:after="0" w:line="238" w:lineRule="auto"/>
              <w:ind w:left="1" w:firstLine="0"/>
              <w:jc w:val="left"/>
            </w:pPr>
            <w:r w:rsidRPr="008074A7">
              <w:t>l’arrosage et compactage des couches conformément aux prescriptions techniques ;</w:t>
            </w:r>
          </w:p>
          <w:p w:rsidR="00C87682" w:rsidRPr="008074A7" w:rsidRDefault="00C87682">
            <w:pPr>
              <w:spacing w:after="0" w:line="238" w:lineRule="auto"/>
              <w:ind w:left="1" w:right="60" w:firstLine="0"/>
              <w:jc w:val="left"/>
            </w:pPr>
            <w:r w:rsidRPr="008074A7">
              <w:t>le réglage de la surface aux altitudes et pentes prévues ; l’élimination des excédents de matériaux ; le contrôle des travaux topographiques ; le chargement, le transport et l'évacuation de tous les produits ligneux et autres pour leur mise en dépôt en un lieu agréé par le Maître d’œuvre ou l’ingénieur du marché ; et toutes sujétions liées à l’exécution correcte cette tâche..</w:t>
            </w:r>
          </w:p>
          <w:p w:rsidR="00C87682" w:rsidRPr="008074A7" w:rsidRDefault="00C87682">
            <w:pPr>
              <w:spacing w:after="0" w:line="259" w:lineRule="auto"/>
              <w:ind w:left="1" w:firstLine="0"/>
              <w:jc w:val="left"/>
            </w:pPr>
            <w:r w:rsidRPr="008074A7">
              <w:t>Le mètre carré à : __________________________ (En lettre) FCFA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Implantation des ouvrages</w:t>
            </w:r>
          </w:p>
          <w:p w:rsidR="00C87682" w:rsidRPr="008074A7" w:rsidRDefault="00C87682">
            <w:pPr>
              <w:spacing w:after="0" w:line="238" w:lineRule="auto"/>
              <w:ind w:left="1" w:firstLine="0"/>
              <w:jc w:val="left"/>
            </w:pPr>
            <w:r w:rsidRPr="008074A7">
              <w:t>Ce prix rémunère au forfait l’ensemble des tâches relatives à l’implantation des ouvrages et comprend :</w:t>
            </w:r>
          </w:p>
          <w:p w:rsidR="00C87682" w:rsidRPr="008074A7" w:rsidRDefault="00C87682">
            <w:pPr>
              <w:spacing w:after="0" w:line="259" w:lineRule="auto"/>
              <w:ind w:left="1" w:firstLine="0"/>
              <w:jc w:val="left"/>
            </w:pPr>
            <w:r w:rsidRPr="008074A7">
              <w:t>la détermination et la matérialisation de la côte d’implantation obtenue par rapport au niveau de référence du projet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1940" w:firstLine="0"/>
              <w:jc w:val="left"/>
            </w:pPr>
            <w:r w:rsidRPr="008074A7">
              <w:t>la fourniture et la mise en place des chaises d’implantations ; l’implantation des limites de l’ouvrage ; et toutes sujétions liées à l’exécution correcte de cette tâche.</w:t>
            </w:r>
          </w:p>
          <w:p w:rsidR="00C87682" w:rsidRPr="008074A7" w:rsidRDefault="00C87682">
            <w:pPr>
              <w:spacing w:after="0" w:line="259" w:lineRule="auto"/>
              <w:ind w:left="1" w:firstLine="0"/>
              <w:jc w:val="left"/>
            </w:pPr>
            <w:r w:rsidRPr="008074A7">
              <w:t>N .B : Ce prix ne sera facturé qu’après validation préalable et assorti d’un PV</w:t>
            </w:r>
          </w:p>
          <w:p w:rsidR="00C87682" w:rsidRPr="008074A7" w:rsidRDefault="00C87682">
            <w:pPr>
              <w:spacing w:after="0" w:line="259" w:lineRule="auto"/>
              <w:ind w:left="1" w:firstLine="0"/>
              <w:jc w:val="left"/>
            </w:pPr>
            <w:r w:rsidRPr="008074A7">
              <w:t>Le forfait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54"/>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Pr="008074A7" w:rsidRDefault="00C87682">
            <w:pPr>
              <w:spacing w:after="0" w:line="259" w:lineRule="auto"/>
              <w:ind w:left="1" w:firstLine="0"/>
              <w:jc w:val="left"/>
            </w:pPr>
            <w:r w:rsidRPr="008074A7">
              <w:t>Série 200 : TERRASSEMENTS</w:t>
            </w: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201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Fouilles en rigoles</w:t>
            </w:r>
          </w:p>
          <w:p w:rsidR="00C87682" w:rsidRPr="008074A7" w:rsidRDefault="00C87682">
            <w:pPr>
              <w:spacing w:after="0" w:line="259" w:lineRule="auto"/>
              <w:ind w:left="1" w:right="61" w:firstLine="0"/>
              <w:jc w:val="left"/>
            </w:pPr>
            <w:r w:rsidRPr="008074A7">
              <w:t>Ce prix rémunère au mètre cube, les travaux d’excavation pour fouilles manuelles avec réglage des bords et du plafond desdites fouilles, mesuré à la fois en projection horizontale et verticale. Il comprend entre autres l’excavation, le compactage du fond, le transport et le stockage au lieu indiqué par l’Ingénieur 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202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Fouilles en puits pour semelles isolées sous poteau en fondation</w:t>
            </w:r>
          </w:p>
          <w:p w:rsidR="00C87682" w:rsidRPr="008074A7" w:rsidRDefault="00C87682">
            <w:pPr>
              <w:spacing w:after="0" w:line="238" w:lineRule="auto"/>
              <w:ind w:left="1" w:firstLine="0"/>
              <w:jc w:val="left"/>
            </w:pPr>
            <w:r w:rsidRPr="008074A7">
              <w:t xml:space="preserve">Ce prix rémunère au mètre cube, les travaux d’excavation pour fouilles manuelles avec régalage des bords et du plafond desdites fouilles, mesuré à la fois en projection horizontale et verticale. Il comprend entre autres l’excavation, le compactage du fond, le transport et le stockage au lieu indiqué par l’Ingénieur </w:t>
            </w:r>
          </w:p>
          <w:p w:rsidR="00C87682" w:rsidRPr="008074A7" w:rsidRDefault="00C87682">
            <w:pPr>
              <w:spacing w:after="0" w:line="259" w:lineRule="auto"/>
              <w:ind w:left="1" w:right="799" w:firstLine="0"/>
              <w:jc w:val="left"/>
            </w:pPr>
            <w:r w:rsidRPr="008074A7">
              <w:t>du marché ou le Maître d’œuvre le cas échéant et toutes sujétions 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203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75" w:firstLine="0"/>
              <w:jc w:val="left"/>
            </w:pPr>
            <w:r w:rsidRPr="008074A7">
              <w:t xml:space="preserve">Remblai en matériau approprié au droit des fouilles y compris compactage Ce prix rémunère au mètre cube, mesuré par métré contradictoire, les travaux de remblai des fouilles à la dame sauteuse ou manuelle et autour des ouvrages en fondation. Il comprend le transport des matériaux d’apport sable grossier de </w:t>
            </w:r>
          </w:p>
          <w:p w:rsidR="00C87682" w:rsidRPr="008074A7" w:rsidRDefault="00C87682">
            <w:pPr>
              <w:spacing w:after="0" w:line="259" w:lineRule="auto"/>
              <w:ind w:left="1" w:firstLine="0"/>
              <w:jc w:val="left"/>
            </w:pPr>
            <w:r w:rsidRPr="008074A7">
              <w:t xml:space="preserve">Mayo ou matériaux équivalent approuvés par l’Ingénieur du marché ou le </w:t>
            </w:r>
          </w:p>
          <w:p w:rsidR="00C87682" w:rsidRPr="008074A7" w:rsidRDefault="00C87682">
            <w:pPr>
              <w:spacing w:after="0" w:line="259" w:lineRule="auto"/>
              <w:ind w:left="1" w:firstLine="0"/>
              <w:jc w:val="left"/>
            </w:pPr>
            <w:r w:rsidRPr="008074A7">
              <w:t>Maître d’œuvre le cas échéant et toutes sujétions</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204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Remblai en matériau approprié sous dallage y compris compactage</w:t>
            </w:r>
          </w:p>
          <w:p w:rsidR="00C87682" w:rsidRPr="008074A7" w:rsidRDefault="00C87682">
            <w:pPr>
              <w:spacing w:after="0" w:line="238" w:lineRule="auto"/>
              <w:ind w:left="1" w:firstLine="0"/>
              <w:jc w:val="left"/>
            </w:pPr>
            <w:r w:rsidRPr="008074A7">
              <w:t>Ce prix rémunère au mètre cube, mesuré par métré contradictoire, les travaux de remblai à la dame sauteuse ou manuelle sous dallage. Il comprend le transport des matériaux d’apport sable grossier de Mayo ou matériaux équivalent approuvés par l’Ingénieur du marché ou le Maître d’œuvre le cas échéant et toutes sujétions.</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92"/>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Pr="008074A7" w:rsidRDefault="00C87682">
            <w:pPr>
              <w:spacing w:after="0" w:line="259" w:lineRule="auto"/>
              <w:ind w:left="1" w:firstLine="0"/>
              <w:jc w:val="left"/>
            </w:pPr>
            <w:r w:rsidRPr="008074A7">
              <w:t>Série 300 : TRAVAUX EN FONDATION</w:t>
            </w: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301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Béton de propreté sous semelles et murs, ép.5 cm, dosé à 150 kg/m³</w:t>
            </w:r>
          </w:p>
          <w:p w:rsidR="00C87682" w:rsidRPr="008074A7" w:rsidRDefault="00C87682">
            <w:pPr>
              <w:spacing w:after="0" w:line="238" w:lineRule="auto"/>
              <w:ind w:left="1" w:right="86" w:firstLine="0"/>
              <w:jc w:val="left"/>
            </w:pPr>
            <w:r w:rsidRPr="008074A7">
              <w:t xml:space="preserve">Ce prix rémunère au mètre cube, la fourniture et la mise en œuvre du béton de propreté tels que définis dans le CCTP, à mettre en place sur le fond des fouilles sous semelles et murs exécuté. Il comprend notamment : la fourniture à pied d'œuvre, la mise à disposition des matériaux pour la composition du béton à savoir le gravier, le sable, le ciment, l'eau, et les </w:t>
            </w:r>
          </w:p>
          <w:p w:rsidR="00C87682" w:rsidRPr="008074A7" w:rsidRDefault="00C87682">
            <w:pPr>
              <w:spacing w:after="0" w:line="238" w:lineRule="auto"/>
              <w:ind w:left="1" w:right="64" w:firstLine="0"/>
              <w:jc w:val="left"/>
            </w:pPr>
            <w:r w:rsidRPr="008074A7">
              <w:t>adjuvants éventuels pour un dosage approprié (150 kg/m3) ; la fourniture à pied d'œuvre, la mise à disposition des matériaux de coffrage, des panneaux, supports, des fixations et de tous les éléments constructifs, la mise en œuvre du coffrage ;</w:t>
            </w:r>
          </w:p>
          <w:p w:rsidR="00C87682" w:rsidRPr="008074A7" w:rsidRDefault="00C87682">
            <w:pPr>
              <w:spacing w:after="0" w:line="259" w:lineRule="auto"/>
              <w:ind w:left="1" w:firstLine="0"/>
              <w:jc w:val="left"/>
            </w:pPr>
            <w:r w:rsidRPr="008074A7">
              <w:t xml:space="preserve">la confection du béton, son transport, sa mise en place en fondation ou en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1863" w:firstLine="0"/>
              <w:jc w:val="left"/>
            </w:pPr>
            <w:r w:rsidRPr="008074A7">
              <w:t>élévation, son compactage par vibration interne ou externe ; Y compris toutes sujétions attachées à cette tâche.</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77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302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Béton armé dosé à 350 kg/m3 pour semelles, amorces des poteaux en fondation, longrine et divers ouvrages en béton armé en fondation</w:t>
            </w:r>
          </w:p>
          <w:p w:rsidR="00C87682" w:rsidRPr="008074A7" w:rsidRDefault="00C87682">
            <w:pPr>
              <w:spacing w:after="0" w:line="238" w:lineRule="auto"/>
              <w:ind w:left="1" w:right="61" w:firstLine="0"/>
              <w:jc w:val="left"/>
            </w:pPr>
            <w:r w:rsidRPr="008074A7">
              <w:t>Ce prix rémunère au mètre cube, la fourniture et la mise en œuvre du béton armé tels que définis dans les plans d’exécution et conformément aux spécifications techniques, à mettre en place pour la construction des semelles, des amorces, des longrines, des poteaux du bâtiment. Il comprend notamment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rsidR="00C87682" w:rsidRPr="008074A7" w:rsidRDefault="00C87682">
            <w:pPr>
              <w:spacing w:after="0" w:line="238" w:lineRule="auto"/>
              <w:ind w:left="1" w:firstLine="0"/>
              <w:jc w:val="left"/>
            </w:pPr>
            <w:r w:rsidRPr="008074A7">
              <w:t>la confection du béton, son transport, sa mise en place en fondation ou en élévation, son compactage par vibration interne ou externe ;</w:t>
            </w:r>
          </w:p>
          <w:p w:rsidR="00C87682" w:rsidRPr="008074A7" w:rsidRDefault="00C87682">
            <w:pPr>
              <w:spacing w:after="0" w:line="238" w:lineRule="auto"/>
              <w:ind w:left="1" w:firstLine="0"/>
              <w:jc w:val="left"/>
            </w:pPr>
            <w:r w:rsidRPr="008074A7">
              <w:t>toutes sujétions provenant de la présence et de l'encombrement des armatures, des coffrages et des étaiements ;</w:t>
            </w:r>
          </w:p>
          <w:p w:rsidR="00C87682" w:rsidRPr="008074A7" w:rsidRDefault="00C87682">
            <w:pPr>
              <w:spacing w:after="0" w:line="238" w:lineRule="auto"/>
              <w:ind w:left="1" w:right="247" w:firstLine="0"/>
              <w:jc w:val="left"/>
            </w:pPr>
            <w:r w:rsidRPr="008074A7">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du marché pour lui faire part des quantités de ciment et du nombre des gâchées de chaque classe de béton dans les différentes parties des travaux ;</w:t>
            </w:r>
          </w:p>
          <w:p w:rsidR="00C87682" w:rsidRPr="008074A7" w:rsidRDefault="00C87682">
            <w:pPr>
              <w:spacing w:after="0" w:line="238" w:lineRule="auto"/>
              <w:ind w:left="1" w:right="351" w:firstLine="0"/>
              <w:jc w:val="left"/>
            </w:pPr>
            <w:r w:rsidRPr="008074A7">
              <w:t>le nettoyage soigné et, éventuellement, au meulage et ragréage des parements nus du béton, après les opérations de décoffrage ; Y compris toutes sujétions attachées à cette tâche.</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303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Maçonnerie en agglomérés bourrés de 20 x20x 40 cm3, en soubassement</w:t>
            </w:r>
          </w:p>
          <w:p w:rsidR="00C87682" w:rsidRPr="008074A7" w:rsidRDefault="00C87682">
            <w:pPr>
              <w:spacing w:after="0" w:line="238" w:lineRule="auto"/>
              <w:ind w:left="1" w:firstLine="0"/>
              <w:jc w:val="left"/>
            </w:pPr>
            <w:r w:rsidRPr="008074A7">
              <w:t>Ce prix rémunère au mètre carré, en projection verticale, la fourniture et la pose des agglos bourrées en fondation conformément aux Spécifications Techniques. Il comprend notamment :</w:t>
            </w:r>
          </w:p>
          <w:p w:rsidR="00C87682" w:rsidRPr="008074A7" w:rsidRDefault="00C87682">
            <w:pPr>
              <w:spacing w:after="0" w:line="238" w:lineRule="auto"/>
              <w:ind w:left="1" w:right="377" w:firstLine="0"/>
              <w:jc w:val="left"/>
            </w:pPr>
            <w:r w:rsidRPr="008074A7">
              <w:t>la fourniture des agglos de 20 x 20 x 40 selon les Spécifications Techniques ; la préparation de la barbotine dosée à 400 kg/m3 avec un ciment hydrofuge servant de bain ou trempage des agglos de 20 x 20 x 40 ; la fourniture du béton de bourrage dosé à  250 kg/m3 ; la fourniture du mortier de pose dosé à 400 kg/m3 ; Toutes les sujétions liées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304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Dallage en béton armé dosé à 350 kg/m3 au sol</w:t>
            </w:r>
          </w:p>
          <w:p w:rsidR="00C87682" w:rsidRPr="008074A7" w:rsidRDefault="00C87682">
            <w:pPr>
              <w:spacing w:after="0" w:line="259" w:lineRule="auto"/>
              <w:ind w:left="1" w:right="5" w:firstLine="0"/>
              <w:jc w:val="left"/>
            </w:pPr>
            <w:r w:rsidRPr="008074A7">
              <w:t>Ce prix rémunère au mètre carré, la fourniture et la mise en œuvre du béton armé suivant les plans d’exécution approuvé, à mettre en place pour la mise en œuvre du dallage sur le plancher du bâtiment.</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498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61" w:firstLine="0"/>
              <w:jc w:val="left"/>
            </w:pPr>
            <w:r w:rsidRPr="008074A7">
              <w:t>la fourniture à pied d'œuvre, la mise à disposition des matériaux pour la composition du béton armé à savoir le gravier, le sable, le ciment, l'eau, les aciers et les adjuvants éventuels pour un dosage approprié (300 kg/m3); la mise en place d'un lit de sable compacté de 5 cm ; la pose d'une feuille de polyane de 200 microns ; la fourniture à pied d'œuvre, la mise à disposition des matériaux de coffrage, des panneaux, supports, des fixations et de tous les éléments constructifs, la mise en œuvre du coffrage ; la confection du béton, son transport, sa mise en place en panneaux  de dimensions adaptées, son compactage par vibration interne ou externe; toutes sujétions provenant de la présence et de l'encombrement des armatures, des coffrages et des étaiements ; rapports journaliers destinés à l'Ingénieur du marché pour lui faire part des quantités de ciment et du nombre des gâchées de chaque classe de béton dans les différentes parties des travaux ;</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59" w:lineRule="auto"/>
              <w:ind w:left="1" w:firstLine="0"/>
              <w:jc w:val="left"/>
            </w:pPr>
            <w:r w:rsidRPr="008074A7">
              <w:t>Le mètre carré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36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305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Mur de soutènement</w:t>
            </w:r>
          </w:p>
          <w:p w:rsidR="00C87682" w:rsidRPr="008074A7" w:rsidRDefault="00C87682">
            <w:pPr>
              <w:spacing w:after="0" w:line="238" w:lineRule="auto"/>
              <w:ind w:left="1" w:right="250" w:firstLine="0"/>
              <w:jc w:val="left"/>
            </w:pPr>
            <w:r w:rsidRPr="008074A7">
              <w:t>Ce prix rémunère au mètre linéaire, la fourniture et la mise en œuvre d’un mur de soutènement en moellons maçonnés, à réaliser conformément aux plans d’exécution approuvés. Il comprend notamment :</w:t>
            </w:r>
          </w:p>
          <w:p w:rsidR="00C87682" w:rsidRPr="008074A7" w:rsidRDefault="00C87682">
            <w:pPr>
              <w:spacing w:after="0" w:line="238" w:lineRule="auto"/>
              <w:ind w:left="1" w:firstLine="0"/>
              <w:jc w:val="left"/>
            </w:pPr>
            <w:r w:rsidRPr="008074A7">
              <w:t>la fourniture à pied d’œuvre et la mise à disposition des matériaux nécessaires à la maçonnerie,  en béton armé dosé à 350 kg/m³ ;</w:t>
            </w:r>
          </w:p>
          <w:p w:rsidR="00C87682" w:rsidRPr="008074A7" w:rsidRDefault="00C87682">
            <w:pPr>
              <w:spacing w:after="0" w:line="259" w:lineRule="auto"/>
              <w:ind w:left="1" w:firstLine="0"/>
              <w:jc w:val="left"/>
            </w:pPr>
            <w:r w:rsidRPr="008074A7">
              <w:t>la réalisation du béton de propreté dosé à 150 kg/m³, si prescrit ;</w:t>
            </w:r>
          </w:p>
          <w:p w:rsidR="00C87682" w:rsidRPr="008074A7" w:rsidRDefault="00C87682">
            <w:pPr>
              <w:spacing w:after="0" w:line="238" w:lineRule="auto"/>
              <w:ind w:left="1" w:right="85" w:firstLine="0"/>
              <w:jc w:val="left"/>
            </w:pPr>
            <w:r w:rsidRPr="008074A7">
              <w:t>la construction de la fondation et de l’élévation du mur en moellons hourdés au mortier, y compris la taille, le calage, le réglage du fruit, le respect des dimensions prévues selon les plans et la réalisation des joints pleins et serrés ; la fourniture et la mise en place des barbacanes en PVC espacées conformément aux prescriptions techniques ;</w:t>
            </w:r>
          </w:p>
          <w:p w:rsidR="00C87682" w:rsidRPr="008074A7" w:rsidRDefault="00C87682">
            <w:pPr>
              <w:spacing w:after="0" w:line="238" w:lineRule="auto"/>
              <w:ind w:left="1" w:right="97" w:firstLine="0"/>
              <w:jc w:val="left"/>
            </w:pPr>
            <w:r w:rsidRPr="008074A7">
              <w:t>la mise en œuvre de la couche drainante en grave propre, la pose du géotextile filtrant et, le cas échéant, du drain perforé en pied de mur ; la fourniture et la mise en œuvre du remblai arrière en matériaux sélectionnés, mis en place par couches successives de 20 à 30 cm et compactées à 95 % OPM minimum ;</w:t>
            </w:r>
          </w:p>
          <w:p w:rsidR="00C87682" w:rsidRPr="008074A7" w:rsidRDefault="00C87682">
            <w:pPr>
              <w:spacing w:after="0" w:line="238" w:lineRule="auto"/>
              <w:ind w:left="1" w:right="172" w:firstLine="0"/>
              <w:jc w:val="left"/>
            </w:pPr>
            <w:r w:rsidRPr="008074A7">
              <w:t>toutes sujétions liées aux contraintes d’accès, aux conditions de site, à la présence d’eau éventuelle, à la protection des ouvrages existants et à la sécurité du chantier ; y compris toutes sujétions attachées à cette tâche.</w:t>
            </w:r>
          </w:p>
          <w:p w:rsidR="00C87682" w:rsidRPr="008074A7" w:rsidRDefault="00C87682">
            <w:pPr>
              <w:spacing w:after="0" w:line="259" w:lineRule="auto"/>
              <w:ind w:left="1" w:firstLine="0"/>
              <w:jc w:val="left"/>
            </w:pPr>
            <w:r w:rsidRPr="008074A7">
              <w:t>Le mètre linéaire à : 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20"/>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400 : SUPERSTRUCTURE, MACONNERIE ET ELEVATION</w:t>
            </w:r>
          </w:p>
        </w:tc>
      </w:tr>
      <w:tr w:rsidR="00C87682" w:rsidRPr="008074A7">
        <w:trPr>
          <w:trHeight w:val="11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Béton armé dosé à 350 kg/m3 pour poteaux, linteaux, poutres, chaînages, nervures et escaliers éventuellement</w:t>
            </w:r>
          </w:p>
          <w:p w:rsidR="00C87682" w:rsidRPr="008074A7" w:rsidRDefault="00C87682">
            <w:pPr>
              <w:spacing w:after="0" w:line="259" w:lineRule="auto"/>
              <w:ind w:left="1" w:right="31" w:firstLine="0"/>
              <w:jc w:val="left"/>
            </w:pPr>
            <w:r w:rsidRPr="008074A7">
              <w:t xml:space="preserve">Ce prix rémunère au mètre cube, la fourniture et la mise en œuvre du béton armé dosé à 350 kg/m3 tels que définis dans les spécifications techniques, à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719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mettre en place pour la construction des poteaux en élévation, des linteaux, des poutres, chaînages nervures et escaliers, y compris chaperons suivant les indications du plan d’exécution.</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61" w:firstLine="0"/>
              <w:jc w:val="left"/>
            </w:pPr>
            <w:r w:rsidRPr="008074A7">
              <w:t>la fourniture à pied d'œuvre, la mise à disposition des matériaux pour la composition du béton armé à savoir le gravier, le sable, le ciment, l'eau, les aciers et les adjuvants éventuel pour un dosage approprié (350 kg/m3); la fourniture à pied d'œuvre, la mise à disposition des matériaux de coffrage, des panneaux, supports, des fixations et de tous les éléments constructifs, la mise en œuvre du coffrage ;</w:t>
            </w:r>
          </w:p>
          <w:p w:rsidR="00C87682" w:rsidRPr="008074A7" w:rsidRDefault="00C87682">
            <w:pPr>
              <w:spacing w:after="0" w:line="238" w:lineRule="auto"/>
              <w:ind w:left="1" w:firstLine="0"/>
              <w:jc w:val="left"/>
            </w:pPr>
            <w:r w:rsidRPr="008074A7">
              <w:t>la confection du béton, son transport, sa mise en place en fondation ou en élévation, son compactage par vibration interne ou externe ;</w:t>
            </w:r>
          </w:p>
          <w:p w:rsidR="00C87682" w:rsidRPr="008074A7" w:rsidRDefault="00C87682">
            <w:pPr>
              <w:spacing w:after="0" w:line="238" w:lineRule="auto"/>
              <w:ind w:left="1" w:firstLine="0"/>
              <w:jc w:val="left"/>
            </w:pPr>
            <w:r w:rsidRPr="008074A7">
              <w:t>toutes sujétions provenant de la présence et de l'encombrement des armatures, des coffrages et des étaiements ;</w:t>
            </w:r>
          </w:p>
          <w:p w:rsidR="00C87682" w:rsidRPr="008074A7" w:rsidRDefault="00C87682">
            <w:pPr>
              <w:spacing w:after="0" w:line="238" w:lineRule="auto"/>
              <w:ind w:left="1" w:right="158" w:firstLine="0"/>
              <w:jc w:val="left"/>
            </w:pPr>
            <w:r w:rsidRPr="008074A7">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rapports journaliers destinés à l'Ingénieur pour lui faire part des quantités de ciment et du nombre des gâchées de chaque classe de béton dans les différentes parties des travaux ;</w:t>
            </w:r>
          </w:p>
          <w:p w:rsidR="00C87682" w:rsidRPr="008074A7" w:rsidRDefault="00C87682">
            <w:pPr>
              <w:spacing w:after="0" w:line="238" w:lineRule="auto"/>
              <w:ind w:left="1" w:right="191" w:firstLine="0"/>
              <w:jc w:val="left"/>
            </w:pPr>
            <w:r w:rsidRPr="008074A7">
              <w:t>nettoyage soigné et, éventuellement, au meulage et ragréage des parements nus du béton, après les opérations de décoffrage ; Y compris toutes sujétions attachées à cette tâche.</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Maçonnerie en agglomérés creux de 10x20x40 pour élévation des murs</w:t>
            </w:r>
          </w:p>
          <w:p w:rsidR="00C87682" w:rsidRPr="008074A7" w:rsidRDefault="00C87682">
            <w:pPr>
              <w:spacing w:after="0" w:line="238" w:lineRule="auto"/>
              <w:ind w:left="1" w:firstLine="0"/>
              <w:jc w:val="left"/>
            </w:pPr>
            <w:r w:rsidRPr="008074A7">
              <w:t>Ce prix rémunère en projection verticale le mètre carré de fourniture et de pose des agglos creux avec des joints en mortier de ciment dosé à 350 kg/m3 conformément aux CCTP. Il s’applique au mètre carré, mesuré par métré contradictoire. Chacun de ces prix comprend notamment :</w:t>
            </w:r>
          </w:p>
          <w:p w:rsidR="00C87682" w:rsidRPr="008074A7" w:rsidRDefault="00C87682">
            <w:pPr>
              <w:spacing w:after="0" w:line="259" w:lineRule="auto"/>
              <w:ind w:left="1" w:firstLine="0"/>
              <w:jc w:val="left"/>
            </w:pPr>
            <w:r w:rsidRPr="008074A7">
              <w:t>la fabrication sur site des agglos creux;</w:t>
            </w:r>
          </w:p>
          <w:p w:rsidR="00C87682" w:rsidRPr="008074A7" w:rsidRDefault="00C87682">
            <w:pPr>
              <w:spacing w:after="0" w:line="259" w:lineRule="auto"/>
              <w:ind w:left="1" w:firstLine="0"/>
              <w:jc w:val="left"/>
            </w:pPr>
            <w:r w:rsidRPr="008074A7">
              <w:t>la formulation et confection et fourniture du mortier de pose ;</w:t>
            </w:r>
          </w:p>
          <w:p w:rsidR="00C87682" w:rsidRPr="008074A7" w:rsidRDefault="00C87682">
            <w:pPr>
              <w:spacing w:after="0" w:line="238" w:lineRule="auto"/>
              <w:ind w:left="1" w:firstLine="0"/>
              <w:jc w:val="left"/>
            </w:pPr>
            <w:r w:rsidRPr="008074A7">
              <w:t>la mise en œuvre des agglos creux jointoyés au mortier de ciment pour la construction des murs de parement ;</w:t>
            </w:r>
          </w:p>
          <w:p w:rsidR="00C87682" w:rsidRPr="008074A7" w:rsidRDefault="00C87682">
            <w:pPr>
              <w:spacing w:after="0" w:line="238" w:lineRule="auto"/>
              <w:ind w:left="1" w:right="37" w:firstLine="0"/>
              <w:jc w:val="left"/>
            </w:pPr>
            <w:r w:rsidRPr="008074A7">
              <w:t>l’arrosage permanent après la mise en œuvre conformément aux CCTP de bonne exécution ;</w:t>
            </w:r>
          </w:p>
          <w:p w:rsidR="00C87682" w:rsidRPr="008074A7" w:rsidRDefault="00C87682">
            <w:pPr>
              <w:spacing w:after="0" w:line="259" w:lineRule="auto"/>
              <w:ind w:left="1" w:firstLine="0"/>
              <w:jc w:val="left"/>
            </w:pPr>
            <w:r w:rsidRPr="008074A7">
              <w:t>et toutes les sujétions attachées à cette tâche</w:t>
            </w:r>
          </w:p>
          <w:p w:rsidR="00C87682" w:rsidRPr="008074A7" w:rsidRDefault="00C87682">
            <w:pPr>
              <w:spacing w:after="0" w:line="259" w:lineRule="auto"/>
              <w:ind w:left="1" w:firstLine="0"/>
              <w:jc w:val="left"/>
            </w:pPr>
            <w:r w:rsidRPr="008074A7">
              <w:t>Le mètre carré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Maçonnerie en agglomérés creux de 15x20x40 pour élévation des murs</w:t>
            </w:r>
          </w:p>
          <w:p w:rsidR="00C87682" w:rsidRPr="008074A7" w:rsidRDefault="00C87682">
            <w:pPr>
              <w:spacing w:after="0" w:line="238" w:lineRule="auto"/>
              <w:ind w:left="1" w:firstLine="0"/>
              <w:jc w:val="left"/>
            </w:pPr>
            <w:r w:rsidRPr="008074A7">
              <w:t>Ce prix rémunère le mètre carré de fourniture et de pose des agglos creux avec des joints en mortier de ciment dosé à 350 kg/m3 conformément aux CCTP. Il s’applique au mètre carré, mesuré par métré contradictoire. Chacun de ces prix comprend notamment :</w:t>
            </w:r>
          </w:p>
          <w:p w:rsidR="00C87682" w:rsidRPr="008074A7" w:rsidRDefault="00C87682">
            <w:pPr>
              <w:spacing w:after="0" w:line="259" w:lineRule="auto"/>
              <w:ind w:left="1" w:firstLine="0"/>
              <w:jc w:val="left"/>
            </w:pPr>
            <w:r w:rsidRPr="008074A7">
              <w:t>la fabrication sur site des agglos creux;</w:t>
            </w:r>
          </w:p>
          <w:p w:rsidR="00C87682" w:rsidRPr="008074A7" w:rsidRDefault="00C87682">
            <w:pPr>
              <w:spacing w:after="0" w:line="259" w:lineRule="auto"/>
              <w:ind w:left="1" w:firstLine="0"/>
              <w:jc w:val="left"/>
            </w:pPr>
            <w:r w:rsidRPr="008074A7">
              <w:t>la formulation et confection et fourniture du mortier de pose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67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la mise en œuvre des agglos creux de 15x20x40 jointoyés au mortier de ciment pour la construction des murs ;</w:t>
            </w:r>
          </w:p>
          <w:p w:rsidR="00C87682" w:rsidRPr="008074A7" w:rsidRDefault="00C87682">
            <w:pPr>
              <w:spacing w:after="0" w:line="238" w:lineRule="auto"/>
              <w:ind w:left="1" w:right="54" w:firstLine="0"/>
              <w:jc w:val="left"/>
            </w:pPr>
            <w:r w:rsidRPr="008074A7">
              <w:t>l’arrosage permanent après la mise en œuvre conformément aux CCTP de bonne exécution ;</w:t>
            </w:r>
          </w:p>
          <w:p w:rsidR="00C87682" w:rsidRPr="008074A7" w:rsidRDefault="00C87682">
            <w:pPr>
              <w:spacing w:after="0" w:line="259" w:lineRule="auto"/>
              <w:ind w:left="1" w:firstLine="0"/>
              <w:jc w:val="left"/>
            </w:pPr>
            <w:r w:rsidRPr="008074A7">
              <w:t>et toutes les sujétions attachées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0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78" w:firstLine="0"/>
              <w:jc w:val="left"/>
            </w:pPr>
            <w:r w:rsidRPr="008074A7">
              <w:t>Plancher à corps creux avec entrevous Ce prix rémunère au mètre carré : la fourniture à pied d'œuvre, la mise à disposition des matériaux pour la composition du béton armé à savoir le gravier, le sable, le ciment, l'eau, les aciers et les adjuvants éventuels pour un dosage approprié (350 kg/m3); la fourniture à pied d'œuvre, la mise à disposition des matériaux de coffrage, des panneaux, supports, des fixations et de tous les éléments constructifs, la mise en œuvre du coffrage ;</w:t>
            </w:r>
          </w:p>
          <w:p w:rsidR="00C87682" w:rsidRPr="008074A7" w:rsidRDefault="00C87682">
            <w:pPr>
              <w:spacing w:after="0" w:line="238" w:lineRule="auto"/>
              <w:ind w:left="1" w:right="154" w:firstLine="0"/>
              <w:jc w:val="left"/>
            </w:pPr>
            <w:r w:rsidRPr="008074A7">
              <w:t>la confection du béton pour dalle de compression et poutrelles, son transport, sa mise en place, son compactage par vibration interne ou externe ; la confection des cylindres pour les essais, leur conservation, leur transport au laboratoire, les essais de laboratoire sur les matériaux constitutifs et sur les bétons suivant les normes en vigueur dans les spécifications techniques ; nettoyage soigné et, éventuellement, au meulage et ragréage des parements nus du béton, après les opérations de décoffrage ;</w:t>
            </w:r>
          </w:p>
          <w:p w:rsidR="00C87682" w:rsidRPr="008074A7" w:rsidRDefault="00C87682">
            <w:pPr>
              <w:spacing w:after="0" w:line="238" w:lineRule="auto"/>
              <w:ind w:left="1" w:right="760" w:firstLine="0"/>
              <w:jc w:val="left"/>
            </w:pPr>
            <w:r w:rsidRPr="008074A7">
              <w:t>l’approvisionnement, la réception et le stockage des entrevous ; la pose des entrevous sur la structure porteuse prévue (solivage ou appuis définis) ;</w:t>
            </w:r>
          </w:p>
          <w:p w:rsidR="00C87682" w:rsidRPr="008074A7" w:rsidRDefault="00C87682">
            <w:pPr>
              <w:spacing w:after="0" w:line="238" w:lineRule="auto"/>
              <w:ind w:left="1" w:right="107" w:firstLine="0"/>
              <w:jc w:val="left"/>
            </w:pPr>
            <w:r w:rsidRPr="008074A7">
              <w:t>le calage, l’alignement et la mise à niveau des entrevous ; les découpes nécessaires pour les passages de réseaux ou réservations prévues ; la protection des entrevous contre les chocs ou déplacements lors des opérations ultérieures ;</w:t>
            </w:r>
          </w:p>
          <w:p w:rsidR="00C87682" w:rsidRPr="008074A7" w:rsidRDefault="00C87682">
            <w:pPr>
              <w:spacing w:after="0" w:line="238" w:lineRule="auto"/>
              <w:ind w:left="1" w:right="175" w:firstLine="0"/>
              <w:jc w:val="left"/>
            </w:pPr>
            <w:r w:rsidRPr="008074A7">
              <w:t>le contrôle de la planéité et de l’assise des entrevous ; rapports journaliers destinés à l'Ingénieur pour lui faire part des quantités de ciment et du nombre des gâchées de chaque classe de béton dans les différentes parties des travaux ; toutes sujétions nécessaires à une exécution conforme aux spécifications techniques.</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Acrotère et chéneaux</w:t>
            </w:r>
          </w:p>
          <w:p w:rsidR="00C87682" w:rsidRPr="008074A7" w:rsidRDefault="00C87682">
            <w:pPr>
              <w:spacing w:after="0" w:line="238" w:lineRule="auto"/>
              <w:ind w:left="1" w:firstLine="0"/>
              <w:jc w:val="left"/>
            </w:pPr>
            <w:r w:rsidRPr="008074A7">
              <w:t>Ce prix rémunère au mètre cube, la fourniture et la mise en œuvre d’un acrotère en béton armé dosé à 350kg/m3, la fourniture et la mise en œuvre d’un chéneau en béton armé dosé à 350kg/m3, destiné à la collecte et à l’évacuation des eaux pluviales, tel que défini dans les spécifications techniques et conformément aux plans d’exécution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60" w:firstLine="0"/>
              <w:jc w:val="left"/>
            </w:pPr>
            <w:r w:rsidRPr="008074A7">
              <w:t xml:space="preserve">la mise en œuvre du béton armé dosé à 350 kg/m3, y compris coffrage, ferraillage, coulage, vibration et cure, conformément aux plans d’exécution ; la réalisation des chaînages, raidisseurs et ancrages dans la structure porteuse; toutes sujétions liées aux réservations, aux liaisons avec la dalle de toiture et aux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3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79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dispositifs d’étanchéité ;</w:t>
            </w:r>
          </w:p>
          <w:p w:rsidR="00C87682" w:rsidRPr="008074A7" w:rsidRDefault="00C87682">
            <w:pPr>
              <w:spacing w:after="0" w:line="238" w:lineRule="auto"/>
              <w:ind w:left="1" w:right="684" w:firstLine="0"/>
              <w:jc w:val="left"/>
            </w:pPr>
            <w:r w:rsidRPr="008074A7">
              <w:t>la réalisation des pentes réglementaires pour l’écoulement des eaux; la mise en œuvre du complexe d’étanchéité interne du chéneau, y compris traitement des angles et points singuliers ; la réalisation des joints de dilatation si prescrits ; le raccordement aux descentes d’eaux pluviales ;</w:t>
            </w:r>
          </w:p>
          <w:p w:rsidR="00C87682" w:rsidRPr="008074A7" w:rsidRDefault="00C87682">
            <w:pPr>
              <w:spacing w:after="44" w:line="238" w:lineRule="auto"/>
              <w:ind w:left="1" w:firstLine="0"/>
              <w:jc w:val="left"/>
            </w:pPr>
            <w:r w:rsidRPr="008074A7">
              <w:t>toutes sujétions liées aux réservations, aux conditions d’exécution en hauteur et à la protection des ouvrages existants ;</w:t>
            </w:r>
          </w:p>
          <w:p w:rsidR="00C87682" w:rsidRPr="008074A7" w:rsidRDefault="00C87682">
            <w:pPr>
              <w:spacing w:after="0" w:line="259" w:lineRule="auto"/>
              <w:ind w:left="1" w:firstLine="0"/>
              <w:jc w:val="left"/>
            </w:pPr>
            <w:r w:rsidRPr="008074A7">
              <w:rPr>
                <w:rFonts w:ascii="Segoe UI Symbol" w:eastAsia="Segoe UI Symbol" w:hAnsi="Segoe UI Symbol" w:cs="Segoe UI Symbol"/>
              </w:rPr>
              <w:t></w:t>
            </w:r>
            <w:r w:rsidRPr="008074A7">
              <w:t xml:space="preserve"> y compris toutes sujétions attachées à cette tâche.</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746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Dalle pleine en béton armé dosé à 350 kg/m3</w:t>
            </w:r>
          </w:p>
          <w:p w:rsidR="00C87682" w:rsidRPr="008074A7" w:rsidRDefault="00C87682">
            <w:pPr>
              <w:spacing w:after="0" w:line="238" w:lineRule="auto"/>
              <w:ind w:left="1" w:right="31" w:firstLine="0"/>
              <w:jc w:val="left"/>
            </w:pPr>
            <w:r w:rsidRPr="008074A7">
              <w:t>Ce prix rémunère au mètre cube, la fourniture et la mise en œuvre du béton armé tels que définis dans les spécifications techniques et suivant les plans approuvés, à mettre en place pour la construction de la dalle. Il comprend notamment :</w:t>
            </w:r>
          </w:p>
          <w:p w:rsidR="00C87682" w:rsidRPr="008074A7" w:rsidRDefault="00C87682">
            <w:pPr>
              <w:spacing w:after="0" w:line="238" w:lineRule="auto"/>
              <w:ind w:left="1" w:right="61" w:firstLine="0"/>
              <w:jc w:val="left"/>
            </w:pPr>
            <w:r w:rsidRPr="008074A7">
              <w:t>la fourniture à pied d'œuvre, la mise à disposition des matériaux pour la composition du béton armé à savoir le gravier, le sable, le ciment, l'eau, les aciers et les adjuvants éventuels pour un dosage approprié (350 kg/m3) ; la fourniture à pied d'œuvre, la mise à disposition des matériaux de coffrage, des panneaux, supports, des fixations et de tous les éléments constructifs, la mise en œuvre du coffrage ;</w:t>
            </w:r>
          </w:p>
          <w:p w:rsidR="00C87682" w:rsidRPr="008074A7" w:rsidRDefault="00C87682">
            <w:pPr>
              <w:spacing w:after="0" w:line="238" w:lineRule="auto"/>
              <w:ind w:left="1" w:firstLine="0"/>
              <w:jc w:val="left"/>
            </w:pPr>
            <w:r w:rsidRPr="008074A7">
              <w:t>la confection du béton, son transport, sa mise en place, son compactage par vibration interne ou externe ;</w:t>
            </w:r>
          </w:p>
          <w:p w:rsidR="00C87682" w:rsidRPr="008074A7" w:rsidRDefault="00C87682">
            <w:pPr>
              <w:spacing w:after="0" w:line="238" w:lineRule="auto"/>
              <w:ind w:left="1" w:firstLine="0"/>
              <w:jc w:val="left"/>
            </w:pPr>
            <w:r w:rsidRPr="008074A7">
              <w:t>toutes sujétions provenant de la présence et de l'encombrement des armatures, des coffrages et des étaiements ;</w:t>
            </w:r>
          </w:p>
          <w:p w:rsidR="00C87682" w:rsidRPr="008074A7" w:rsidRDefault="00C87682">
            <w:pPr>
              <w:spacing w:after="0" w:line="238" w:lineRule="auto"/>
              <w:ind w:left="1" w:right="158" w:firstLine="0"/>
              <w:jc w:val="left"/>
            </w:pPr>
            <w:r w:rsidRPr="008074A7">
              <w:t>les travaux de préparation des surfaces de béton avant les reprises de bétonnage ; la confection des cylindres pour les essais, leur conservation, leur transport au laboratoire, les essais de laboratoire sur les matériaux constitutifs et sur les bétons suivant les normes en vigueur dans les spécifications techniques ; les rapports journaliers destinés à l'Ingénieur pour lui faire part des quantités de ciment et du nombre des gâchées de chaque classe de béton dans les différentes parties des travaux ;</w:t>
            </w:r>
          </w:p>
          <w:p w:rsidR="00C87682" w:rsidRPr="008074A7" w:rsidRDefault="00C87682">
            <w:pPr>
              <w:spacing w:after="0" w:line="238" w:lineRule="auto"/>
              <w:ind w:left="1" w:right="351" w:firstLine="0"/>
              <w:jc w:val="left"/>
            </w:pPr>
            <w:r w:rsidRPr="008074A7">
              <w:t>le nettoyage soigné et, éventuellement, au meulage et ragréage des parements nus du béton, après les opérations de décoffrage ; Y compris toutes sujétions.</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Étanchéité</w:t>
            </w:r>
          </w:p>
          <w:p w:rsidR="00C87682" w:rsidRPr="008074A7" w:rsidRDefault="00C87682">
            <w:pPr>
              <w:spacing w:after="0" w:line="238" w:lineRule="auto"/>
              <w:ind w:left="1" w:firstLine="0"/>
              <w:jc w:val="left"/>
            </w:pPr>
            <w:r w:rsidRPr="008074A7">
              <w:t>Ce prix rémunère au mètre carré, la fourniture et la mise en œuvre de l’étanchéité de toiture-terrasse, tel que défini dans les spécifications techniques, à réaliser conformément aux plans d’exécution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905" w:firstLine="0"/>
              <w:jc w:val="left"/>
            </w:pPr>
            <w:r w:rsidRPr="008074A7">
              <w:t>la préparation du support, y compris nettoyage soigné, suppression des aspérités, ragréage éventuel et vérification des pentes réglementaires ; la fourniture et l’application d’une couche d’imprégnation ou primaire d’accrochage adaptée au support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88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la fourniture et la mise en œuvre du complexe d’étanchéité en membrane bitumineuse armée, monocouche ou bicouche, soudée au chalumeau ou collée selon les prescriptions techniques ;</w:t>
            </w:r>
          </w:p>
          <w:p w:rsidR="00C87682" w:rsidRPr="008074A7" w:rsidRDefault="00C87682">
            <w:pPr>
              <w:spacing w:after="0" w:line="238" w:lineRule="auto"/>
              <w:ind w:left="1" w:firstLine="0"/>
              <w:jc w:val="left"/>
            </w:pPr>
            <w:r w:rsidRPr="008074A7">
              <w:t>la réalisation des relevés d’étanchéité sur acrotères, souches et émergences, avec hauteur minimale conforme aux prescriptions techniques ;</w:t>
            </w:r>
          </w:p>
          <w:p w:rsidR="00C87682" w:rsidRPr="008074A7" w:rsidRDefault="00C87682">
            <w:pPr>
              <w:spacing w:after="0" w:line="238" w:lineRule="auto"/>
              <w:ind w:left="1" w:firstLine="0"/>
              <w:jc w:val="left"/>
            </w:pPr>
            <w:r w:rsidRPr="008074A7">
              <w:t>le traitement des points singuliers (évacuations d’eaux pluviales, pénétrations de gaines, joints de dilatation, angles rentrants et sortants) ;</w:t>
            </w:r>
          </w:p>
          <w:p w:rsidR="00C87682" w:rsidRPr="008074A7" w:rsidRDefault="00C87682">
            <w:pPr>
              <w:spacing w:after="0" w:line="238" w:lineRule="auto"/>
              <w:ind w:left="1" w:firstLine="0"/>
              <w:jc w:val="left"/>
            </w:pPr>
            <w:r w:rsidRPr="008074A7">
              <w:t>la protection de l’étanchéité par chape de protection, dallettes, gravillons ou autre dispositif prévu dans les CCTP ;</w:t>
            </w:r>
          </w:p>
          <w:p w:rsidR="00C87682" w:rsidRPr="008074A7" w:rsidRDefault="00C87682">
            <w:pPr>
              <w:spacing w:after="0" w:line="238" w:lineRule="auto"/>
              <w:ind w:left="1" w:right="174" w:firstLine="0"/>
              <w:jc w:val="left"/>
            </w:pPr>
            <w:r w:rsidRPr="008074A7">
              <w:t>toutes sujétions liées aux recouvrements, aux soudures, aux essais d’étanchéité, aux conditions climatiques d’exécution et à la sécurité du chantier; le nettoyage final et la remise en état des abords ; y compris toutes sujétions attachées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408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Claustras</w:t>
            </w:r>
          </w:p>
          <w:p w:rsidR="00C87682" w:rsidRPr="008074A7" w:rsidRDefault="00C87682">
            <w:pPr>
              <w:spacing w:after="0" w:line="238" w:lineRule="auto"/>
              <w:ind w:left="1" w:right="175" w:firstLine="0"/>
              <w:jc w:val="left"/>
            </w:pPr>
            <w:r w:rsidRPr="008074A7">
              <w:t>Ce prix rémunère la réalisation du mètre carré de mur en claustras. Il comprend :</w:t>
            </w:r>
          </w:p>
          <w:p w:rsidR="00C87682" w:rsidRPr="008074A7" w:rsidRDefault="00C87682">
            <w:pPr>
              <w:spacing w:after="0" w:line="259" w:lineRule="auto"/>
              <w:ind w:left="1" w:firstLine="0"/>
              <w:jc w:val="left"/>
            </w:pPr>
            <w:r w:rsidRPr="008074A7">
              <w:t>les fournitures de matériaux ;</w:t>
            </w:r>
          </w:p>
          <w:p w:rsidR="00C87682" w:rsidRPr="008074A7" w:rsidRDefault="00C87682">
            <w:pPr>
              <w:spacing w:after="0" w:line="238" w:lineRule="auto"/>
              <w:ind w:left="1" w:right="2947" w:firstLine="0"/>
              <w:jc w:val="left"/>
            </w:pPr>
            <w:r w:rsidRPr="008074A7">
              <w:t>le moulage des claustras selon le modèle validé ; le jointoiement des claustras</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59" w:lineRule="auto"/>
              <w:ind w:left="1" w:firstLine="0"/>
              <w:jc w:val="left"/>
            </w:pPr>
            <w:r w:rsidRPr="008074A7">
              <w:t>Le mètre carré à : _______________________ (En lettre) Francs CFAm2</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m²</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46"/>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Pr="008074A7" w:rsidRDefault="00C87682">
            <w:pPr>
              <w:spacing w:after="0" w:line="259" w:lineRule="auto"/>
              <w:ind w:left="1" w:firstLine="0"/>
              <w:jc w:val="left"/>
            </w:pPr>
            <w:r w:rsidRPr="008074A7">
              <w:t>Série 500 : ENDUIT-CHAPE ET DIVERS</w:t>
            </w:r>
          </w:p>
        </w:tc>
      </w:tr>
      <w:tr w:rsidR="00C87682" w:rsidRPr="008074A7">
        <w:trPr>
          <w:trHeight w:val="525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501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Enduits dosés à 400 kg/m3 sur les murs extérieurs (gobetis+corps d’enduit+finition)</w:t>
            </w:r>
          </w:p>
          <w:p w:rsidR="00C87682" w:rsidRPr="008074A7" w:rsidRDefault="00C87682">
            <w:pPr>
              <w:spacing w:after="0" w:line="238" w:lineRule="auto"/>
              <w:ind w:left="1" w:right="368" w:firstLine="0"/>
              <w:jc w:val="left"/>
            </w:pPr>
            <w:r w:rsidRPr="008074A7">
              <w:t>Ce prix rémunère au mètre carré, mesuré par métré contradictoire, les enduits exécutés en 3 couches et d’une épaisseur de 30 mm conformément aux exigences des Spécifications Techniques. Il comprend notamment : le nettoyage, le dépoussiérage et la préparation des supports ; le piquage et la reprise des défauts de maçonnerie si nécessaire ; l’humidification préalable des supports ;</w:t>
            </w:r>
          </w:p>
          <w:p w:rsidR="00C87682" w:rsidRPr="008074A7" w:rsidRDefault="00C87682">
            <w:pPr>
              <w:spacing w:after="0" w:line="238" w:lineRule="auto"/>
              <w:ind w:left="1" w:right="861" w:firstLine="0"/>
              <w:jc w:val="left"/>
            </w:pPr>
            <w:r w:rsidRPr="008074A7">
              <w:t>la fourniture de sable et ciment selon les Spécifications Techniques ; la fourniture d’eau de gâchage ; la pose de 5 mm de gobetis ; l’installation des bandes de référence pour le dressage à la règle, sur une épaisseur de 10 mm.</w:t>
            </w:r>
          </w:p>
          <w:p w:rsidR="00C87682" w:rsidRPr="008074A7" w:rsidRDefault="00C87682">
            <w:pPr>
              <w:spacing w:after="0" w:line="238" w:lineRule="auto"/>
              <w:ind w:left="1" w:right="61" w:firstLine="0"/>
              <w:jc w:val="left"/>
            </w:pPr>
            <w:r w:rsidRPr="008074A7">
              <w:t>le dressage de la deuxième couche trois jours après le gobetis, par  application et dressage à la règle une seconde couche d’une épaisseur de 10 mm . la réalisation de la couche de finition 3 jours après la deuxième couche et la lisser ;</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502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Enduits dosés à 350 kg/m3 sur les murs intérieurs (gobetis+corps d’enduit+finition)</w:t>
            </w:r>
          </w:p>
          <w:p w:rsidR="00C87682" w:rsidRPr="008074A7" w:rsidRDefault="00C87682">
            <w:pPr>
              <w:spacing w:after="0" w:line="259" w:lineRule="auto"/>
              <w:ind w:left="1" w:firstLine="0"/>
              <w:jc w:val="left"/>
            </w:pPr>
            <w:r w:rsidRPr="008074A7">
              <w:t xml:space="preserve">Ce prix rémunère au mètre carré, mesuré par métré contradictoire, les enduits exécutés en 3 couches et d’une épaisseur de 30 mm conformément aux </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415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947" w:firstLine="0"/>
              <w:jc w:val="left"/>
            </w:pPr>
            <w:r w:rsidRPr="008074A7">
              <w:t>exigences des Spécifications Techniques. Ils comprennent notamment : le nettoyage, le dépoussiérage et la préparation des supports ; le piquage et la reprise des défauts de maçonnerie si nécessaire ; l’humidification préalable des supports ;</w:t>
            </w:r>
          </w:p>
          <w:p w:rsidR="00C87682" w:rsidRPr="008074A7" w:rsidRDefault="00C87682">
            <w:pPr>
              <w:spacing w:after="0" w:line="238" w:lineRule="auto"/>
              <w:ind w:left="1" w:right="861" w:firstLine="0"/>
              <w:jc w:val="left"/>
            </w:pPr>
            <w:r w:rsidRPr="008074A7">
              <w:t>la fourniture de sable et ciment selon les Spécifications Techniques ; la fourniture d’eau de gâchage ; la pose de 5 mm de gobetis ; l’installation des bandes de référence pour le dressage à la règle, sur une épaisseur de 10 mm.</w:t>
            </w:r>
          </w:p>
          <w:p w:rsidR="00C87682" w:rsidRPr="008074A7" w:rsidRDefault="00C87682">
            <w:pPr>
              <w:spacing w:after="0" w:line="238" w:lineRule="auto"/>
              <w:ind w:left="1" w:right="61" w:firstLine="0"/>
              <w:jc w:val="left"/>
            </w:pPr>
            <w:r w:rsidRPr="008074A7">
              <w:t>le dressage de la deuxième couche trois jours après le gobetis, par  application et dressage à la règle une seconde couche d’une épaisseur de 10 mm . la réalisation de la couche de finition 3 jours après la deuxième couche et la lisser ;</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503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Enduits dosés à 350 kg/m3 sous dalle</w:t>
            </w:r>
          </w:p>
          <w:p w:rsidR="00C87682" w:rsidRPr="008074A7" w:rsidRDefault="00C87682">
            <w:pPr>
              <w:spacing w:after="0" w:line="238" w:lineRule="auto"/>
              <w:ind w:left="1" w:right="368" w:firstLine="0"/>
              <w:jc w:val="left"/>
            </w:pPr>
            <w:r w:rsidRPr="008074A7">
              <w:t>Ce prix rémunère au mètre carré, mesuré par métré contradictoire, les enduits exécutés en 3 couches et d’une épaisseur de 30 mm conformément aux exigences des Spécifications Techniques. Ils comprennent notamment : le nettoyage, le dépoussiérage et la préparation des supports ; le piquage et la reprise des défauts de maçonnerie si nécessaire ; l’humidification préalable des supports ;</w:t>
            </w:r>
          </w:p>
          <w:p w:rsidR="00C87682" w:rsidRPr="008074A7" w:rsidRDefault="00C87682">
            <w:pPr>
              <w:spacing w:after="0" w:line="238" w:lineRule="auto"/>
              <w:ind w:left="1" w:right="861" w:firstLine="0"/>
              <w:jc w:val="left"/>
            </w:pPr>
            <w:r w:rsidRPr="008074A7">
              <w:t>la fourniture de sable et ciment selon les Spécifications Techniques ; la fourniture d’eau de gâchage ; la poserde 5 mm de gobetis ; l’installation des bandes de référence pour le dressage à la règle, sur une épaisseur de 10 mm.</w:t>
            </w:r>
          </w:p>
          <w:p w:rsidR="00C87682" w:rsidRPr="008074A7" w:rsidRDefault="00C87682">
            <w:pPr>
              <w:spacing w:after="0" w:line="238" w:lineRule="auto"/>
              <w:ind w:left="1" w:right="61" w:firstLine="0"/>
              <w:jc w:val="left"/>
            </w:pPr>
            <w:r w:rsidRPr="008074A7">
              <w:t>le dressage de la deuxième couche trois jours après le gobetis, par  application et dressage à la règle une seconde couche d’une épaisseur de 10 mm . la réalisation de la couche de finition 3 jours après la deuxième couche et la lisser ;</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504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881" w:firstLine="0"/>
              <w:jc w:val="left"/>
            </w:pPr>
            <w:r w:rsidRPr="008074A7">
              <w:t>Chape bouchardée ou lissée (dallage, plancher) dosée à 400 kg/m3 Ce prix rémunère au mètre carré : le nettoyage, dépoussiérage et préparation du support (dallage ou dalle); la vérification des niveaux et des pentes prévues au projet ; l’humidification préalable du support si nécessaire ;</w:t>
            </w:r>
          </w:p>
          <w:p w:rsidR="00C87682" w:rsidRPr="008074A7" w:rsidRDefault="00C87682">
            <w:pPr>
              <w:spacing w:after="0" w:line="259" w:lineRule="auto"/>
              <w:ind w:left="1" w:right="181" w:firstLine="0"/>
              <w:jc w:val="left"/>
            </w:pPr>
            <w:r w:rsidRPr="008074A7">
              <w:t>la préparation du mortier de chape conformément aux prescriptions techniques; la mise en place des piges et repères de niveau ; la mise en œuvre du mortier de chape sur l’épaisseur prescrite ; le réglage et tirage à la règle pour obtention des niveaux requis ; le lissage soigné de la surface pour obtenir un aspect plan et régulier ; la réalisation des pentes éventuelles pour locaux humides, le cas échéant; la cure de la chape par arrosage ou protection appropriée ; la protection de la chape pendant la prise et le durcissement;</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8"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1861" w:firstLine="0"/>
              <w:jc w:val="left"/>
            </w:pPr>
            <w:r w:rsidRPr="008074A7">
              <w:t>le contrôle de l’épaisseur, de la planéité et de l’aspect final ; le nettoyage du chantier et évacuation des déchets ;</w:t>
            </w:r>
          </w:p>
          <w:p w:rsidR="00C87682" w:rsidRPr="008074A7" w:rsidRDefault="00C87682">
            <w:pPr>
              <w:spacing w:after="0" w:line="259" w:lineRule="auto"/>
              <w:ind w:left="1" w:firstLine="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70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505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Rampe d’accès et perron d’escalier en béton armé dosé à 350 kg/m3</w:t>
            </w:r>
          </w:p>
          <w:p w:rsidR="00C87682" w:rsidRPr="008074A7" w:rsidRDefault="00C87682">
            <w:pPr>
              <w:spacing w:after="0" w:line="238" w:lineRule="auto"/>
              <w:ind w:left="1" w:right="61" w:firstLine="0"/>
              <w:jc w:val="left"/>
            </w:pPr>
            <w:r w:rsidRPr="008074A7">
              <w:t>Ce prix rémunère au mètre cube la fourniture et la mise en œuvre d’une rampe d’accès en béton armé dosé à 350 kg/m3 et d’un perron d’escalier en béton armé dosé à 350 kg/m3, tel que défini dans les spécifications techniques, à réaliser conformément aux plans d’exécution approuvés. la fourniture et la mise en œuvre d’une couche de forme en matériaux sélectionnés, y compris arrosage et compactage ; la réalisation du béton de propreté dosé à 150 kg/m³ si prescrit ; la confection du béton pour un dosage minimal de 350 kg/m³ ;</w:t>
            </w:r>
          </w:p>
          <w:p w:rsidR="00C87682" w:rsidRPr="008074A7" w:rsidRDefault="00C87682">
            <w:pPr>
              <w:spacing w:after="0" w:line="238" w:lineRule="auto"/>
              <w:ind w:left="1" w:firstLine="0"/>
              <w:jc w:val="left"/>
            </w:pPr>
            <w:r w:rsidRPr="008074A7">
              <w:t>la mise en place du coffrage, du ferraillage conformement aux plans approuvés, le coulage du béton, sa vibration, son dressage et sa cure ;</w:t>
            </w:r>
          </w:p>
          <w:p w:rsidR="00C87682" w:rsidRPr="008074A7" w:rsidRDefault="00C87682">
            <w:pPr>
              <w:spacing w:after="0" w:line="238" w:lineRule="auto"/>
              <w:ind w:left="1" w:right="28" w:firstLine="0"/>
              <w:jc w:val="left"/>
            </w:pPr>
            <w:r w:rsidRPr="008074A7">
              <w:t>la réalisation de la pente réglementaire et d’un traitement antidérapant en surface ;</w:t>
            </w:r>
          </w:p>
          <w:p w:rsidR="00C87682" w:rsidRPr="008074A7" w:rsidRDefault="00C87682">
            <w:pPr>
              <w:spacing w:after="0" w:line="238" w:lineRule="auto"/>
              <w:ind w:left="1" w:right="819" w:firstLine="0"/>
              <w:jc w:val="left"/>
            </w:pPr>
            <w:r w:rsidRPr="008074A7">
              <w:t>la réalisation des joints de dilatation et/ou de rupture si prescrits ; toutes sujétions liées aux raccordements avec les ouvrages existants, aux contraintes d’accès et à la sécurité du chantier ;</w:t>
            </w:r>
          </w:p>
          <w:p w:rsidR="00C87682" w:rsidRPr="008074A7" w:rsidRDefault="00C87682">
            <w:pPr>
              <w:spacing w:after="0" w:line="259" w:lineRule="auto"/>
              <w:ind w:left="1" w:firstLine="0"/>
              <w:jc w:val="left"/>
            </w:pPr>
            <w:r w:rsidRPr="008074A7">
              <w:t>Le mètre cube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2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506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Estrade</w:t>
            </w:r>
          </w:p>
          <w:p w:rsidR="00C87682" w:rsidRPr="008074A7" w:rsidRDefault="00C87682">
            <w:pPr>
              <w:spacing w:after="0" w:line="238" w:lineRule="auto"/>
              <w:ind w:left="1" w:right="208" w:firstLine="0"/>
              <w:jc w:val="left"/>
            </w:pPr>
            <w:r w:rsidRPr="008074A7">
              <w:t>Ce prix rémunère au mètre carré, la fourniture et la mise en œuvre de l’estrade, telle que définie dans les spécifications techniques et conformément aux plans d’exécution approuvés. Il comprend notamment :</w:t>
            </w:r>
          </w:p>
          <w:p w:rsidR="00C87682" w:rsidRPr="008074A7" w:rsidRDefault="00C87682">
            <w:pPr>
              <w:spacing w:after="0" w:line="238" w:lineRule="auto"/>
              <w:ind w:left="1" w:right="187" w:firstLine="0"/>
              <w:jc w:val="left"/>
            </w:pPr>
            <w:r w:rsidRPr="008074A7">
              <w:t>la préparation du support (nivellement, compactage, ragréage si nécessaire); la fourniture à pied d’œuvre des matériaux constitutifs de l’estrade (béton armé dosé à 350 kg/m3), y compris les éléments de structure portante, planchers et ossatures ;</w:t>
            </w:r>
          </w:p>
          <w:p w:rsidR="00C87682" w:rsidRPr="008074A7" w:rsidRDefault="00C87682">
            <w:pPr>
              <w:spacing w:after="0" w:line="238" w:lineRule="auto"/>
              <w:ind w:left="1" w:right="34" w:firstLine="0"/>
              <w:jc w:val="left"/>
            </w:pPr>
            <w:r w:rsidRPr="008074A7">
              <w:t>la fabrication, l’assemblage et la mise en place des éléments de l’estrade, y compris fixation mécanique, boulonnage, soudage ou vissage selon prescriptions techniques ;</w:t>
            </w:r>
          </w:p>
          <w:p w:rsidR="00C87682" w:rsidRPr="008074A7" w:rsidRDefault="00C87682">
            <w:pPr>
              <w:spacing w:after="0" w:line="238" w:lineRule="auto"/>
              <w:ind w:left="1" w:firstLine="0"/>
              <w:jc w:val="left"/>
            </w:pPr>
            <w:r w:rsidRPr="008074A7">
              <w:t>la réalisation des finitions de surface (plancher, revêtement ou peinture) conformément aux spécifications ;</w:t>
            </w:r>
          </w:p>
          <w:p w:rsidR="00C87682" w:rsidRPr="008074A7" w:rsidRDefault="00C87682">
            <w:pPr>
              <w:spacing w:after="44" w:line="238" w:lineRule="auto"/>
              <w:ind w:left="1" w:firstLine="0"/>
              <w:jc w:val="left"/>
            </w:pPr>
            <w:r w:rsidRPr="008074A7">
              <w:t>toutes sujétions liées aux niveaux, alignements, raccordements aux ouvrages existants, conditions d’accès et sécurité sur site ;</w:t>
            </w:r>
          </w:p>
          <w:p w:rsidR="00C87682" w:rsidRPr="008074A7" w:rsidRDefault="00C87682">
            <w:pPr>
              <w:spacing w:after="0" w:line="240" w:lineRule="auto"/>
              <w:ind w:left="1" w:right="1636" w:firstLine="0"/>
              <w:jc w:val="left"/>
            </w:pPr>
            <w:r w:rsidRPr="008074A7">
              <w:rPr>
                <w:rFonts w:ascii="Segoe UI Symbol" w:eastAsia="Segoe UI Symbol" w:hAnsi="Segoe UI Symbol" w:cs="Segoe UI Symbol"/>
              </w:rPr>
              <w:t></w:t>
            </w:r>
            <w:r w:rsidRPr="008074A7">
              <w:t xml:space="preserve"> le nettoyage et la remise en état du chantier après exécution ; y compris toutes sujétions attachées à cette tâche.</w:t>
            </w:r>
          </w:p>
          <w:p w:rsidR="00C87682" w:rsidRPr="008074A7" w:rsidRDefault="00C87682">
            <w:pPr>
              <w:spacing w:after="0" w:line="259" w:lineRule="auto"/>
              <w:ind w:left="1" w:firstLine="0"/>
              <w:jc w:val="left"/>
            </w:pPr>
            <w:r w:rsidRPr="008074A7">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m²</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507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Tableau mural</w:t>
            </w:r>
          </w:p>
          <w:p w:rsidR="00C87682" w:rsidRPr="008074A7" w:rsidRDefault="00C87682">
            <w:pPr>
              <w:spacing w:after="0" w:line="238" w:lineRule="auto"/>
              <w:ind w:left="1" w:right="220" w:firstLine="0"/>
              <w:jc w:val="left"/>
            </w:pPr>
            <w:r w:rsidRPr="008074A7">
              <w:t>Ce prix rémunère à l’unité : le repérage, traçage et délimitation de l’emplacement du tableau mural sur mur enduit ;</w:t>
            </w:r>
          </w:p>
          <w:p w:rsidR="00C87682" w:rsidRPr="008074A7" w:rsidRDefault="00C87682">
            <w:pPr>
              <w:spacing w:after="0" w:line="259" w:lineRule="auto"/>
              <w:ind w:left="1" w:firstLine="0"/>
              <w:jc w:val="left"/>
            </w:pPr>
            <w:r w:rsidRPr="008074A7">
              <w:t>la préparation et nettoyage du support ;</w:t>
            </w:r>
          </w:p>
          <w:p w:rsidR="00C87682" w:rsidRPr="008074A7" w:rsidRDefault="00C87682">
            <w:pPr>
              <w:spacing w:after="0" w:line="259" w:lineRule="auto"/>
              <w:ind w:left="1" w:firstLine="0"/>
              <w:jc w:val="left"/>
            </w:pPr>
            <w:r w:rsidRPr="008074A7">
              <w:t xml:space="preserve">la mise en place d’un treillis soudé ou d’un grillage fin assurant l’armature du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tableau ;</w:t>
            </w:r>
          </w:p>
          <w:p w:rsidR="00C87682" w:rsidRPr="008074A7" w:rsidRDefault="00C87682">
            <w:pPr>
              <w:spacing w:after="0" w:line="238" w:lineRule="auto"/>
              <w:ind w:left="1" w:right="122" w:firstLine="0"/>
              <w:jc w:val="left"/>
            </w:pPr>
            <w:r w:rsidRPr="008074A7">
              <w:t>la préparation du mortier de ciment conformément aux prescriptions techniques ;</w:t>
            </w:r>
          </w:p>
          <w:p w:rsidR="00C87682" w:rsidRPr="008074A7" w:rsidRDefault="00C87682">
            <w:pPr>
              <w:spacing w:after="0" w:line="238" w:lineRule="auto"/>
              <w:ind w:left="1" w:right="1454" w:firstLine="0"/>
              <w:jc w:val="left"/>
            </w:pPr>
            <w:r w:rsidRPr="008074A7">
              <w:t>l’exécution du tableau mural en mortier de ciment armé ; le dressage, talochage et lissage soigneux de la surface au ciment;</w:t>
            </w:r>
          </w:p>
          <w:p w:rsidR="00C87682" w:rsidRPr="008074A7" w:rsidRDefault="00C87682">
            <w:pPr>
              <w:spacing w:after="0" w:line="259" w:lineRule="auto"/>
              <w:ind w:left="1" w:firstLine="0"/>
              <w:jc w:val="left"/>
            </w:pPr>
            <w:r w:rsidRPr="008074A7">
              <w:t>le contrôle de la planéité, de la régularité et des arêtes ;</w:t>
            </w:r>
          </w:p>
          <w:p w:rsidR="00C87682" w:rsidRPr="008074A7" w:rsidRDefault="00C87682">
            <w:pPr>
              <w:spacing w:after="0" w:line="238" w:lineRule="auto"/>
              <w:ind w:left="1" w:right="282" w:firstLine="0"/>
              <w:jc w:val="left"/>
            </w:pPr>
            <w:r w:rsidRPr="008074A7">
              <w:t>l’application de deux (02) couches d’ardoisier de couleur noire, après séchage complet du support ; la protection de l’ouvrage pendant la prise et le séchage ; toutes sujétions nécessaires à la parfaite exécution des travaux.</w:t>
            </w:r>
          </w:p>
          <w:p w:rsidR="00C87682" w:rsidRPr="008074A7" w:rsidRDefault="00C87682">
            <w:pPr>
              <w:spacing w:after="0" w:line="259" w:lineRule="auto"/>
              <w:ind w:left="1" w:firstLine="0"/>
              <w:jc w:val="left"/>
            </w:pPr>
            <w:r w:rsidRPr="008074A7">
              <w:t>L’unité à : 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81"/>
        </w:trPr>
        <w:tc>
          <w:tcPr>
            <w:tcW w:w="718" w:type="dxa"/>
            <w:tcBorders>
              <w:top w:val="single" w:sz="6" w:space="0" w:color="000000"/>
              <w:left w:val="double" w:sz="4" w:space="0" w:color="000000"/>
              <w:bottom w:val="double" w:sz="4" w:space="0" w:color="000000"/>
              <w:right w:val="single" w:sz="6" w:space="0" w:color="000000"/>
            </w:tcBorders>
            <w:vAlign w:val="center"/>
          </w:tcPr>
          <w:p w:rsidR="00C87682" w:rsidRPr="008074A7" w:rsidRDefault="00C87682">
            <w:pPr>
              <w:spacing w:after="0" w:line="259" w:lineRule="auto"/>
              <w:ind w:left="1" w:firstLine="0"/>
              <w:jc w:val="left"/>
            </w:pPr>
            <w:r w:rsidRPr="008074A7">
              <w:t>508</w:t>
            </w:r>
          </w:p>
        </w:tc>
        <w:tc>
          <w:tcPr>
            <w:tcW w:w="7890" w:type="dxa"/>
            <w:tcBorders>
              <w:top w:val="single" w:sz="6" w:space="0" w:color="000000"/>
              <w:left w:val="single" w:sz="6" w:space="0" w:color="000000"/>
              <w:bottom w:val="double" w:sz="4" w:space="0" w:color="000000"/>
              <w:right w:val="single" w:sz="4" w:space="0" w:color="000000"/>
            </w:tcBorders>
          </w:tcPr>
          <w:p w:rsidR="00C87682" w:rsidRPr="008074A7" w:rsidRDefault="00C87682">
            <w:pPr>
              <w:spacing w:after="0" w:line="259" w:lineRule="auto"/>
              <w:ind w:left="1" w:firstLine="0"/>
              <w:jc w:val="left"/>
            </w:pPr>
            <w:r w:rsidRPr="008074A7">
              <w:t>Paillasse en BA</w:t>
            </w:r>
          </w:p>
          <w:p w:rsidR="00C87682" w:rsidRPr="008074A7" w:rsidRDefault="00C87682">
            <w:pPr>
              <w:spacing w:after="0" w:line="259" w:lineRule="auto"/>
              <w:ind w:left="1" w:right="8" w:firstLine="0"/>
              <w:jc w:val="left"/>
            </w:pPr>
            <w:r w:rsidRPr="008074A7">
              <w:rPr>
                <w:b/>
              </w:rPr>
              <w:t>Ce prix rémunère au mètre linéaire</w:t>
            </w:r>
            <w:r w:rsidRPr="008074A7">
              <w:t xml:space="preserve">, la fourniture et la réalisation d'une paillasse en béton armé dosé à 350 kg/m³, conformément aux plans d'exécution approuvés et aux prescriptions techniques. Il comprend notamment : le traçage et l'implantation de l'ouvrage ; les coffrages ; la fourniture, la coupe, le façonnage et la mise en place des armatures ; la confection, le transport et la mise en œuvre du béton ; le vibrage, le dressage et le lissage des surfaces ; la réalisation éventuelle des réservations ; le décoffrage ; la cure du béton ; le nettoyage des lieux ; toutes sujétions liées à la parfaite exécution des travaux. </w:t>
            </w:r>
            <w:r w:rsidRPr="008074A7">
              <w:rPr>
                <w:b/>
              </w:rPr>
              <w:t>Le mètre linéaire à : _______________________ (En lettre) Francs CFA.</w:t>
            </w:r>
          </w:p>
        </w:tc>
        <w:tc>
          <w:tcPr>
            <w:tcW w:w="590" w:type="dxa"/>
            <w:tcBorders>
              <w:top w:val="single" w:sz="6" w:space="0" w:color="000000"/>
              <w:left w:val="single" w:sz="4" w:space="0" w:color="000000"/>
              <w:bottom w:val="double" w:sz="4"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double" w:sz="4"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73"/>
        </w:trPr>
        <w:tc>
          <w:tcPr>
            <w:tcW w:w="9922" w:type="dxa"/>
            <w:gridSpan w:val="4"/>
            <w:tcBorders>
              <w:top w:val="double" w:sz="4"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600 : CHARPENTE-COUVERTURE</w:t>
            </w:r>
          </w:p>
        </w:tc>
      </w:tr>
      <w:tr w:rsidR="00C87682" w:rsidRPr="008074A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Ferme en bastings de 3 x15 en bois dur traité</w:t>
            </w:r>
          </w:p>
          <w:p w:rsidR="00C87682" w:rsidRPr="008074A7" w:rsidRDefault="00C87682">
            <w:pPr>
              <w:spacing w:after="0" w:line="238" w:lineRule="auto"/>
              <w:ind w:left="1" w:firstLine="0"/>
              <w:jc w:val="left"/>
            </w:pPr>
            <w:r w:rsidRPr="008074A7">
              <w:t>Ce prix rémunère au mètre cube, mesuré par métré contradictoire, la fourniture et le façonnage du bois massif de charpente conformément aux CCTP. Il comprend notamment :</w:t>
            </w:r>
          </w:p>
          <w:p w:rsidR="00C87682" w:rsidRPr="008074A7" w:rsidRDefault="00C87682">
            <w:pPr>
              <w:spacing w:after="0" w:line="238" w:lineRule="auto"/>
              <w:ind w:left="1" w:right="15" w:firstLine="0"/>
              <w:jc w:val="left"/>
            </w:pPr>
            <w:r w:rsidRPr="008074A7">
              <w:t>la fourniture du bois selon les exigences des CCTP  (taux d’humidité à préciser);</w:t>
            </w:r>
          </w:p>
          <w:p w:rsidR="00C87682" w:rsidRPr="008074A7" w:rsidRDefault="00C87682">
            <w:pPr>
              <w:spacing w:after="0" w:line="238" w:lineRule="auto"/>
              <w:ind w:left="1" w:right="2981" w:firstLine="0"/>
              <w:jc w:val="left"/>
            </w:pPr>
            <w:r w:rsidRPr="008074A7">
              <w:t>le traitement au fongicide et insecticide ; l’usinage ;</w:t>
            </w:r>
          </w:p>
          <w:p w:rsidR="00C87682" w:rsidRPr="008074A7" w:rsidRDefault="00C87682">
            <w:pPr>
              <w:spacing w:after="0" w:line="238" w:lineRule="auto"/>
              <w:ind w:left="1" w:firstLine="0"/>
              <w:jc w:val="left"/>
            </w:pPr>
            <w:r w:rsidRPr="008074A7">
              <w:t>l’assemblage pour la confection des fermes selon la méthode indiquée dans le CCTP ;</w:t>
            </w:r>
          </w:p>
          <w:p w:rsidR="00C87682" w:rsidRPr="008074A7" w:rsidRDefault="00C87682">
            <w:pPr>
              <w:spacing w:after="0" w:line="238" w:lineRule="auto"/>
              <w:ind w:left="1" w:right="3947" w:firstLine="0"/>
              <w:jc w:val="left"/>
            </w:pPr>
            <w:r w:rsidRPr="008074A7">
              <w:t>les accessoires de fixation ; toutes les sujétions liées à cette activité.</w:t>
            </w:r>
          </w:p>
          <w:p w:rsidR="00C87682" w:rsidRPr="008074A7" w:rsidRDefault="00C87682">
            <w:pPr>
              <w:spacing w:after="0" w:line="259" w:lineRule="auto"/>
              <w:ind w:left="1" w:firstLine="0"/>
              <w:jc w:val="left"/>
            </w:pPr>
            <w:r w:rsidRPr="008074A7">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Pannes en chevrons équarrissage 8x8 approprié, traité au xylamon</w:t>
            </w:r>
          </w:p>
          <w:p w:rsidR="00C87682" w:rsidRPr="008074A7" w:rsidRDefault="00C87682">
            <w:pPr>
              <w:spacing w:after="0" w:line="238" w:lineRule="auto"/>
              <w:ind w:left="1" w:right="15" w:firstLine="0"/>
              <w:jc w:val="left"/>
            </w:pPr>
            <w:r w:rsidRPr="008074A7">
              <w:t>Ce prix rémunère au mètre cube mesuré par métré contradictoire, la fourniture et le traitement et la fixation sur les fermes des pannes (chevrons), espacement 1m, en bois massif constituant la charpente conformément aux CCTP. Ils comprennent notamment:</w:t>
            </w:r>
          </w:p>
          <w:p w:rsidR="00C87682" w:rsidRPr="008074A7" w:rsidRDefault="00C87682">
            <w:pPr>
              <w:spacing w:after="0" w:line="238" w:lineRule="auto"/>
              <w:ind w:left="1" w:right="3046" w:firstLine="0"/>
              <w:jc w:val="left"/>
            </w:pPr>
            <w:r w:rsidRPr="008074A7">
              <w:t>la fourniture bois selon les exigences des CCTP ; le traitement au fongicide et insecticide l’usinage ;</w:t>
            </w:r>
          </w:p>
          <w:p w:rsidR="00C87682" w:rsidRPr="008074A7" w:rsidRDefault="00C87682">
            <w:pPr>
              <w:spacing w:after="0" w:line="259" w:lineRule="auto"/>
              <w:ind w:left="1" w:firstLine="0"/>
              <w:jc w:val="left"/>
            </w:pPr>
            <w:r w:rsidRPr="008074A7">
              <w:t>l’assemblage pour la confection des fermes selon la méthode indiquée dans le CCTP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3947" w:firstLine="0"/>
              <w:jc w:val="left"/>
            </w:pPr>
            <w:r w:rsidRPr="008074A7">
              <w:t>les accessoires de fixation ; toutes les sujétions liées à cette activité.</w:t>
            </w:r>
          </w:p>
          <w:p w:rsidR="00C87682" w:rsidRPr="008074A7" w:rsidRDefault="00C87682">
            <w:pPr>
              <w:spacing w:after="0" w:line="259" w:lineRule="auto"/>
              <w:ind w:left="1" w:firstLine="0"/>
              <w:jc w:val="left"/>
            </w:pPr>
            <w:r w:rsidRPr="008074A7">
              <w:t>Le mètre cube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Couverture en tôle Bac Alu</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4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603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9" w:lineRule="auto"/>
              <w:ind w:left="1" w:firstLine="0"/>
              <w:jc w:val="left"/>
            </w:pPr>
            <w:r w:rsidRPr="008074A7">
              <w:t xml:space="preserve">Couverture en tôle Bac Alu 6/10ème y compris descentes d’eau PVC </w:t>
            </w:r>
            <w:r w:rsidRPr="008074A7">
              <w:rPr>
                <w:rFonts w:ascii="Segoe UI Symbol" w:eastAsia="Segoe UI Symbol" w:hAnsi="Segoe UI Symbol" w:cs="Segoe UI Symbol"/>
              </w:rPr>
              <w:t></w:t>
            </w:r>
            <w:r w:rsidRPr="008074A7">
              <w:t xml:space="preserve"> 100 mm Ce prix rémunère au mètre carré, mesuré par métré contradictoire, la fourniture et la pose des tôles conformément aux exigences du CCTP.</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341" w:firstLine="0"/>
              <w:jc w:val="left"/>
            </w:pPr>
            <w:r w:rsidRPr="008074A7">
              <w:t>la fourniture à pied d’œuvre des tôles et des accessoires de pose ; la mise en œuvre et toutes les sujétions liées à la bonne exécution de la tâche. toutes les sujétions liées à cette activité.</w:t>
            </w:r>
          </w:p>
          <w:p w:rsidR="00C87682" w:rsidRPr="008074A7" w:rsidRDefault="00C87682">
            <w:pPr>
              <w:spacing w:after="0" w:line="259" w:lineRule="auto"/>
              <w:ind w:left="1" w:firstLine="0"/>
              <w:jc w:val="left"/>
            </w:pPr>
            <w:r w:rsidRPr="008074A7">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603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9" w:lineRule="auto"/>
              <w:ind w:left="1" w:firstLine="0"/>
              <w:jc w:val="left"/>
            </w:pPr>
            <w:r w:rsidRPr="008074A7">
              <w:t xml:space="preserve">Couverture en tôle Bac Alu 7/10ème y compris descentes d’eau PVC </w:t>
            </w:r>
            <w:r w:rsidRPr="008074A7">
              <w:rPr>
                <w:rFonts w:ascii="Segoe UI Symbol" w:eastAsia="Segoe UI Symbol" w:hAnsi="Segoe UI Symbol" w:cs="Segoe UI Symbol"/>
              </w:rPr>
              <w:t></w:t>
            </w:r>
            <w:r w:rsidRPr="008074A7">
              <w:t xml:space="preserve"> 100 mm Ce prix rémunère au mètre carré, mesuré par métré contradictoire, la fourniture et la pose des tôles conformément aux exigences du CCTP.</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341" w:firstLine="0"/>
              <w:jc w:val="left"/>
            </w:pPr>
            <w:r w:rsidRPr="008074A7">
              <w:t>la fourniture à pied d’œuvre des tôles et des accessoires de pose ; la mise en œuvre et toutes les sujétions liées à la bonne exécution de la tâche. toutes les sujétions liées à cette activité. .</w:t>
            </w:r>
          </w:p>
          <w:p w:rsidR="00C87682" w:rsidRPr="008074A7" w:rsidRDefault="00C87682">
            <w:pPr>
              <w:spacing w:after="0" w:line="259" w:lineRule="auto"/>
              <w:ind w:left="1" w:firstLine="0"/>
              <w:jc w:val="left"/>
            </w:pPr>
            <w:r w:rsidRPr="008074A7">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Planche de rive</w:t>
            </w:r>
          </w:p>
          <w:p w:rsidR="00C87682" w:rsidRPr="008074A7" w:rsidRDefault="00C87682">
            <w:pPr>
              <w:spacing w:after="0" w:line="238" w:lineRule="auto"/>
              <w:ind w:left="1" w:right="774" w:firstLine="0"/>
              <w:jc w:val="left"/>
            </w:pPr>
            <w:r w:rsidRPr="008074A7">
              <w:t>Ce prix rémunère au mètre linéaire mesuré par métré contradictoire, la fourniture et le façonnage de la planche de rive conformément aux spécifications. Il comprend notamment : la fourniture bois (planche de 30 cm d’épaisseur) selon les exigences des spécifications ; l’usinage ;</w:t>
            </w:r>
          </w:p>
          <w:p w:rsidR="00C87682" w:rsidRPr="008074A7" w:rsidRDefault="00C87682">
            <w:pPr>
              <w:spacing w:after="0" w:line="259" w:lineRule="auto"/>
              <w:ind w:left="1" w:firstLine="0"/>
              <w:jc w:val="left"/>
            </w:pPr>
            <w:r w:rsidRPr="008074A7">
              <w:t>l’assemblage la fixation le scellement ;</w:t>
            </w:r>
          </w:p>
          <w:p w:rsidR="00C87682" w:rsidRPr="008074A7" w:rsidRDefault="00C87682">
            <w:pPr>
              <w:spacing w:after="0" w:line="259" w:lineRule="auto"/>
              <w:ind w:left="1" w:firstLine="0"/>
              <w:jc w:val="left"/>
            </w:pPr>
            <w:r w:rsidRPr="008074A7">
              <w:t>l’habillage et toutes les sujétions liées à la mise en œuvre</w:t>
            </w:r>
          </w:p>
          <w:p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15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Couvre joint et bardage</w:t>
            </w:r>
          </w:p>
          <w:p w:rsidR="00C87682" w:rsidRPr="008074A7" w:rsidRDefault="00C87682">
            <w:pPr>
              <w:spacing w:after="0" w:line="238" w:lineRule="auto"/>
              <w:ind w:left="1" w:firstLine="0"/>
              <w:jc w:val="left"/>
            </w:pPr>
            <w:r w:rsidRPr="008074A7">
              <w:t>Ce prix rémunère au mètre carré, la fourniture et la mise en œuvre des couvrejoints et du bardage, tels que définis dans les spécifications techniques et conformément aux plans d’exécution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la fourniture à pied d’œuvre des panneaux de bardage et des couvre-joints, conforme aux prescriptions techniques ;</w:t>
            </w:r>
          </w:p>
          <w:p w:rsidR="00C87682" w:rsidRPr="008074A7" w:rsidRDefault="00C87682">
            <w:pPr>
              <w:spacing w:after="0" w:line="238" w:lineRule="auto"/>
              <w:ind w:left="1" w:firstLine="0"/>
              <w:jc w:val="left"/>
            </w:pPr>
            <w:r w:rsidRPr="008074A7">
              <w:t>la préparation et le traitement du support, y compris nettoyage, mise à niveau et fixation des ossatures ou tasseaux si nécessaire ;</w:t>
            </w:r>
          </w:p>
          <w:p w:rsidR="00C87682" w:rsidRPr="008074A7" w:rsidRDefault="00C87682">
            <w:pPr>
              <w:spacing w:after="0" w:line="238" w:lineRule="auto"/>
              <w:ind w:left="1" w:firstLine="0"/>
              <w:jc w:val="left"/>
            </w:pPr>
            <w:r w:rsidRPr="008074A7">
              <w:t>la découpe, l’ajustement et la pose des panneaux de bardage selon les dimensions et cotes des plans approuvés ;</w:t>
            </w:r>
          </w:p>
          <w:p w:rsidR="00C87682" w:rsidRPr="008074A7" w:rsidRDefault="00C87682">
            <w:pPr>
              <w:spacing w:after="0" w:line="238" w:lineRule="auto"/>
              <w:ind w:left="1" w:right="88" w:firstLine="0"/>
              <w:jc w:val="left"/>
            </w:pPr>
            <w:r w:rsidRPr="008074A7">
              <w:t xml:space="preserve">la mise en place des couvre-joints aux emplacements définis, y compris fixation mécanique, scellement ou vissage selon le matériau et le type de support ; toutes sujétions liées à l’alignement, à l’ajustement, aux découpes spéciales </w:t>
            </w:r>
          </w:p>
          <w:p w:rsidR="00C87682" w:rsidRPr="008074A7" w:rsidRDefault="00C87682">
            <w:pPr>
              <w:spacing w:after="0" w:line="259" w:lineRule="auto"/>
              <w:ind w:left="1" w:firstLine="0"/>
              <w:jc w:val="left"/>
            </w:pPr>
            <w:r w:rsidRPr="008074A7">
              <w:t>(angles, extrémités, ouvertures) et aux conditions d’accès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1821" w:firstLine="0"/>
              <w:jc w:val="left"/>
            </w:pPr>
            <w:r w:rsidRPr="008074A7">
              <w:t>le nettoyage et l’évacuation des déchets générés par la pose ; y compris toutes sujétions attachées à cette tâche.</w:t>
            </w:r>
          </w:p>
          <w:p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Tôle lisse 0,35 pour plafond de ceinture</w:t>
            </w:r>
          </w:p>
          <w:p w:rsidR="00C87682" w:rsidRPr="008074A7" w:rsidRDefault="00C87682">
            <w:pPr>
              <w:spacing w:after="0" w:line="238" w:lineRule="auto"/>
              <w:ind w:left="1" w:right="248" w:firstLine="0"/>
              <w:jc w:val="left"/>
            </w:pPr>
            <w:r w:rsidRPr="008074A7">
              <w:t>Ce prix rémunère au mètre carré mesuré par métré contradictoire, la mise en place de la tôle lisse 0,35 pour plafond de ceinture conformément aux spécifications techniques. Ils comprennent notamment : la fourniture de la tôle lisse selon les exigences du CCTP et des accessoires de pose ; la fixation et toutes les sujétions liées à la bonne exécution.</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Faîtière pour tôle bac</w:t>
            </w:r>
          </w:p>
          <w:p w:rsidR="00C87682" w:rsidRPr="008074A7" w:rsidRDefault="00C87682">
            <w:pPr>
              <w:spacing w:after="0" w:line="238" w:lineRule="auto"/>
              <w:ind w:left="1" w:firstLine="0"/>
              <w:jc w:val="left"/>
            </w:pPr>
            <w:r w:rsidRPr="008074A7">
              <w:t>Ce prix rémunère au mètre carré, mesuré par métré contradictoire, la fourniture et la pose des tôles en Alu bac pour Faîtière conformément aux exigences du CCTP. Il comprend notamment :</w:t>
            </w:r>
          </w:p>
          <w:p w:rsidR="00C87682" w:rsidRPr="008074A7" w:rsidRDefault="00C87682">
            <w:pPr>
              <w:spacing w:after="0" w:line="238" w:lineRule="auto"/>
              <w:ind w:left="1" w:right="215" w:firstLine="0"/>
              <w:jc w:val="left"/>
            </w:pPr>
            <w:r w:rsidRPr="008074A7">
              <w:t>la fourniture à pied d’œuvre des tôles et des accessoires de pose ; la mise en œuvre et toutes les sujétions liées à la bonne exécution des faitières.</w:t>
            </w:r>
          </w:p>
          <w:p w:rsidR="00C87682" w:rsidRPr="008074A7" w:rsidRDefault="00C87682">
            <w:pPr>
              <w:spacing w:after="0" w:line="259" w:lineRule="auto"/>
              <w:ind w:left="1" w:firstLine="0"/>
              <w:jc w:val="left"/>
            </w:pPr>
            <w:r w:rsidRPr="008074A7">
              <w:t>Le mètre carré à : 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Couverture plafond/faux plafond en contreplaqué</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608a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Couverture Plafond/Faux plafond en contreplaqué de 04-05 mm (panneau de (0,4/0,5)x60x120 cm</w:t>
            </w:r>
          </w:p>
          <w:p w:rsidR="00C87682" w:rsidRPr="008074A7" w:rsidRDefault="00C87682">
            <w:pPr>
              <w:spacing w:after="0" w:line="238" w:lineRule="auto"/>
              <w:ind w:left="1" w:right="441" w:firstLine="0"/>
              <w:jc w:val="left"/>
            </w:pPr>
            <w:r w:rsidRPr="008074A7">
              <w:t>Ce prix rémunère au mètre carré mesuré par métré contradictoire, la mise en place du faux plafond en bois traité conformément aux spécifications techniques. Ils comprennent notamment : la fourniture du contreplaqué de 04-05mm selon les exigences du CCTP ;</w:t>
            </w:r>
          </w:p>
          <w:p w:rsidR="00C87682" w:rsidRPr="008074A7" w:rsidRDefault="00C87682">
            <w:pPr>
              <w:spacing w:after="0" w:line="238" w:lineRule="auto"/>
              <w:ind w:left="1" w:firstLine="0"/>
              <w:jc w:val="left"/>
            </w:pPr>
            <w:r w:rsidRPr="008074A7">
              <w:t>Le découpage, et la fixation sur le solivage ; et toutes les sujétions liées à la bonne exécution.</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608b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Couverture Plafond/Faux plafond en contreplaqué de 08 mm (panneau de 0,8x60x120 cm</w:t>
            </w:r>
          </w:p>
          <w:p w:rsidR="00C87682" w:rsidRPr="008074A7" w:rsidRDefault="00C87682">
            <w:pPr>
              <w:spacing w:after="0" w:line="238" w:lineRule="auto"/>
              <w:ind w:left="1" w:right="441" w:firstLine="0"/>
              <w:jc w:val="left"/>
            </w:pPr>
            <w:r w:rsidRPr="008074A7">
              <w:t>Ce prix rémunère au mètre carré mesuré par métré contradictoire, la mise en place du faux plafond en bois traité conformément aux spécifications techniques. Ils comprennent notamment : la fourniture du contreplaqué de 08mm selon les exigences du CCTP ;</w:t>
            </w:r>
          </w:p>
          <w:p w:rsidR="00C87682" w:rsidRPr="008074A7" w:rsidRDefault="00C87682">
            <w:pPr>
              <w:spacing w:after="0" w:line="238" w:lineRule="auto"/>
              <w:ind w:left="1" w:firstLine="0"/>
              <w:jc w:val="left"/>
            </w:pPr>
            <w:r w:rsidRPr="008074A7">
              <w:t>Le découpage, et la fixation sur le solivage ; et toutes les sujétions liées à la bonne exécution.</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700 : CHARPENTE METALLIQUE ET AUTRES OUVRAGES METALLIQUES</w:t>
            </w: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701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Fabrication et montage de la structure métallique</w:t>
            </w:r>
          </w:p>
          <w:p w:rsidR="00C87682" w:rsidRPr="008074A7" w:rsidRDefault="00C87682">
            <w:pPr>
              <w:spacing w:after="0" w:line="238" w:lineRule="auto"/>
              <w:ind w:left="1" w:firstLine="0"/>
              <w:jc w:val="left"/>
            </w:pPr>
            <w:r w:rsidRPr="008074A7">
              <w:t>Ce prix rémunère à la tonne, la fourniture, la fabrication et le montage de la structure métallique, telle que définie dans les spécifications techniques et conformément aux plans d’exécution approuvés.</w:t>
            </w:r>
          </w:p>
          <w:p w:rsidR="00C87682" w:rsidRPr="008074A7" w:rsidRDefault="00C87682">
            <w:pPr>
              <w:spacing w:after="0" w:line="259" w:lineRule="auto"/>
              <w:ind w:left="1" w:firstLine="0"/>
              <w:jc w:val="left"/>
            </w:pPr>
            <w:r w:rsidRPr="008074A7">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t</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47"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526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la fourniture à pied d’œuvre des profilés métalliques, tubes, cornières, plats, tôles et tous les éléments constituant la structure, conformément aux dimensions et sections indiquées aux plans ;</w:t>
            </w:r>
          </w:p>
          <w:p w:rsidR="00C87682" w:rsidRPr="008074A7" w:rsidRDefault="00C87682">
            <w:pPr>
              <w:spacing w:after="0" w:line="238" w:lineRule="auto"/>
              <w:ind w:left="1" w:firstLine="0"/>
              <w:jc w:val="left"/>
            </w:pPr>
            <w:r w:rsidRPr="008074A7">
              <w:t>la découpe, le perçage, le façonnage, le cintrage et le meulage des pièces métalliques selon les prescriptions techniques ;</w:t>
            </w:r>
          </w:p>
          <w:p w:rsidR="00C87682" w:rsidRPr="008074A7" w:rsidRDefault="00C87682">
            <w:pPr>
              <w:spacing w:after="0" w:line="238" w:lineRule="auto"/>
              <w:ind w:left="1" w:firstLine="0"/>
              <w:jc w:val="left"/>
            </w:pPr>
            <w:r w:rsidRPr="008074A7">
              <w:t>l’assemblage en atelier ou sur site par boulonnage, soudage ou rivetage, y compris le contrôle et le réglage des côtes et alignements;</w:t>
            </w:r>
          </w:p>
          <w:p w:rsidR="00C87682" w:rsidRPr="008074A7" w:rsidRDefault="00C87682">
            <w:pPr>
              <w:spacing w:after="0" w:line="238" w:lineRule="auto"/>
              <w:ind w:left="1" w:firstLine="0"/>
              <w:jc w:val="left"/>
            </w:pPr>
            <w:r w:rsidRPr="008074A7">
              <w:t>le transport et la manutention des éléments sur site, ainsi que la mise en place provisoire pour le montage ;</w:t>
            </w:r>
          </w:p>
          <w:p w:rsidR="00C87682" w:rsidRPr="008074A7" w:rsidRDefault="00C87682">
            <w:pPr>
              <w:spacing w:after="0" w:line="238" w:lineRule="auto"/>
              <w:ind w:left="1" w:firstLine="0"/>
              <w:jc w:val="left"/>
            </w:pPr>
            <w:r w:rsidRPr="008074A7">
              <w:t>Les traitement anti corrosion et les peintures conformément aux CCTP et au choix du Maître d’Ouvrage Délégué ;</w:t>
            </w:r>
          </w:p>
          <w:p w:rsidR="00C87682" w:rsidRPr="008074A7" w:rsidRDefault="00C87682">
            <w:pPr>
              <w:spacing w:after="0" w:line="259" w:lineRule="auto"/>
              <w:ind w:left="1" w:firstLine="0"/>
              <w:jc w:val="left"/>
            </w:pPr>
            <w:r w:rsidRPr="008074A7">
              <w:t xml:space="preserve">le montage complet de la structure métallique, y compris levage, </w:t>
            </w:r>
          </w:p>
          <w:p w:rsidR="00C87682" w:rsidRPr="008074A7" w:rsidRDefault="00C87682">
            <w:pPr>
              <w:spacing w:after="0" w:line="238" w:lineRule="auto"/>
              <w:ind w:left="1" w:firstLine="0"/>
              <w:jc w:val="left"/>
            </w:pPr>
            <w:r w:rsidRPr="008074A7">
              <w:t>positionnement, fixation aux fondations et assemblages finaux conformément aux plans et normes de sécurité ;</w:t>
            </w:r>
          </w:p>
          <w:p w:rsidR="00C87682" w:rsidRPr="008074A7" w:rsidRDefault="00C87682">
            <w:pPr>
              <w:spacing w:after="0" w:line="238" w:lineRule="auto"/>
              <w:ind w:left="1" w:right="514" w:firstLine="0"/>
              <w:jc w:val="left"/>
            </w:pPr>
            <w:r w:rsidRPr="008074A7">
              <w:t>toutes sujétions liées aux conditions de chantier, à l’accès, à la sécurité, aux supports existants et aux tolérances dimensionnelles ; le nettoyage du chantier et l’évacuation des chutes métalliques ; y compris toutes sujétions attachées à cette tâche.</w:t>
            </w:r>
          </w:p>
          <w:p w:rsidR="00C87682" w:rsidRPr="008074A7" w:rsidRDefault="00C87682">
            <w:pPr>
              <w:spacing w:after="0" w:line="259" w:lineRule="auto"/>
              <w:ind w:left="1" w:firstLine="0"/>
              <w:jc w:val="left"/>
            </w:pPr>
            <w:r w:rsidRPr="008074A7">
              <w:t>La tonne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3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702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Fabrication et montage de l’escalier métallique</w:t>
            </w:r>
          </w:p>
          <w:p w:rsidR="00C87682" w:rsidRPr="008074A7" w:rsidRDefault="00C87682">
            <w:pPr>
              <w:spacing w:after="0" w:line="238" w:lineRule="auto"/>
              <w:ind w:left="1" w:firstLine="0"/>
              <w:jc w:val="left"/>
            </w:pPr>
            <w:r w:rsidRPr="008074A7">
              <w:t>Ce prix rémunère à la tonne , la fourniture, la fabrication et le montage de l’escalier métallique, telle que définie dans les spécifications techniques et conformément aux plans d’exécution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la fourniture à pied d’œuvre des profilés métalliques, tubes, cornières, plats, tôles et tous les éléments constituant la structure, conformément aux dimensions et sections indiquées aux plans ;</w:t>
            </w:r>
          </w:p>
          <w:p w:rsidR="00C87682" w:rsidRPr="008074A7" w:rsidRDefault="00C87682">
            <w:pPr>
              <w:spacing w:after="0" w:line="238" w:lineRule="auto"/>
              <w:ind w:left="1" w:firstLine="0"/>
              <w:jc w:val="left"/>
            </w:pPr>
            <w:r w:rsidRPr="008074A7">
              <w:t>la découpe, le perçage, le façonnage, le cintrage et le meulage des pièces métalliques selon les prescriptions techniques ;</w:t>
            </w:r>
          </w:p>
          <w:p w:rsidR="00C87682" w:rsidRPr="008074A7" w:rsidRDefault="00C87682">
            <w:pPr>
              <w:spacing w:after="0" w:line="238" w:lineRule="auto"/>
              <w:ind w:left="1" w:firstLine="0"/>
              <w:jc w:val="left"/>
            </w:pPr>
            <w:r w:rsidRPr="008074A7">
              <w:t>l’assemblage en atelier ou sur site par boulonnage, soudage ou rivetage, y compris le contrôle et le réglage des côtes et alignements;</w:t>
            </w:r>
          </w:p>
          <w:p w:rsidR="00C87682" w:rsidRPr="008074A7" w:rsidRDefault="00C87682">
            <w:pPr>
              <w:spacing w:after="0" w:line="238" w:lineRule="auto"/>
              <w:ind w:left="1" w:firstLine="0"/>
              <w:jc w:val="left"/>
            </w:pPr>
            <w:r w:rsidRPr="008074A7">
              <w:t>le transport et la manutention des éléments sur site, ainsi que la mise en place provisoire pour le montage ;</w:t>
            </w:r>
          </w:p>
          <w:p w:rsidR="00C87682" w:rsidRPr="008074A7" w:rsidRDefault="00C87682">
            <w:pPr>
              <w:spacing w:after="0" w:line="238" w:lineRule="auto"/>
              <w:ind w:left="1" w:firstLine="0"/>
              <w:jc w:val="left"/>
            </w:pPr>
            <w:r w:rsidRPr="008074A7">
              <w:t>les traitements anti corrosion et les peinture conformément aux CCTP et au choix du maître d’ouvrage délégué ;</w:t>
            </w:r>
          </w:p>
          <w:p w:rsidR="00C87682" w:rsidRPr="008074A7" w:rsidRDefault="00C87682">
            <w:pPr>
              <w:spacing w:after="0" w:line="259" w:lineRule="auto"/>
              <w:ind w:left="1" w:firstLine="0"/>
              <w:jc w:val="left"/>
            </w:pPr>
            <w:r w:rsidRPr="008074A7">
              <w:t xml:space="preserve">le montage complet de la structure métallique, y compris levage, </w:t>
            </w:r>
          </w:p>
          <w:p w:rsidR="00C87682" w:rsidRPr="008074A7" w:rsidRDefault="00C87682">
            <w:pPr>
              <w:spacing w:after="0" w:line="238" w:lineRule="auto"/>
              <w:ind w:left="1" w:firstLine="0"/>
              <w:jc w:val="left"/>
            </w:pPr>
            <w:r w:rsidRPr="008074A7">
              <w:t>positionnement, fixation aux fondations et assemblages finaux conformément aux plans et normes de sécurité ;</w:t>
            </w:r>
          </w:p>
          <w:p w:rsidR="00C87682" w:rsidRPr="008074A7" w:rsidRDefault="00C87682">
            <w:pPr>
              <w:spacing w:after="0" w:line="259" w:lineRule="auto"/>
              <w:ind w:left="1" w:right="514" w:firstLine="0"/>
              <w:jc w:val="left"/>
            </w:pPr>
            <w:r w:rsidRPr="008074A7">
              <w:t>toutes sujétions liées aux conditions de chantier, à l’accès, à la sécurité, aux supports existants et aux tolérances dimensionnelles ; le nettoyage du chantier et l’évacuation des chutes métalliques ; y compris toutes sujétions attachées à cette tâche. La tonne à : 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t</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703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Poteaux métallique HEA/Galvanisé inoxydable avec peinture et opoxy pour stade football et volleyball</w:t>
            </w:r>
          </w:p>
          <w:p w:rsidR="00C87682" w:rsidRPr="008074A7" w:rsidRDefault="00C87682">
            <w:pPr>
              <w:spacing w:after="0" w:line="259" w:lineRule="auto"/>
              <w:ind w:left="1" w:firstLine="0"/>
              <w:jc w:val="left"/>
            </w:pPr>
            <w:r w:rsidRPr="008074A7">
              <w:rPr>
                <w:b/>
              </w:rPr>
              <w:t>Ce prix rémunère en mètre linéaire</w:t>
            </w:r>
            <w:r w:rsidRPr="008074A7">
              <w:t xml:space="preserve">, la fourniture, la fabrication, le traitement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 xml:space="preserve">et la pose de poteaux métalliques en profilés HEA galvanisés destinés aux équipements sportifs. Il comprend notamment : la fourniture des profilés métalliques conformes aux spécifications ; les opérations de découpe, perçage, soudage et assemblage ; la galvanisation à chaud ; l'application d'une couche primaire anticorrosion suivie de deux couches de peinture époxy ; la fourniture des platines, boulons, ancrages et accessoires ; le levage, la mise en place, le réglage de la verticalité, le scellement sur massifs en béton ; les essais de stabilité ; toutes sujétions liées à la parfaite exécution des travaux. </w:t>
            </w:r>
            <w:r w:rsidRPr="008074A7">
              <w:rPr>
                <w:b/>
              </w:rPr>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800 : MENUISERIE METALLIQUE-ALUMINIUM-VERRERIE</w:t>
            </w: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801</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Porte métallique ou semi vitrée</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801a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métallique pleine ou semi vitré de 180x220cm</w:t>
            </w:r>
          </w:p>
          <w:p w:rsidR="00C87682" w:rsidRPr="008074A7" w:rsidRDefault="00C87682">
            <w:pPr>
              <w:spacing w:after="0" w:line="238" w:lineRule="auto"/>
              <w:ind w:left="1" w:right="195" w:firstLine="0"/>
              <w:jc w:val="left"/>
            </w:pPr>
            <w:r w:rsidRPr="008074A7">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rsidR="00C87682" w:rsidRPr="008074A7" w:rsidRDefault="00C87682">
            <w:pPr>
              <w:spacing w:after="0" w:line="238" w:lineRule="auto"/>
              <w:ind w:left="1" w:right="594"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801b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métallique pleine ou semi vitré de 150x220cm</w:t>
            </w:r>
          </w:p>
          <w:p w:rsidR="00C87682" w:rsidRPr="008074A7" w:rsidRDefault="00C87682">
            <w:pPr>
              <w:spacing w:after="0" w:line="238" w:lineRule="auto"/>
              <w:ind w:left="1" w:right="195" w:firstLine="0"/>
              <w:jc w:val="left"/>
            </w:pPr>
            <w:r w:rsidRPr="008074A7">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rsidR="00C87682" w:rsidRPr="008074A7" w:rsidRDefault="00C87682">
            <w:pPr>
              <w:spacing w:after="0" w:line="238" w:lineRule="auto"/>
              <w:ind w:left="1" w:right="594"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801c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métallique pleine ou semi vitré de 90x220cm</w:t>
            </w:r>
          </w:p>
          <w:p w:rsidR="00C87682" w:rsidRPr="008074A7" w:rsidRDefault="00C87682">
            <w:pPr>
              <w:spacing w:after="0" w:line="238" w:lineRule="auto"/>
              <w:ind w:left="1" w:right="195" w:firstLine="0"/>
              <w:jc w:val="left"/>
            </w:pPr>
            <w:r w:rsidRPr="008074A7">
              <w:t>Ce prix rémunère en unité la fourniture et la pose de porte métallique pleine de 180x220 cm à deux battants y compris cadre et serrure à canon conformément aux exigences des Spécifications Techniques. Ils comprennent : la fourniture à pied d’œuvre de portes métalliques fabriquées en atelier avec dormant en profilés ;</w:t>
            </w:r>
          </w:p>
          <w:p w:rsidR="00C87682" w:rsidRPr="008074A7" w:rsidRDefault="00C87682">
            <w:pPr>
              <w:spacing w:after="0" w:line="238" w:lineRule="auto"/>
              <w:ind w:left="1" w:right="594"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802</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Porte métallique pleine sur rail</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802a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métallique pleine sur rail semi vitré de 600x400cm</w:t>
            </w:r>
          </w:p>
          <w:p w:rsidR="00C87682" w:rsidRPr="008074A7" w:rsidRDefault="00C87682">
            <w:pPr>
              <w:spacing w:after="0" w:line="238" w:lineRule="auto"/>
              <w:ind w:left="1" w:right="127" w:firstLine="0"/>
              <w:jc w:val="left"/>
            </w:pPr>
            <w:r w:rsidRPr="008074A7">
              <w:t>Ce prix rémunère en unité la fourniture et la pose de porte métallique pleine sur rail de 600x400cm y compris cadre et serrure à canon conformément aux exigences des Spécifications Techniques. Il comprend : la fourniture à pied d’œuvre de portes métalliques fabriquées en atelier avec dormant en profilés ;</w:t>
            </w:r>
          </w:p>
          <w:p w:rsidR="00C87682" w:rsidRPr="008074A7" w:rsidRDefault="00C87682">
            <w:pPr>
              <w:spacing w:after="0" w:line="238" w:lineRule="auto"/>
              <w:ind w:left="1" w:firstLine="0"/>
              <w:jc w:val="left"/>
            </w:pPr>
            <w:r w:rsidRPr="008074A7">
              <w:t>la fourniture et mise en place du dispositif du coulissement de la porte (rail et accessoires)</w:t>
            </w:r>
          </w:p>
          <w:p w:rsidR="00C87682" w:rsidRPr="008074A7" w:rsidRDefault="00C87682">
            <w:pPr>
              <w:spacing w:after="0" w:line="238" w:lineRule="auto"/>
              <w:ind w:left="1" w:right="594"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0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802b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métallique pleine sur rail semi vitré de 300x250cm</w:t>
            </w:r>
          </w:p>
          <w:p w:rsidR="00C87682" w:rsidRPr="008074A7" w:rsidRDefault="00C87682">
            <w:pPr>
              <w:spacing w:after="0" w:line="238" w:lineRule="auto"/>
              <w:ind w:left="1" w:right="127" w:firstLine="0"/>
              <w:jc w:val="left"/>
            </w:pPr>
            <w:r w:rsidRPr="008074A7">
              <w:t>Ce prix rémunère en unité la fourniture et la pose de porte métallique pleine sur rail de 300x250cm y compris cadre et serrure à canon conformément aux exigences des Spécifications Techniques. Il comprend : la fourniture à pied d’œuvre de portes métalliques fabriquées en atelier avec dormant en profilés ;</w:t>
            </w:r>
          </w:p>
          <w:p w:rsidR="00C87682" w:rsidRPr="008074A7" w:rsidRDefault="00C87682">
            <w:pPr>
              <w:spacing w:after="0" w:line="238" w:lineRule="auto"/>
              <w:ind w:left="1" w:firstLine="0"/>
              <w:jc w:val="left"/>
            </w:pPr>
            <w:r w:rsidRPr="008074A7">
              <w:t>la fourniture et mise en place du dispositif du coulissement de la porte (rail et accessoires)</w:t>
            </w:r>
          </w:p>
          <w:p w:rsidR="00C87682" w:rsidRPr="008074A7" w:rsidRDefault="00C87682">
            <w:pPr>
              <w:spacing w:after="0" w:line="238" w:lineRule="auto"/>
              <w:ind w:left="1" w:right="594"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0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802c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métallique pleine sur rail semi vitré de 200x220cm</w:t>
            </w:r>
          </w:p>
          <w:p w:rsidR="00C87682" w:rsidRPr="008074A7" w:rsidRDefault="00C87682">
            <w:pPr>
              <w:spacing w:after="0" w:line="238" w:lineRule="auto"/>
              <w:ind w:left="1" w:right="127" w:firstLine="0"/>
              <w:jc w:val="left"/>
            </w:pPr>
            <w:r w:rsidRPr="008074A7">
              <w:t>Ce prix rémunère en unité la fourniture et la pose de porte métallique pleine sur rail de 200x220cm y compris cadre et serrure à canon conformément aux exigences des Spécifications Techniques. Il comprend : la fourniture à pied d’œuvre de portes métalliques fabriquées en atelier avec dormant en profilés ;</w:t>
            </w:r>
          </w:p>
          <w:p w:rsidR="00C87682" w:rsidRPr="008074A7" w:rsidRDefault="00C87682">
            <w:pPr>
              <w:spacing w:after="0" w:line="238" w:lineRule="auto"/>
              <w:ind w:left="1" w:firstLine="0"/>
              <w:jc w:val="left"/>
            </w:pPr>
            <w:r w:rsidRPr="008074A7">
              <w:t>la fourniture et mise en place du dispositif du coulissement de la porte (rail et accessoires)</w:t>
            </w:r>
          </w:p>
          <w:p w:rsidR="00C87682" w:rsidRPr="008074A7" w:rsidRDefault="00C87682">
            <w:pPr>
              <w:spacing w:after="0" w:line="238" w:lineRule="auto"/>
              <w:ind w:left="1" w:right="594"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803</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Portes Alu</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803a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Alu de 150x220cm</w:t>
            </w:r>
          </w:p>
          <w:p w:rsidR="00C87682" w:rsidRPr="008074A7" w:rsidRDefault="00C87682">
            <w:pPr>
              <w:spacing w:after="0" w:line="259" w:lineRule="auto"/>
              <w:ind w:left="1" w:firstLine="0"/>
              <w:jc w:val="left"/>
            </w:pPr>
            <w:r w:rsidRPr="008074A7">
              <w:t xml:space="preserve">Ce prix rémunère en unité la fourniture et la pose de porte Alu de 150x220cm à deux battants y compris cadre et serrure à canon conformément aux exigences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69" w:firstLine="0"/>
              <w:jc w:val="left"/>
            </w:pPr>
            <w:r w:rsidRPr="008074A7">
              <w:t>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803b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Alu de 120x220cm</w:t>
            </w:r>
          </w:p>
          <w:p w:rsidR="00C87682" w:rsidRPr="008074A7" w:rsidRDefault="00C87682">
            <w:pPr>
              <w:spacing w:after="0" w:line="238" w:lineRule="auto"/>
              <w:ind w:left="1" w:right="69" w:firstLine="0"/>
              <w:jc w:val="left"/>
            </w:pPr>
            <w:r w:rsidRPr="008074A7">
              <w:t>Ce prix rémunère en unité la fourniture et la pose de porte Alu de 120x220cm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803c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 Alu de 90x220cm</w:t>
            </w:r>
          </w:p>
          <w:p w:rsidR="00C87682" w:rsidRPr="008074A7" w:rsidRDefault="00C87682">
            <w:pPr>
              <w:spacing w:after="0" w:line="238" w:lineRule="auto"/>
              <w:ind w:left="1" w:right="69" w:firstLine="0"/>
              <w:jc w:val="left"/>
            </w:pPr>
            <w:r w:rsidRPr="008074A7">
              <w:t>Ce prix rémunère en unité la fourniture et la pose de porte Alu de 90x220cm à deux battants y compris cadre et serrure à canon conformément aux exigences des Spécifications Techniques. Il comprend : la fourniture à pied d’œuvre de portes Alu fabriquées en atelier avec dormant en profilés ; la fixation à travers les pattes de scellement dans la maçonnerie ou en BA ; la fourniture et la mise en place des éléments d’étanchéité le cas échéant y compris toutes sujétions liées à cette tâche.</w:t>
            </w:r>
          </w:p>
          <w:p w:rsidR="00C87682" w:rsidRPr="008074A7" w:rsidRDefault="00C87682">
            <w:pPr>
              <w:spacing w:after="0" w:line="259" w:lineRule="auto"/>
              <w:ind w:left="1" w:firstLine="0"/>
              <w:jc w:val="left"/>
            </w:pPr>
            <w:r w:rsidRPr="008074A7">
              <w:t>L’unité à : 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Fenêtre Alu, teinte naturelle, vitrage clair</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Fenêtre Alu, teinte naturelle, vitrage clair de 200x140cm</w:t>
            </w:r>
          </w:p>
          <w:p w:rsidR="00C87682" w:rsidRPr="008074A7" w:rsidRDefault="00C87682">
            <w:pPr>
              <w:spacing w:after="0" w:line="238"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Fenêtre Alu, teinte naturelle, vitrage clair de 200x120cm</w:t>
            </w:r>
          </w:p>
          <w:p w:rsidR="00C87682" w:rsidRPr="008074A7" w:rsidRDefault="00C87682">
            <w:pPr>
              <w:spacing w:after="0" w:line="238"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Fenêtre Alu, teinte naturelle, vitrage clair de 130x120cm</w:t>
            </w:r>
          </w:p>
          <w:p w:rsidR="00C87682" w:rsidRPr="008074A7" w:rsidRDefault="00C87682">
            <w:pPr>
              <w:spacing w:after="0" w:line="259"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804d</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Fenêtre Alu, teinte naturelle, vitrage clair de 80x80cm</w:t>
            </w:r>
          </w:p>
          <w:p w:rsidR="00C87682" w:rsidRPr="008074A7" w:rsidRDefault="00C87682">
            <w:pPr>
              <w:spacing w:after="0" w:line="238" w:lineRule="auto"/>
              <w:ind w:left="1" w:right="1" w:firstLine="0"/>
              <w:jc w:val="left"/>
            </w:pPr>
            <w:r w:rsidRPr="008074A7">
              <w:t>Ce prix rémunère à l’Unité la fourniture et la pose des fenêtres Alu avec cadre Alu et vitrages d’une épaisseur de 60 mm au moins, conformément aux éléments graphiques, y compris tous accessoires de raccordement et toutes les sujétions liées à cette tâche.</w:t>
            </w:r>
          </w:p>
          <w:p w:rsidR="00C87682" w:rsidRPr="008074A7" w:rsidRDefault="00C87682">
            <w:pPr>
              <w:spacing w:after="0" w:line="259" w:lineRule="auto"/>
              <w:ind w:left="1" w:firstLine="0"/>
              <w:jc w:val="left"/>
            </w:pPr>
            <w:r w:rsidRPr="008074A7">
              <w:t>L’unité à : _________________________________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 e</w:t>
            </w:r>
          </w:p>
        </w:tc>
        <w:tc>
          <w:tcPr>
            <w:tcW w:w="7890" w:type="dxa"/>
            <w:tcBorders>
              <w:top w:val="single" w:sz="6" w:space="0" w:color="000000"/>
              <w:left w:val="single" w:sz="6" w:space="0" w:color="000000"/>
              <w:bottom w:val="single" w:sz="4" w:space="0" w:color="000000"/>
              <w:right w:val="single" w:sz="6" w:space="0" w:color="000000"/>
            </w:tcBorders>
          </w:tcPr>
          <w:p w:rsidR="00C87682" w:rsidRPr="008074A7" w:rsidRDefault="00C87682">
            <w:pPr>
              <w:spacing w:after="0" w:line="259" w:lineRule="auto"/>
              <w:ind w:left="1" w:right="85" w:firstLine="0"/>
              <w:jc w:val="left"/>
            </w:pPr>
            <w:r w:rsidRPr="008074A7">
              <w:t xml:space="preserve">Fenêtre Alu de 300*100 cm, fourniture et pose, y compris toutes sujétions </w:t>
            </w:r>
            <w:r w:rsidRPr="008074A7">
              <w:rPr>
                <w:b/>
              </w:rPr>
              <w:t>Ce prix rémunère à l'unité</w:t>
            </w:r>
            <w:r w:rsidRPr="008074A7">
              <w:t xml:space="preserve">, la fourniture et la pose d'une fenêtre en aluminium laqué de dimensions 300 × 100 cm avec vitrage clair, conformément aux plans d'exécution. Il comprend notamment : la fourniture des profilés aluminium, du vitrage, des joints d'étanchéité, des ferrures, poignées et accessoires ; la fabrication en atelier ; le transport ; la pose ; le réglage ; les calfeutrements ; les essais de fonctionnement ; le nettoyage ; toutes sujétions nécessaires à la parfaite exécution des travaux. </w:t>
            </w:r>
            <w:r w:rsidRPr="008074A7">
              <w:rPr>
                <w:b/>
              </w:rPr>
              <w:t>L'unité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39"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804 f</w:t>
            </w:r>
          </w:p>
        </w:tc>
        <w:tc>
          <w:tcPr>
            <w:tcW w:w="7890" w:type="dxa"/>
            <w:tcBorders>
              <w:top w:val="single" w:sz="4" w:space="0" w:color="000000"/>
              <w:left w:val="single" w:sz="6" w:space="0" w:color="000000"/>
              <w:bottom w:val="single" w:sz="4" w:space="0" w:color="000000"/>
              <w:right w:val="single" w:sz="6" w:space="0" w:color="000000"/>
            </w:tcBorders>
          </w:tcPr>
          <w:p w:rsidR="00C87682" w:rsidRPr="008074A7" w:rsidRDefault="00C87682">
            <w:pPr>
              <w:spacing w:after="0" w:line="238" w:lineRule="auto"/>
              <w:ind w:left="1" w:right="85" w:firstLine="0"/>
              <w:jc w:val="left"/>
            </w:pPr>
            <w:r w:rsidRPr="008074A7">
              <w:t xml:space="preserve">Fenêtre Alu de 250*100 cm, fourniture et pose, y compris toutes sujétions </w:t>
            </w:r>
            <w:r w:rsidRPr="008074A7">
              <w:rPr>
                <w:b/>
              </w:rPr>
              <w:t>Ce prix rémunère à l'unité</w:t>
            </w:r>
            <w:r w:rsidRPr="008074A7">
              <w:t xml:space="preserve">, la fourniture et la pose d'une fenêtre en aluminium de dimensions 250 × 100 cm avec vitrage clair. Il comprend la fabrication, la fourniture des accessoires, le transport, la pose, le réglage, les joints d'étanchéité, les essais de fonctionnement, le nettoyage du chantier ainsi que toutes sujétions liées à la parfaite exécution des travaux. </w:t>
            </w:r>
            <w:r w:rsidRPr="008074A7">
              <w:rPr>
                <w:b/>
              </w:rPr>
              <w:t xml:space="preserve">L'unité à : </w:t>
            </w:r>
          </w:p>
          <w:p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39"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804 g</w:t>
            </w:r>
          </w:p>
        </w:tc>
        <w:tc>
          <w:tcPr>
            <w:tcW w:w="7890" w:type="dxa"/>
            <w:tcBorders>
              <w:top w:val="single" w:sz="4"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85" w:firstLine="0"/>
              <w:jc w:val="left"/>
            </w:pPr>
            <w:r w:rsidRPr="008074A7">
              <w:t xml:space="preserve">Fenêtre Alu de 325*100 cm, fourniture et pose, y compris toutes sujétions </w:t>
            </w:r>
            <w:r w:rsidRPr="008074A7">
              <w:rPr>
                <w:b/>
              </w:rPr>
              <w:t>Ce prix rémunère à l'unité</w:t>
            </w:r>
            <w:r w:rsidRPr="008074A7">
              <w:t xml:space="preserve">, la fourniture et la pose d'une fenêtre aluminium de dimensions 325 × 100 cm avec vitrage clair conforme aux prescriptions techniques. Il comprend la fabrication en atelier, le transport, la mise en œuvre, les fixations, les joints, les réglages, les essais, le nettoyage ainsi que toutes sujétions nécessaires à la parfaite exécution des travaux. </w:t>
            </w:r>
            <w:r w:rsidRPr="008074A7">
              <w:rPr>
                <w:b/>
              </w:rPr>
              <w:t xml:space="preserve">L'unité à : </w:t>
            </w:r>
          </w:p>
          <w:p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39"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 xml:space="preserve">Grille métallique </w:t>
            </w:r>
            <w:r w:rsidR="00547C9A" w:rsidRPr="008074A7">
              <w:t>antivol</w:t>
            </w:r>
            <w:r w:rsidRPr="008074A7">
              <w:t xml:space="preserve"> revêtue de peinture glycérophtalique en deux (02) couches sur antirouille y compris toutes sujétions</w:t>
            </w:r>
          </w:p>
          <w:p w:rsidR="00C87682" w:rsidRPr="008074A7" w:rsidRDefault="00C87682">
            <w:pPr>
              <w:spacing w:after="0" w:line="238" w:lineRule="auto"/>
              <w:ind w:left="1" w:firstLine="0"/>
              <w:jc w:val="left"/>
            </w:pPr>
            <w:r w:rsidRPr="008074A7">
              <w:t>Ce prix rémunère au mètre carré la fourniture et la pose de grille métallique antivol pour fenêtre conformément aux exigences des Spécifications Techniques. Ils comprennent :</w:t>
            </w:r>
          </w:p>
          <w:p w:rsidR="00C87682" w:rsidRPr="008074A7" w:rsidRDefault="00C87682">
            <w:pPr>
              <w:spacing w:after="0" w:line="238" w:lineRule="auto"/>
              <w:ind w:left="1" w:right="594" w:firstLine="0"/>
              <w:jc w:val="left"/>
            </w:pPr>
            <w:r w:rsidRPr="008074A7">
              <w:t>la fourniture à pied d’œuvre de la grille métallique fabriquée en atelier ; la fixation à travers les pattes de scellement dans la maçonnerie ; la protection antirouille des deux surfaces de la porte ;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Seuils en cornière</w:t>
            </w:r>
          </w:p>
          <w:p w:rsidR="00C87682" w:rsidRPr="008074A7" w:rsidRDefault="00C87682">
            <w:pPr>
              <w:spacing w:after="0" w:line="238" w:lineRule="auto"/>
              <w:ind w:left="1" w:firstLine="0"/>
              <w:jc w:val="left"/>
            </w:pPr>
            <w:r w:rsidRPr="008074A7">
              <w:t>Ce prix rémunère au mètre linéaire, la fourniture et la mise en œuvre des seuils en cornière, tels que définis dans les spécifications techniques et conformément aux plans d’exécution approuvés.</w:t>
            </w:r>
          </w:p>
          <w:p w:rsidR="00C87682" w:rsidRPr="008074A7" w:rsidRDefault="00C87682">
            <w:pPr>
              <w:spacing w:after="0" w:line="259" w:lineRule="auto"/>
              <w:ind w:left="1" w:firstLine="0"/>
              <w:jc w:val="left"/>
            </w:pPr>
            <w:r w:rsidRPr="008074A7">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32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la fourniture à pied d’œuvre des cornières en acier ou en matériau prescrit, conformes aux dimensions et sections indiquées aux plans ;</w:t>
            </w:r>
          </w:p>
          <w:p w:rsidR="00C87682" w:rsidRPr="008074A7" w:rsidRDefault="00C87682">
            <w:pPr>
              <w:spacing w:after="0" w:line="238" w:lineRule="auto"/>
              <w:ind w:left="1" w:right="241" w:firstLine="0"/>
              <w:jc w:val="left"/>
            </w:pPr>
            <w:r w:rsidRPr="008074A7">
              <w:t>la découpe, l’ajustement et le façonnage des cornières selon les cotes et angles nécessaires pour le seuil ; la préparation du support (nettoyage, mise à niveau et traitement éventuel) ; la mise en place des cornières, y compris fixation mécanique, scellement au mortier ou boulonnage selon les prescriptions techniques ;</w:t>
            </w:r>
          </w:p>
          <w:p w:rsidR="00C87682" w:rsidRPr="008074A7" w:rsidRDefault="00C87682">
            <w:pPr>
              <w:spacing w:after="0" w:line="238" w:lineRule="auto"/>
              <w:ind w:left="1" w:firstLine="0"/>
              <w:jc w:val="left"/>
            </w:pPr>
            <w:r w:rsidRPr="008074A7">
              <w:t>toutes sujétions liées aux ajustements, à l’alignement, aux angles et aux conditions d’accès sur site ;</w:t>
            </w:r>
          </w:p>
          <w:p w:rsidR="00C87682" w:rsidRPr="008074A7" w:rsidRDefault="00C87682">
            <w:pPr>
              <w:spacing w:after="0" w:line="259" w:lineRule="auto"/>
              <w:ind w:left="1" w:right="428" w:firstLine="0"/>
              <w:jc w:val="left"/>
            </w:pPr>
            <w:r w:rsidRPr="008074A7">
              <w:t>le nettoyage et l’évacuation des chutes ou déchets métalliques générés par la pose ; y compris toutes sujétions attachées à cette tâche.</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4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Garde-corps</w:t>
            </w:r>
          </w:p>
          <w:p w:rsidR="00C87682" w:rsidRPr="008074A7" w:rsidRDefault="00C87682">
            <w:pPr>
              <w:spacing w:after="0" w:line="238" w:lineRule="auto"/>
              <w:ind w:left="1" w:right="281" w:firstLine="0"/>
              <w:jc w:val="left"/>
            </w:pPr>
            <w:r w:rsidRPr="008074A7">
              <w:t>Ce prix rémunère au mètre linéaire la fourniture et la pose complète du gardecorps et comprend notamment : la fourniture des éléments de garde-corps en acier ou aluminium ; le traçage et repérage des implantations ; la mise en place des potelets et lisses ; la fixation par scellement ou boulonnage ; l’alignement et réglage ;</w:t>
            </w:r>
          </w:p>
          <w:p w:rsidR="00C87682" w:rsidRPr="008074A7" w:rsidRDefault="00C87682">
            <w:pPr>
              <w:spacing w:after="0" w:line="238" w:lineRule="auto"/>
              <w:ind w:left="1" w:right="434" w:firstLine="0"/>
              <w:jc w:val="left"/>
            </w:pPr>
            <w:r w:rsidRPr="008074A7">
              <w:t>le revêtement de la peinture glycérophtalique de type A sur les deux faces, y compris toutes les sujétions liées à cette tâche ; toutes sujétions nécessaires à la parfaite exécution.</w:t>
            </w:r>
          </w:p>
          <w:p w:rsidR="00C87682" w:rsidRPr="008074A7" w:rsidRDefault="00C87682">
            <w:pPr>
              <w:spacing w:after="0" w:line="259" w:lineRule="auto"/>
              <w:ind w:left="1" w:firstLine="0"/>
              <w:jc w:val="left"/>
            </w:pPr>
            <w:r w:rsidRPr="008074A7">
              <w:t>Le mètre linéaire à : 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4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808</w:t>
            </w:r>
          </w:p>
        </w:tc>
        <w:tc>
          <w:tcPr>
            <w:tcW w:w="7890" w:type="dxa"/>
            <w:tcBorders>
              <w:top w:val="single" w:sz="6" w:space="0" w:color="000000"/>
              <w:left w:val="single" w:sz="6" w:space="0" w:color="000000"/>
              <w:bottom w:val="single" w:sz="4" w:space="0" w:color="000000"/>
              <w:right w:val="single" w:sz="4" w:space="0" w:color="000000"/>
            </w:tcBorders>
          </w:tcPr>
          <w:p w:rsidR="00C87682" w:rsidRPr="008074A7" w:rsidRDefault="00C87682">
            <w:pPr>
              <w:spacing w:after="0" w:line="259" w:lineRule="auto"/>
              <w:ind w:left="1" w:right="84" w:firstLine="0"/>
              <w:jc w:val="left"/>
            </w:pPr>
            <w:r w:rsidRPr="008074A7">
              <w:t xml:space="preserve">Porte métallique pleine à double panneaux 10/12, revêtue de peinture glycérophtalique en 2 couches sur antirouille, y compris toutes sujétions </w:t>
            </w:r>
            <w:r w:rsidRPr="008074A7">
              <w:rPr>
                <w:b/>
              </w:rPr>
              <w:t>Ce prix rémunère au mètre carré</w:t>
            </w:r>
            <w:r w:rsidRPr="008074A7">
              <w:t xml:space="preserve">, la fourniture et la pose d'une porte métallique pleine à double panneaux en tôle 10/12, conformément aux plans approuvés. Il comprend notamment : la fabrication en atelier ; les profilés de renfort ; le dormant ; les paumelles ; la serrure de sûreté ; les poignées ; les butées ; la protection antirouille ; l'application de deux couches de peinture glycérophtalique ; la pose ; le scellement ; les réglages ; les essais d'ouverture et fermeture ; le nettoyage ; toutes sujétions liées à la parfaite exécution des travaux. </w:t>
            </w:r>
            <w:r w:rsidRPr="008074A7">
              <w:rPr>
                <w:b/>
              </w:rPr>
              <w:t>Le mètre carré à : 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5"/>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809</w:t>
            </w:r>
          </w:p>
        </w:tc>
        <w:tc>
          <w:tcPr>
            <w:tcW w:w="7890" w:type="dxa"/>
            <w:tcBorders>
              <w:top w:val="single" w:sz="4" w:space="0" w:color="000000"/>
              <w:left w:val="single" w:sz="6" w:space="0" w:color="000000"/>
              <w:bottom w:val="single" w:sz="6" w:space="0" w:color="000000"/>
              <w:right w:val="single" w:sz="4" w:space="0" w:color="000000"/>
            </w:tcBorders>
          </w:tcPr>
          <w:p w:rsidR="00C87682" w:rsidRPr="008074A7" w:rsidRDefault="00C87682">
            <w:pPr>
              <w:spacing w:after="0" w:line="238" w:lineRule="auto"/>
              <w:ind w:left="1" w:right="67" w:firstLine="0"/>
              <w:jc w:val="left"/>
            </w:pPr>
            <w:r w:rsidRPr="008074A7">
              <w:t xml:space="preserve">Fenêtre Alu, teinte naturelle, vitrage clair, y compris toutes sujétions </w:t>
            </w:r>
            <w:r w:rsidRPr="008074A7">
              <w:rPr>
                <w:b/>
              </w:rPr>
              <w:t>Ce prix rémunère au mètre carré</w:t>
            </w:r>
            <w:r w:rsidRPr="008074A7">
              <w:t xml:space="preserve">, la fourniture et la pose de fenêtres en aluminium à teinte naturelle avec vitrage clair. Il comprend la fabrication en atelier, la fourniture des profilés, vitrages, ferrures, joints, accessoires de fixation, le transport, la pose, les réglages, les essais d'étanchéité et de fonctionnement, le nettoyage du chantier ainsi que toutes sujétions nécessaires à la parfaite exécution des travaux. </w:t>
            </w:r>
            <w:r w:rsidRPr="008074A7">
              <w:rPr>
                <w:b/>
              </w:rPr>
              <w:t xml:space="preserve">Le mètre carré à : </w:t>
            </w:r>
          </w:p>
          <w:p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900 : MENUISERIE BOIS</w:t>
            </w: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plein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901a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pleine de  90x220cm y compris couvre joint, cadre et serrure</w:t>
            </w:r>
          </w:p>
          <w:p w:rsidR="00C87682" w:rsidRPr="008074A7" w:rsidRDefault="00C87682">
            <w:pPr>
              <w:spacing w:after="0" w:line="238" w:lineRule="auto"/>
              <w:ind w:left="1" w:right="61" w:firstLine="0"/>
              <w:jc w:val="left"/>
            </w:pPr>
            <w:r w:rsidRPr="008074A7">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p w:rsidR="00C87682" w:rsidRPr="008074A7" w:rsidRDefault="00C87682">
            <w:pPr>
              <w:spacing w:after="0" w:line="238" w:lineRule="auto"/>
              <w:ind w:left="1" w:right="633"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901b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pleine de 150x220cm y compris couvre joint, cadre et serrure</w:t>
            </w:r>
          </w:p>
          <w:p w:rsidR="00C87682" w:rsidRPr="008074A7" w:rsidRDefault="00C87682">
            <w:pPr>
              <w:spacing w:after="0" w:line="238" w:lineRule="auto"/>
              <w:ind w:left="1" w:right="54" w:firstLine="0"/>
              <w:jc w:val="left"/>
            </w:pPr>
            <w:r w:rsidRPr="008074A7">
              <w:t>Ce prix rémunère à l’unité la fourniture et la pose de porte en bois de 150x220cm sur cadre en profilé y compris cadre et serrure à canon conformément aux exigences des Spécifications Techniques. Ils comprennent : la fourniture à pied d’œuvre de porte isoplane sur cadre métallique en profilé fabriquée en atelier ;</w:t>
            </w:r>
          </w:p>
          <w:p w:rsidR="00C87682" w:rsidRPr="008074A7" w:rsidRDefault="00C87682">
            <w:pPr>
              <w:spacing w:after="0" w:line="238" w:lineRule="auto"/>
              <w:ind w:left="1" w:right="633"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901-c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plein y compris couvre joint, cadre et serrure 180*220cm</w:t>
            </w:r>
          </w:p>
          <w:p w:rsidR="00C87682" w:rsidRPr="008074A7" w:rsidRDefault="00C87682">
            <w:pPr>
              <w:spacing w:after="0" w:line="238" w:lineRule="auto"/>
              <w:ind w:left="1" w:firstLine="0"/>
              <w:jc w:val="left"/>
            </w:pPr>
            <w:r w:rsidRPr="008074A7">
              <w:rPr>
                <w:b/>
              </w:rPr>
              <w:t>Ce prix rémunère à l'unité</w:t>
            </w:r>
            <w:r w:rsidRPr="008074A7">
              <w:t xml:space="preserve">, la fourniture et la pose d'une porte en bois plein de dimensions 180 × 220 cm, y compris couvre-joints, cadre, paumelles et serrure. Il comprend la fabrication en atelier, la fourniture des accessoires, la pose du dormant, le scellement, les réglages, les finitions, les essais de fonctionnement ainsi que toutes sujétions liées à la parfaite exécution des travaux. </w:t>
            </w:r>
            <w:r w:rsidRPr="008074A7">
              <w:rPr>
                <w:b/>
              </w:rPr>
              <w:t xml:space="preserve">L'unité à : </w:t>
            </w:r>
          </w:p>
          <w:p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901-d</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plein y compris couvre joint, cadre et serrure 120*220</w:t>
            </w:r>
          </w:p>
          <w:p w:rsidR="00C87682" w:rsidRPr="008074A7" w:rsidRDefault="00C87682">
            <w:pPr>
              <w:spacing w:after="0" w:line="238" w:lineRule="auto"/>
              <w:ind w:left="1" w:firstLine="0"/>
              <w:jc w:val="left"/>
            </w:pPr>
            <w:r w:rsidRPr="008074A7">
              <w:rPr>
                <w:b/>
              </w:rPr>
              <w:t>Ce prix rémunère à l'unité</w:t>
            </w:r>
            <w:r w:rsidRPr="008074A7">
              <w:t xml:space="preserve">, la fourniture et la pose d'une porte en bois plein de dimensions 120 × 220 cm comprenant le cadre, les couvre-joints, la serrure, les paumelles et tous accessoires. Il comprend également la fabrication, le transport, la pose, les réglages, les finitions, le nettoyage ainsi que toutes sujétions nécessaires à la parfaite exécution des travaux. </w:t>
            </w:r>
            <w:r w:rsidRPr="008074A7">
              <w:rPr>
                <w:b/>
              </w:rPr>
              <w:t xml:space="preserve">L'unité à : </w:t>
            </w:r>
          </w:p>
          <w:p w:rsidR="00C87682" w:rsidRPr="008074A7" w:rsidRDefault="00C87682">
            <w:pPr>
              <w:spacing w:after="0" w:line="259" w:lineRule="auto"/>
              <w:ind w:left="1" w:firstLine="0"/>
              <w:jc w:val="left"/>
            </w:pPr>
            <w:r w:rsidRPr="008074A7">
              <w:rPr>
                <w:b/>
              </w:rPr>
              <w:t>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902</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Portes en bois isoplane y compris couvre joint, cadre et serrure</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902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isoplane de 90x220cm y compris couvre joint, cadre et serrure</w:t>
            </w:r>
          </w:p>
          <w:p w:rsidR="00C87682" w:rsidRPr="008074A7" w:rsidRDefault="00C87682">
            <w:pPr>
              <w:spacing w:after="0" w:line="259" w:lineRule="auto"/>
              <w:ind w:left="1" w:right="61" w:firstLine="0"/>
              <w:jc w:val="left"/>
            </w:pPr>
            <w:r w:rsidRPr="008074A7">
              <w:t>Ce prix rémunère à l’unité la fourniture et la pose de porte isoplane en bois de 90x220cm sur cadre en profilé y compris cadre et serrure à canon conformément aux exigences des Spécifications Techniques. Ils comprennent : la fourniture à pied d’œuvre de porte isoplane sur cadre métallique en profilé fabriquée en atelier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633"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902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Portes en bois isoplane de 80x220cm y compris couvre joint, cadre et serrure</w:t>
            </w:r>
          </w:p>
          <w:p w:rsidR="00C87682" w:rsidRPr="008074A7" w:rsidRDefault="00C87682">
            <w:pPr>
              <w:spacing w:after="0" w:line="238" w:lineRule="auto"/>
              <w:ind w:left="1" w:right="61" w:firstLine="0"/>
              <w:jc w:val="left"/>
            </w:pPr>
            <w:r w:rsidRPr="008074A7">
              <w:t>Ce prix rémunère à l’unité la fourniture et la pose de porte isoplane en bois de 80x220cm sur cadre en profilé y compris cadre et serrure à canon conformément aux exigences des Spécifications Techniques. Ils comprennent : la fourniture à pied d’œuvre de porte isoplane sur cadre métallique en profilé fabriquée en atelier ;</w:t>
            </w:r>
          </w:p>
          <w:p w:rsidR="00C87682" w:rsidRPr="008074A7" w:rsidRDefault="00C87682">
            <w:pPr>
              <w:spacing w:after="0" w:line="238" w:lineRule="auto"/>
              <w:ind w:left="1" w:right="633" w:firstLine="0"/>
              <w:jc w:val="left"/>
            </w:pPr>
            <w:r w:rsidRPr="008074A7">
              <w:t>la fixation à travers les pattes de scellement dans la maçonnerie ; la protection antirouille des deux surfaces de la porte le revêtement de la peinture glycérophtalique sur les deux faces, y compris toutes les sujétions liées à cette tâche.</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902 c</w:t>
            </w:r>
          </w:p>
        </w:tc>
        <w:tc>
          <w:tcPr>
            <w:tcW w:w="7890" w:type="dxa"/>
            <w:tcBorders>
              <w:top w:val="single" w:sz="6" w:space="0" w:color="000000"/>
              <w:left w:val="single" w:sz="6" w:space="0" w:color="000000"/>
              <w:bottom w:val="single" w:sz="6" w:space="0" w:color="000000"/>
              <w:right w:val="single" w:sz="4" w:space="0" w:color="000000"/>
            </w:tcBorders>
          </w:tcPr>
          <w:p w:rsidR="00C87682" w:rsidRPr="008074A7" w:rsidRDefault="00C87682">
            <w:pPr>
              <w:spacing w:after="0" w:line="259" w:lineRule="auto"/>
              <w:ind w:left="1" w:firstLine="0"/>
              <w:jc w:val="left"/>
            </w:pPr>
            <w:r w:rsidRPr="008074A7">
              <w:t>Portes en bois isoplane y compris couvre joint, cadre et serrure</w:t>
            </w:r>
          </w:p>
          <w:p w:rsidR="00C87682" w:rsidRPr="008074A7" w:rsidRDefault="00C87682">
            <w:pPr>
              <w:spacing w:after="0" w:line="259" w:lineRule="auto"/>
              <w:ind w:left="1" w:firstLine="0"/>
              <w:jc w:val="left"/>
            </w:pPr>
            <w:r w:rsidRPr="008074A7">
              <w:rPr>
                <w:b/>
              </w:rPr>
              <w:t>Ce prix rémunère au mètre carré</w:t>
            </w:r>
            <w:r w:rsidRPr="008074A7">
              <w:t xml:space="preserve">, la fourniture et la pose d'une porte isoplane en bois comprenant le cadre, les couvre-joints, les ferrures, la serrure, les paumelles et tous accessoires. Il comprend la fabrication en atelier, la mise en œuvre, les scellements, les réglages, les finitions, les essais de fonctionnement ainsi que toutes sujétions nécessaires à la parfaite exécution des travaux. </w:t>
            </w:r>
            <w:r w:rsidRPr="008074A7">
              <w:rPr>
                <w:b/>
              </w:rPr>
              <w:t>Le mètre carré à : 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43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Battant de placard</w:t>
            </w:r>
          </w:p>
          <w:p w:rsidR="00C87682" w:rsidRPr="008074A7" w:rsidRDefault="00C87682">
            <w:pPr>
              <w:spacing w:after="0" w:line="238" w:lineRule="auto"/>
              <w:ind w:left="1" w:firstLine="0"/>
              <w:jc w:val="left"/>
            </w:pPr>
            <w:r w:rsidRPr="008074A7">
              <w:t>Ce prix rémunère au mètre carré la fourniture et la pose complète des battants de placard et comprend notamment les activités suivantes :</w:t>
            </w:r>
          </w:p>
          <w:p w:rsidR="00C87682" w:rsidRPr="008074A7" w:rsidRDefault="00C87682">
            <w:pPr>
              <w:spacing w:after="0" w:line="238" w:lineRule="auto"/>
              <w:ind w:left="1" w:right="1393" w:firstLine="0"/>
              <w:jc w:val="left"/>
            </w:pPr>
            <w:r w:rsidRPr="008074A7">
              <w:t>la fourniture des battants de placard en bois en panneau de 10mm ; la prise de mesures et adaptation aux dimensions des placards ; la fabrication ou ajustement des vantaux, le cas échéant ; la préparation du support (maçonnerie) ; la mise en place des battants ;</w:t>
            </w:r>
          </w:p>
          <w:p w:rsidR="00C87682" w:rsidRPr="008074A7" w:rsidRDefault="00C87682">
            <w:pPr>
              <w:spacing w:after="0" w:line="238" w:lineRule="auto"/>
              <w:ind w:left="1" w:right="253" w:firstLine="0"/>
              <w:jc w:val="left"/>
            </w:pPr>
            <w:r w:rsidRPr="008074A7">
              <w:t>la fourniture et pose des paumelles métalliques renforcées adaptées au poids et aux dimensions des vantaux; la pose des poignées, serrures ou dispositifs de fermeture ; les essais de fonctionnement (ouverture et fermeture) ;</w:t>
            </w:r>
          </w:p>
          <w:p w:rsidR="00C87682" w:rsidRPr="008074A7" w:rsidRDefault="00C87682">
            <w:pPr>
              <w:spacing w:after="0" w:line="238" w:lineRule="auto"/>
              <w:ind w:left="1" w:right="713" w:firstLine="0"/>
              <w:jc w:val="left"/>
            </w:pPr>
            <w:r w:rsidRPr="008074A7">
              <w:t>finitions (ponçage, peinture ou traitement de surface selon prescriptions) ; le nettoyage de l’ouvrage et de la zone de pose ; toutes sujétions nécessaires à la parfaite exécution des travaux.</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1000 : REVETEMENTS SCELLES</w:t>
            </w: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1001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Revêtement en grès cérame</w:t>
            </w:r>
          </w:p>
          <w:p w:rsidR="00C87682" w:rsidRPr="008074A7" w:rsidRDefault="00C87682">
            <w:pPr>
              <w:spacing w:after="0" w:line="238" w:lineRule="auto"/>
              <w:ind w:left="1" w:firstLine="0"/>
              <w:jc w:val="left"/>
            </w:pPr>
            <w:r w:rsidRPr="008074A7">
              <w:t>Ce prix rémunère au mètre carré, mesuré par métré contradictoire la pose des carreaux y compris les plinthes (conformément au modèle validé par le Maître d’Ouvrage Délégué) y compris toutes les sujétions.</w:t>
            </w:r>
          </w:p>
          <w:p w:rsidR="00C87682" w:rsidRPr="008074A7" w:rsidRDefault="00C87682">
            <w:pPr>
              <w:spacing w:after="0" w:line="259" w:lineRule="auto"/>
              <w:ind w:left="1" w:firstLine="0"/>
              <w:jc w:val="left"/>
            </w:pPr>
            <w:r w:rsidRPr="008074A7">
              <w:t>Le mètre carré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28"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1002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Revêtement en grès cérame anti dérapant au sol</w:t>
            </w:r>
          </w:p>
          <w:p w:rsidR="00C87682" w:rsidRPr="008074A7" w:rsidRDefault="00C87682">
            <w:pPr>
              <w:spacing w:after="0" w:line="238" w:lineRule="auto"/>
              <w:ind w:left="1" w:firstLine="0"/>
              <w:jc w:val="left"/>
            </w:pPr>
            <w:r w:rsidRPr="008074A7">
              <w:t>Ce prix rémunère au mètre carré, mesuré par métré la pose des carreaux de type anti dérapant dans toutes les salles d’eau (conformément au modèle validé par le Maître d’Ouvrage Délégué) y compris toutes les sujétions.</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1003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Carrelage en faïences sur murs des toilettes, cuisine et paillasse</w:t>
            </w:r>
          </w:p>
          <w:p w:rsidR="00C87682" w:rsidRPr="008074A7" w:rsidRDefault="00C87682">
            <w:pPr>
              <w:spacing w:after="0" w:line="238" w:lineRule="auto"/>
              <w:ind w:left="1" w:firstLine="0"/>
              <w:jc w:val="left"/>
            </w:pPr>
            <w:r w:rsidRPr="008074A7">
              <w:t>Ce prix rémunère au mètre carré, mesuré par métré la pose des carreaux de type faïence (conformément au modèle validé le Maître d’Ouvrage Délégué) y compris toutes les sujétions</w:t>
            </w:r>
          </w:p>
          <w:p w:rsidR="00C87682" w:rsidRPr="008074A7" w:rsidRDefault="00C87682">
            <w:pPr>
              <w:spacing w:after="0" w:line="259" w:lineRule="auto"/>
              <w:ind w:left="1" w:firstLine="0"/>
              <w:jc w:val="left"/>
            </w:pPr>
            <w:r w:rsidRPr="008074A7">
              <w:t>Le mètre carré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Pr="008074A7" w:rsidRDefault="00C87682">
            <w:pPr>
              <w:spacing w:after="0" w:line="259" w:lineRule="auto"/>
              <w:ind w:left="0" w:firstLine="0"/>
              <w:jc w:val="left"/>
            </w:pPr>
            <w:r w:rsidRPr="008074A7">
              <w:t>1004</w:t>
            </w:r>
          </w:p>
        </w:tc>
        <w:tc>
          <w:tcPr>
            <w:tcW w:w="7890" w:type="dxa"/>
            <w:tcBorders>
              <w:top w:val="single" w:sz="6" w:space="0" w:color="000000"/>
              <w:left w:val="single" w:sz="4" w:space="0" w:color="000000"/>
              <w:bottom w:val="single" w:sz="6" w:space="0" w:color="000000"/>
              <w:right w:val="single" w:sz="4" w:space="0" w:color="000000"/>
            </w:tcBorders>
            <w:vAlign w:val="center"/>
          </w:tcPr>
          <w:p w:rsidR="00C87682" w:rsidRPr="008074A7" w:rsidRDefault="00C87682">
            <w:pPr>
              <w:spacing w:after="0" w:line="259" w:lineRule="auto"/>
              <w:ind w:left="1" w:firstLine="0"/>
              <w:jc w:val="left"/>
            </w:pPr>
            <w:r w:rsidRPr="008074A7">
              <w:t>Revêtement Souple en PVC pour Bloc Opératoire</w:t>
            </w:r>
          </w:p>
        </w:tc>
        <w:tc>
          <w:tcPr>
            <w:tcW w:w="590" w:type="dxa"/>
            <w:tcBorders>
              <w:top w:val="single" w:sz="6"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rsidR="00C87682" w:rsidRPr="008074A7" w:rsidRDefault="00C87682">
            <w:pPr>
              <w:spacing w:after="0" w:line="259" w:lineRule="auto"/>
              <w:ind w:left="0" w:firstLine="0"/>
              <w:jc w:val="left"/>
            </w:pPr>
            <w:r w:rsidRPr="008074A7">
              <w:t>Série 1100 : ELECTRICITE</w:t>
            </w:r>
          </w:p>
        </w:tc>
      </w:tr>
      <w:tr w:rsidR="00C87682" w:rsidRPr="008074A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Boucle de terre cuivre nu 35 mm²</w:t>
            </w:r>
          </w:p>
          <w:p w:rsidR="00C87682" w:rsidRPr="008074A7" w:rsidRDefault="00C87682">
            <w:pPr>
              <w:spacing w:after="0" w:line="238" w:lineRule="auto"/>
              <w:ind w:left="1" w:firstLine="0"/>
              <w:jc w:val="left"/>
            </w:pPr>
            <w:r w:rsidRPr="008074A7">
              <w:t>Ce prix rémunère la fourniture et la pose de Boucle de terre cuivre nu 35 mm²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Conducteur principal de terre 16 mm²</w:t>
            </w:r>
          </w:p>
          <w:p w:rsidR="00C87682" w:rsidRPr="008074A7" w:rsidRDefault="00C87682">
            <w:pPr>
              <w:spacing w:after="0" w:line="238" w:lineRule="auto"/>
              <w:ind w:left="1" w:firstLine="0"/>
              <w:jc w:val="left"/>
            </w:pPr>
            <w:r w:rsidRPr="008074A7">
              <w:t>Ce prix rémunère la fourniture et la pose de Conducteur principal de terre 16 mm²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Liaisons équipotentielles 6 mm²</w:t>
            </w:r>
          </w:p>
          <w:p w:rsidR="00C87682" w:rsidRPr="008074A7" w:rsidRDefault="00C87682">
            <w:pPr>
              <w:spacing w:after="0" w:line="238" w:lineRule="auto"/>
              <w:ind w:left="1" w:firstLine="0"/>
              <w:jc w:val="left"/>
            </w:pPr>
            <w:r w:rsidRPr="008074A7">
              <w:t>Ce prix rémunère la fourniture et la pose de Liaisons équipotentielles 6 mm²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Regard de terre avec barrette de coupure</w:t>
            </w:r>
          </w:p>
          <w:p w:rsidR="00C87682" w:rsidRPr="008074A7" w:rsidRDefault="00C87682">
            <w:pPr>
              <w:spacing w:after="0" w:line="238" w:lineRule="auto"/>
              <w:ind w:left="1" w:firstLine="0"/>
              <w:jc w:val="left"/>
            </w:pPr>
            <w:r w:rsidRPr="008074A7">
              <w:t>Ce prix rémunère la fourniture et la pose de Regard de terre avec barrette de coupure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Piquet de terre</w:t>
            </w:r>
          </w:p>
          <w:p w:rsidR="00C87682" w:rsidRPr="008074A7" w:rsidRDefault="00C87682">
            <w:pPr>
              <w:spacing w:after="0" w:line="259" w:lineRule="auto"/>
              <w:ind w:left="1" w:firstLine="0"/>
              <w:jc w:val="left"/>
            </w:pPr>
            <w:r w:rsidRPr="008074A7">
              <w:t>Ce prix rémunère la fourniture et la pose des piquets de terre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Coffret de Modules 12 Modules</w:t>
            </w:r>
          </w:p>
          <w:p w:rsidR="00C87682" w:rsidRPr="008074A7" w:rsidRDefault="00C87682">
            <w:pPr>
              <w:spacing w:after="0" w:line="238" w:lineRule="auto"/>
              <w:ind w:left="1" w:firstLine="0"/>
              <w:jc w:val="left"/>
            </w:pPr>
            <w:r w:rsidRPr="008074A7">
              <w:t>Ce prix rémunère la fourniture et la pose de Coffret de Modules 12 Modules conformément taux CCTP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Coffret de Modules 48 Modules</w:t>
            </w:r>
          </w:p>
          <w:p w:rsidR="00C87682" w:rsidRPr="008074A7" w:rsidRDefault="00C87682">
            <w:pPr>
              <w:spacing w:after="0" w:line="238" w:lineRule="auto"/>
              <w:ind w:left="1" w:firstLine="0"/>
              <w:jc w:val="left"/>
            </w:pPr>
            <w:r w:rsidRPr="008074A7">
              <w:t>Ce prix rémunère la fourniture et la pose de Coffret de Modules 48 Modules conformément taux CCTP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1108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Boîte de dérivation encastrée</w:t>
            </w:r>
          </w:p>
          <w:p w:rsidR="00C87682" w:rsidRPr="008074A7" w:rsidRDefault="00C87682">
            <w:pPr>
              <w:spacing w:after="0" w:line="259" w:lineRule="auto"/>
              <w:ind w:left="1" w:firstLine="0"/>
              <w:jc w:val="left"/>
            </w:pPr>
            <w:r w:rsidRPr="008074A7">
              <w:t xml:space="preserve">Ce prix rémunère la fourniture et la pose y compris, enveloppe, accessoires de câblage, repérage et identification des circuits, installation du schéma dans le tableau, raccordement à la liaison équipotentielle du châssis métallique et toutes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sujétions conformément aux schémas joints au présent dossier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1109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375" w:firstLine="0"/>
              <w:jc w:val="left"/>
            </w:pPr>
            <w:r w:rsidRPr="008074A7">
              <w:t>Accessoires de fixation et de connexion (colliers, vis, chevilles, dominos) Ce prix rémunère la fourniture et la pose de Accessoires de fixation (colliers, vis, chevilles) et toutes sujétions.</w:t>
            </w:r>
          </w:p>
          <w:p w:rsidR="00C87682" w:rsidRPr="008074A7" w:rsidRDefault="00C87682">
            <w:pPr>
              <w:spacing w:after="0" w:line="259" w:lineRule="auto"/>
              <w:ind w:left="1" w:firstLine="0"/>
              <w:jc w:val="left"/>
            </w:pPr>
            <w:r w:rsidRPr="008074A7">
              <w:t>L’ensemble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Ens</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Cable U1000R2V 3*2,5mm2 alimentation Prise</w:t>
            </w:r>
          </w:p>
          <w:p w:rsidR="00C87682" w:rsidRPr="008074A7" w:rsidRDefault="00C87682">
            <w:pPr>
              <w:spacing w:after="0" w:line="238" w:lineRule="auto"/>
              <w:ind w:left="1" w:firstLine="0"/>
              <w:jc w:val="left"/>
            </w:pPr>
            <w:r w:rsidRPr="008074A7">
              <w:t>Ce prix rémunère la fourniture et la pose de Cable U1000R2V 3*2,5mm2 alimentation Prise et toutes sujétions.</w:t>
            </w:r>
          </w:p>
          <w:p w:rsidR="00C87682" w:rsidRPr="008074A7" w:rsidRDefault="00C87682">
            <w:pPr>
              <w:spacing w:after="0" w:line="259" w:lineRule="auto"/>
              <w:ind w:left="1" w:firstLine="0"/>
              <w:jc w:val="left"/>
            </w:pPr>
            <w:r w:rsidRPr="008074A7">
              <w:t>Le mètre linéaire :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Cable U1000R2V 2*1,5mm2 alimentation éclairage</w:t>
            </w:r>
          </w:p>
          <w:p w:rsidR="00C87682" w:rsidRPr="008074A7" w:rsidRDefault="00C87682">
            <w:pPr>
              <w:spacing w:after="0" w:line="238" w:lineRule="auto"/>
              <w:ind w:left="1" w:firstLine="0"/>
              <w:jc w:val="left"/>
            </w:pPr>
            <w:r w:rsidRPr="008074A7">
              <w:t>Ce prix rémunère la fourniture et la pose de Cable U1000R2V 2*1,5mm2 alimentation éclairage et toutes sujétions.</w:t>
            </w:r>
          </w:p>
          <w:p w:rsidR="00C87682" w:rsidRPr="008074A7" w:rsidRDefault="00C87682">
            <w:pPr>
              <w:spacing w:after="0" w:line="259" w:lineRule="auto"/>
              <w:ind w:left="1" w:firstLine="0"/>
              <w:jc w:val="left"/>
            </w:pPr>
            <w:r w:rsidRPr="008074A7">
              <w:t>Le mètre linéaire :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Cable réseaux U1000R2V 3*6mm2</w:t>
            </w:r>
          </w:p>
          <w:p w:rsidR="00C87682" w:rsidRPr="008074A7" w:rsidRDefault="00C87682">
            <w:pPr>
              <w:spacing w:after="0" w:line="238" w:lineRule="auto"/>
              <w:ind w:left="1" w:firstLine="0"/>
            </w:pPr>
            <w:r w:rsidRPr="008074A7">
              <w:t>Ce prix rémunère la fourniture et la pose de Cable réseau de connexion et toutes sujétions.</w:t>
            </w:r>
          </w:p>
          <w:p w:rsidR="00C87682" w:rsidRPr="008074A7" w:rsidRDefault="00C87682">
            <w:pPr>
              <w:spacing w:after="0" w:line="259" w:lineRule="auto"/>
              <w:ind w:left="1" w:firstLine="0"/>
              <w:jc w:val="left"/>
            </w:pPr>
            <w:r w:rsidRPr="008074A7">
              <w:t>Le mètre linéaire :  à : 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Cable U1000R2V 3*4mm2</w:t>
            </w:r>
          </w:p>
          <w:p w:rsidR="00C87682" w:rsidRPr="008074A7" w:rsidRDefault="00C87682">
            <w:pPr>
              <w:spacing w:after="0" w:line="238" w:lineRule="auto"/>
              <w:ind w:left="1" w:right="14" w:firstLine="0"/>
              <w:jc w:val="left"/>
            </w:pPr>
            <w:r w:rsidRPr="008074A7">
              <w:t>Ce prix rémunère la fourniture et la pose de Cable U1000R2V 3*4mm2 et toutes sujétions.</w:t>
            </w:r>
          </w:p>
          <w:p w:rsidR="00C87682" w:rsidRPr="008074A7" w:rsidRDefault="00C87682">
            <w:pPr>
              <w:spacing w:after="0" w:line="259" w:lineRule="auto"/>
              <w:ind w:left="1" w:firstLine="0"/>
              <w:jc w:val="left"/>
            </w:pPr>
            <w:r w:rsidRPr="008074A7">
              <w:t>Le mètre linéaire à: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Tableau général basse tension (TGBT)</w:t>
            </w:r>
          </w:p>
          <w:p w:rsidR="00C87682" w:rsidRPr="008074A7" w:rsidRDefault="00C87682">
            <w:pPr>
              <w:spacing w:after="0" w:line="238" w:lineRule="auto"/>
              <w:ind w:left="1" w:firstLine="0"/>
              <w:jc w:val="left"/>
            </w:pPr>
            <w:r w:rsidRPr="008074A7">
              <w:t>Ce prix rémunère la fourniture et la pose de Tableau général basse tension (TGBT)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Tableau électrique divisionnaire</w:t>
            </w:r>
          </w:p>
          <w:p w:rsidR="00C87682" w:rsidRPr="008074A7" w:rsidRDefault="00C87682">
            <w:pPr>
              <w:spacing w:after="0" w:line="238" w:lineRule="auto"/>
              <w:ind w:left="1" w:firstLine="0"/>
              <w:jc w:val="left"/>
            </w:pPr>
            <w:r w:rsidRPr="008074A7">
              <w:t>Ce prix rémunère la fourniture et la pose du Tableau électrique divisionnaire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Tableau principal électrique complet</w:t>
            </w:r>
          </w:p>
          <w:p w:rsidR="00C87682" w:rsidRPr="008074A7" w:rsidRDefault="00C87682">
            <w:pPr>
              <w:spacing w:after="0" w:line="238" w:lineRule="auto"/>
              <w:ind w:left="1" w:firstLine="0"/>
              <w:jc w:val="left"/>
            </w:pPr>
            <w:r w:rsidRPr="008074A7">
              <w:t>Ce prix rémunère la fourniture et la pose de Tableau principal électrique complet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différentiel 40 A – 30 mA type AC</w:t>
            </w:r>
          </w:p>
          <w:p w:rsidR="00C87682" w:rsidRPr="008074A7" w:rsidRDefault="00C87682">
            <w:pPr>
              <w:spacing w:after="0" w:line="238" w:lineRule="auto"/>
              <w:ind w:left="1" w:firstLine="0"/>
              <w:jc w:val="left"/>
            </w:pPr>
            <w:r w:rsidRPr="008074A7">
              <w:t>Ce prix rémunère la fourniture et la pose d’Interrupteur différentiel 40 A – 30 mA type AC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différentiel 40 A – 30 mA type A</w:t>
            </w:r>
          </w:p>
          <w:p w:rsidR="00C87682" w:rsidRPr="008074A7" w:rsidRDefault="00C87682">
            <w:pPr>
              <w:spacing w:after="0" w:line="238" w:lineRule="auto"/>
              <w:ind w:left="1" w:firstLine="0"/>
              <w:jc w:val="left"/>
            </w:pPr>
            <w:r w:rsidRPr="008074A7">
              <w:t>Ce prix rémunère la fourniture et la pose des Interrupteur différentiel 40 A – 30 mA type A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1119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différentiel 63 A – 30 mA type AC</w:t>
            </w:r>
          </w:p>
          <w:p w:rsidR="00C87682" w:rsidRPr="008074A7" w:rsidRDefault="00C87682">
            <w:pPr>
              <w:spacing w:after="0" w:line="259" w:lineRule="auto"/>
              <w:ind w:left="1" w:firstLine="0"/>
              <w:jc w:val="left"/>
            </w:pPr>
            <w:r w:rsidRPr="008074A7">
              <w:t>Ce prix rémunère la fourniture et la pose de Interrupteur différentiel 63 A – 30 mA type AC et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différentiel 63 A – 30 mA type A</w:t>
            </w:r>
          </w:p>
          <w:p w:rsidR="00C87682" w:rsidRPr="008074A7" w:rsidRDefault="00C87682">
            <w:pPr>
              <w:spacing w:after="0" w:line="238" w:lineRule="auto"/>
              <w:ind w:left="1" w:firstLine="0"/>
              <w:jc w:val="left"/>
            </w:pPr>
            <w:r w:rsidRPr="008074A7">
              <w:t>Ce prix rémunère la fourniture et la pose de Interrupteur différentiel 63 A – 30 mA type A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simple allumage</w:t>
            </w:r>
          </w:p>
          <w:p w:rsidR="00C87682" w:rsidRPr="008074A7" w:rsidRDefault="00C87682">
            <w:pPr>
              <w:spacing w:after="0" w:line="238" w:lineRule="auto"/>
              <w:ind w:left="1" w:firstLine="0"/>
              <w:jc w:val="left"/>
            </w:pPr>
            <w:r w:rsidRPr="008074A7">
              <w:t>Ce prix rémunère la fourniture et la pose de  l’Interrupteur simple allumage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va-et-vient</w:t>
            </w:r>
          </w:p>
          <w:p w:rsidR="00C87682" w:rsidRPr="008074A7" w:rsidRDefault="00C87682">
            <w:pPr>
              <w:spacing w:after="0" w:line="238" w:lineRule="auto"/>
              <w:ind w:left="1" w:firstLine="0"/>
              <w:jc w:val="left"/>
            </w:pPr>
            <w:r w:rsidRPr="008074A7">
              <w:t>Ce prix rémunère la fourniture et la pose des interrupteurs et télérupteurs y compris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double va-et-vient</w:t>
            </w:r>
          </w:p>
          <w:p w:rsidR="00C87682" w:rsidRPr="008074A7" w:rsidRDefault="00C87682">
            <w:pPr>
              <w:spacing w:after="0" w:line="238" w:lineRule="auto"/>
              <w:ind w:left="1" w:firstLine="0"/>
              <w:jc w:val="left"/>
            </w:pPr>
            <w:r w:rsidRPr="008074A7">
              <w:t>Ce prix rémunère la fourniture et la pose d’Interrupteur double va-et-vient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Disjoncteur 10 A courbe C</w:t>
            </w:r>
          </w:p>
          <w:p w:rsidR="00C87682" w:rsidRPr="008074A7" w:rsidRDefault="00C87682">
            <w:pPr>
              <w:spacing w:after="0" w:line="238" w:lineRule="auto"/>
              <w:ind w:left="1" w:firstLine="0"/>
            </w:pPr>
            <w:r w:rsidRPr="008074A7">
              <w:t>Ce prix rémunère la fourniture et la pose de Disjoncteur 10 A courbe C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Disjoncteur 16 A courbe C</w:t>
            </w:r>
          </w:p>
          <w:p w:rsidR="00C87682" w:rsidRPr="008074A7" w:rsidRDefault="00C87682">
            <w:pPr>
              <w:spacing w:after="0" w:line="238" w:lineRule="auto"/>
              <w:ind w:left="1" w:firstLine="0"/>
            </w:pPr>
            <w:r w:rsidRPr="008074A7">
              <w:t>Ce prix rémunère la fourniture et la pose de Disjoncteur 16 A courbe C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Disjoncteur 20 A courbe C</w:t>
            </w:r>
          </w:p>
          <w:p w:rsidR="00C87682" w:rsidRPr="008074A7" w:rsidRDefault="00C87682">
            <w:pPr>
              <w:spacing w:after="0" w:line="238" w:lineRule="auto"/>
              <w:ind w:left="1" w:firstLine="0"/>
            </w:pPr>
            <w:r w:rsidRPr="008074A7">
              <w:t>Ce prix rémunère la fourniture et la pose de Disjoncteur 20 A courbe C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1127</w:t>
            </w:r>
          </w:p>
        </w:tc>
        <w:tc>
          <w:tcPr>
            <w:tcW w:w="78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Disjoncteur tétrapolaire</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1127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Disjoncteur 63 A tétrapolaire</w:t>
            </w:r>
          </w:p>
          <w:p w:rsidR="00C87682" w:rsidRPr="008074A7" w:rsidRDefault="00C87682">
            <w:pPr>
              <w:spacing w:after="0" w:line="238" w:lineRule="auto"/>
              <w:ind w:left="1" w:firstLine="0"/>
              <w:jc w:val="left"/>
            </w:pPr>
            <w:r w:rsidRPr="008074A7">
              <w:t>Ce prix rémunère la fourniture et la pose de Disjoncteur 63 A tétrapolaire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1127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Disjoncteur 40 A tétrapolaire</w:t>
            </w:r>
          </w:p>
          <w:p w:rsidR="00C87682" w:rsidRPr="008074A7" w:rsidRDefault="00C87682">
            <w:pPr>
              <w:spacing w:after="0" w:line="238" w:lineRule="auto"/>
              <w:ind w:left="1" w:firstLine="0"/>
              <w:jc w:val="left"/>
            </w:pPr>
            <w:r w:rsidRPr="008074A7">
              <w:t>Ce prix rémunère la fourniture et la pose de Disjoncteur 40 A tétrapolaire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Disjoncteur différentiel 30mA</w:t>
            </w:r>
          </w:p>
          <w:p w:rsidR="00C87682" w:rsidRPr="008074A7" w:rsidRDefault="00C87682">
            <w:pPr>
              <w:spacing w:after="0" w:line="238" w:lineRule="auto"/>
              <w:ind w:left="1" w:firstLine="0"/>
              <w:jc w:val="left"/>
            </w:pPr>
            <w:r w:rsidRPr="008074A7">
              <w:t>Ce prix rémunère la fourniture et la pose de Disjoncteur différentiel 30mA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1129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Télérupteur modulaire 16 A</w:t>
            </w:r>
          </w:p>
          <w:p w:rsidR="00C87682" w:rsidRPr="008074A7" w:rsidRDefault="00C87682">
            <w:pPr>
              <w:spacing w:after="0" w:line="259" w:lineRule="auto"/>
              <w:ind w:left="1" w:firstLine="0"/>
              <w:jc w:val="left"/>
            </w:pPr>
            <w:r w:rsidRPr="008074A7">
              <w:t>Ce prix rémunère la fourniture et la pose de Télérupteur modulaire 16 A et toutes sujétions.</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Parafoudre T2 20 kA</w:t>
            </w:r>
          </w:p>
          <w:p w:rsidR="00C87682" w:rsidRPr="008074A7" w:rsidRDefault="00C87682">
            <w:pPr>
              <w:spacing w:after="0" w:line="238" w:lineRule="auto"/>
              <w:ind w:left="1" w:firstLine="0"/>
              <w:jc w:val="left"/>
            </w:pPr>
            <w:r w:rsidRPr="008074A7">
              <w:t>Ce prix rémunère la fourniture et la pose de Parafoudre T2 20 kA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880" w:firstLine="0"/>
              <w:jc w:val="left"/>
            </w:pPr>
            <w:r w:rsidRPr="008074A7">
              <w:t>Colonne à clippage direct 1 compartiment 2 faces hauteur 3,92 m Ce prix rémunère la fourniture et la pose de Colonne à clippage direct 1 compartiment 2 faces hauteur 3,92 m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Baie de brassage LCS³</w:t>
            </w:r>
          </w:p>
          <w:p w:rsidR="00C87682" w:rsidRPr="008074A7" w:rsidRDefault="00C87682">
            <w:pPr>
              <w:spacing w:after="0" w:line="238" w:lineRule="auto"/>
              <w:ind w:left="1" w:firstLine="0"/>
              <w:jc w:val="left"/>
            </w:pPr>
            <w:r w:rsidRPr="008074A7">
              <w:t>Ce prix rémunère la fourniture et la pose de Baie de brassage LCS³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Bloc PC+RJ45+VGA+HDMI pour vidéoprojecteur</w:t>
            </w:r>
          </w:p>
          <w:p w:rsidR="00C87682" w:rsidRPr="008074A7" w:rsidRDefault="00C87682">
            <w:pPr>
              <w:spacing w:after="0" w:line="238" w:lineRule="auto"/>
              <w:ind w:left="1" w:firstLine="0"/>
              <w:jc w:val="left"/>
            </w:pPr>
            <w:r w:rsidRPr="008074A7">
              <w:t>Ce prix rémunère la fourniture et la pose de Bloc PC+RJ45+VGA+HDMI pour vidéoprojecteur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Bloc de 2 PC 2P+T 16 A + RJ45</w:t>
            </w:r>
          </w:p>
          <w:p w:rsidR="00C87682" w:rsidRPr="008074A7" w:rsidRDefault="00C87682">
            <w:pPr>
              <w:spacing w:after="0" w:line="238" w:lineRule="auto"/>
              <w:ind w:left="1" w:firstLine="0"/>
              <w:jc w:val="left"/>
            </w:pPr>
            <w:r w:rsidRPr="008074A7">
              <w:t>Ce prix rémunère la fourniture et la pose de Bloc de 2 PC 2P+T 16 A + RJ45 et toutes sujétions.</w:t>
            </w:r>
          </w:p>
          <w:p w:rsidR="00C87682" w:rsidRPr="008074A7" w:rsidRDefault="00C87682">
            <w:pPr>
              <w:spacing w:after="0" w:line="259" w:lineRule="auto"/>
              <w:ind w:left="1" w:firstLine="0"/>
              <w:jc w:val="left"/>
            </w:pPr>
            <w:r w:rsidRPr="008074A7">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Boîte de sol LOGIX 18 modules</w:t>
            </w:r>
          </w:p>
          <w:p w:rsidR="00C87682" w:rsidRPr="008074A7" w:rsidRDefault="00C87682">
            <w:pPr>
              <w:spacing w:after="0" w:line="238" w:lineRule="auto"/>
              <w:ind w:left="1" w:firstLine="0"/>
              <w:jc w:val="left"/>
            </w:pPr>
            <w:r w:rsidRPr="008074A7">
              <w:t>Ce prix rémunère la fourniture et la pose de Boîte de sol LOGIX 18 modules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Bouton poussoir lumineux</w:t>
            </w:r>
          </w:p>
          <w:p w:rsidR="00C87682" w:rsidRPr="008074A7" w:rsidRDefault="00C87682">
            <w:pPr>
              <w:spacing w:after="0" w:line="238" w:lineRule="auto"/>
              <w:ind w:left="1" w:firstLine="0"/>
            </w:pPr>
            <w:r w:rsidRPr="008074A7">
              <w:t>Ce prix rémunère la fourniture et la pose du Bouton poussoir lumineux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Prise de courant 2P+T 16 A murale</w:t>
            </w:r>
          </w:p>
          <w:p w:rsidR="00C87682" w:rsidRPr="008074A7" w:rsidRDefault="00C87682">
            <w:pPr>
              <w:spacing w:after="0" w:line="238" w:lineRule="auto"/>
              <w:ind w:left="1" w:firstLine="0"/>
              <w:jc w:val="left"/>
            </w:pPr>
            <w:r w:rsidRPr="008074A7">
              <w:t>Ce prix rémunère la fourniture et la pose de Prise de courant 2P+T 16 A murale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Prise TV</w:t>
            </w:r>
          </w:p>
          <w:p w:rsidR="00C87682" w:rsidRPr="008074A7" w:rsidRDefault="00C87682">
            <w:pPr>
              <w:spacing w:after="0" w:line="259" w:lineRule="auto"/>
              <w:ind w:left="1" w:firstLine="0"/>
              <w:jc w:val="left"/>
            </w:pPr>
            <w:r w:rsidRPr="008074A7">
              <w:t>Ce prix rémunère la fourniture et la pose de Prise TV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1139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Prise 2P+T</w:t>
            </w:r>
          </w:p>
          <w:p w:rsidR="00C87682" w:rsidRPr="008074A7" w:rsidRDefault="00C87682">
            <w:pPr>
              <w:spacing w:after="0" w:line="259" w:lineRule="auto"/>
              <w:ind w:left="1" w:firstLine="0"/>
              <w:jc w:val="left"/>
            </w:pPr>
            <w:r w:rsidRPr="008074A7">
              <w:t>Ce prix rémunère la fourniture et la pose d’une Prise 2P+T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Plastron</w:t>
            </w:r>
          </w:p>
          <w:p w:rsidR="00C87682" w:rsidRPr="008074A7" w:rsidRDefault="00C87682">
            <w:pPr>
              <w:spacing w:after="0" w:line="238" w:lineRule="auto"/>
              <w:ind w:left="1" w:firstLine="0"/>
              <w:jc w:val="left"/>
            </w:pPr>
            <w:r w:rsidRPr="008074A7">
              <w:t>Ce prix rémunère la fourniture et la pose de Plastron Schneider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BAES (Bloc Autonome Éclairage de Sécurité) H63 mm, 6500 K,</w:t>
            </w:r>
          </w:p>
          <w:p w:rsidR="00C87682" w:rsidRPr="008074A7" w:rsidRDefault="00C87682">
            <w:pPr>
              <w:spacing w:after="0" w:line="259" w:lineRule="auto"/>
              <w:ind w:left="1" w:firstLine="0"/>
              <w:jc w:val="left"/>
            </w:pPr>
            <w:r w:rsidRPr="008074A7">
              <w:t>IP65 ELP3H</w:t>
            </w:r>
          </w:p>
          <w:p w:rsidR="00C87682" w:rsidRPr="008074A7" w:rsidRDefault="00C87682">
            <w:pPr>
              <w:spacing w:after="0" w:line="259" w:lineRule="auto"/>
              <w:ind w:left="1" w:firstLine="0"/>
              <w:jc w:val="left"/>
            </w:pPr>
            <w:r w:rsidRPr="008074A7">
              <w:t xml:space="preserve">Ce prix rémunère la fourniture et la pose de BAES (Bloc Autonome Éclairage </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de Sécurité) H63 mm, 6500 K et toutes sujétions.</w:t>
            </w:r>
          </w:p>
          <w:p w:rsidR="00C87682" w:rsidRPr="008074A7" w:rsidRDefault="00C87682">
            <w:pPr>
              <w:spacing w:after="0" w:line="259" w:lineRule="auto"/>
              <w:ind w:left="1" w:firstLine="0"/>
              <w:jc w:val="left"/>
            </w:pPr>
            <w:r w:rsidRPr="008074A7">
              <w:t>IP65 ELP3H</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Contacteur de puissance 25 A</w:t>
            </w:r>
          </w:p>
          <w:p w:rsidR="00C87682" w:rsidRPr="008074A7" w:rsidRDefault="00C87682">
            <w:pPr>
              <w:spacing w:after="0" w:line="238" w:lineRule="auto"/>
              <w:ind w:left="1" w:firstLine="0"/>
              <w:jc w:val="left"/>
            </w:pPr>
            <w:r w:rsidRPr="008074A7">
              <w:t>Ce prix rémunère la fourniture et la pose du Contacteur de puissance 25 A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Réglettes 60cm</w:t>
            </w:r>
          </w:p>
          <w:p w:rsidR="00C87682" w:rsidRPr="008074A7" w:rsidRDefault="00C87682">
            <w:pPr>
              <w:spacing w:after="0" w:line="259" w:lineRule="auto"/>
              <w:ind w:left="1" w:firstLine="0"/>
              <w:jc w:val="left"/>
            </w:pPr>
            <w:r w:rsidRPr="008074A7">
              <w:t>Ce prix rémunère la fourniture et la pose des réglettes 60cm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Réglettes 120cm</w:t>
            </w:r>
          </w:p>
          <w:p w:rsidR="00C87682" w:rsidRPr="008074A7" w:rsidRDefault="00C87682">
            <w:pPr>
              <w:spacing w:after="0" w:line="259" w:lineRule="auto"/>
              <w:ind w:left="1" w:firstLine="0"/>
              <w:jc w:val="left"/>
            </w:pPr>
            <w:r w:rsidRPr="008074A7">
              <w:t>Ce prix rémunère la fourniture et la pose des réglettes 120cm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Appliques sanitaires</w:t>
            </w:r>
          </w:p>
          <w:p w:rsidR="00C87682" w:rsidRPr="008074A7" w:rsidRDefault="00C87682">
            <w:pPr>
              <w:spacing w:after="0" w:line="238" w:lineRule="auto"/>
              <w:ind w:left="1" w:firstLine="0"/>
              <w:jc w:val="left"/>
            </w:pPr>
            <w:r w:rsidRPr="008074A7">
              <w:t>Ce prix rémunère la fourniture et la pose des Appliques sanitaire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Appliques extérieur deco</w:t>
            </w:r>
          </w:p>
          <w:p w:rsidR="00C87682" w:rsidRPr="008074A7" w:rsidRDefault="00C87682">
            <w:pPr>
              <w:spacing w:after="0" w:line="238" w:lineRule="auto"/>
              <w:ind w:left="1" w:firstLine="0"/>
              <w:jc w:val="left"/>
            </w:pPr>
            <w:r w:rsidRPr="008074A7">
              <w:t>Ce prix rémunère la fourniture et la pose des Appliques extérieur deco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Luminaire étanche WT120C 1×36 W</w:t>
            </w:r>
          </w:p>
          <w:p w:rsidR="00C87682" w:rsidRPr="008074A7" w:rsidRDefault="00C87682">
            <w:pPr>
              <w:spacing w:after="0" w:line="238" w:lineRule="auto"/>
              <w:ind w:left="1" w:firstLine="0"/>
              <w:jc w:val="left"/>
            </w:pPr>
            <w:r w:rsidRPr="008074A7">
              <w:t>Ce prix rémunère la fourniture et la pose du Luminaire étanche WT120C 1×36 W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Luminaire CoreLine Panel G6 32 W 300×1200 mm</w:t>
            </w:r>
          </w:p>
          <w:p w:rsidR="00C87682" w:rsidRPr="008074A7" w:rsidRDefault="00C87682">
            <w:pPr>
              <w:spacing w:after="0" w:line="238" w:lineRule="auto"/>
              <w:ind w:left="1" w:firstLine="0"/>
              <w:jc w:val="left"/>
            </w:pPr>
            <w:r w:rsidRPr="008074A7">
              <w:t>Ce prix rémunère la fourniture et la pose de Luminaire CoreLine Panel G6 32 W 300×1200 mm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1149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Luminaire suspendu 240 W</w:t>
            </w:r>
          </w:p>
          <w:p w:rsidR="00C87682" w:rsidRPr="008074A7" w:rsidRDefault="00C87682">
            <w:pPr>
              <w:spacing w:after="0" w:line="238" w:lineRule="auto"/>
              <w:ind w:left="1" w:right="20" w:firstLine="0"/>
              <w:jc w:val="left"/>
            </w:pPr>
            <w:r w:rsidRPr="008074A7">
              <w:t>Ce prix rémunère la fourniture et la pose du Luminaire suspendu 240 W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1150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Luminaire CoreLine Hublot 35 W</w:t>
            </w:r>
          </w:p>
          <w:p w:rsidR="00C87682" w:rsidRPr="008074A7" w:rsidRDefault="00C87682">
            <w:pPr>
              <w:spacing w:after="0" w:line="238" w:lineRule="auto"/>
              <w:ind w:left="1" w:right="46" w:firstLine="0"/>
              <w:jc w:val="left"/>
            </w:pPr>
            <w:r w:rsidRPr="008074A7">
              <w:t>Ce prix rémunère la fourniture et la pose de Luminaire CoreLine Hublot 35 W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1151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Hublot étanche 35 W</w:t>
            </w:r>
          </w:p>
          <w:p w:rsidR="00C87682" w:rsidRPr="008074A7" w:rsidRDefault="00C87682">
            <w:pPr>
              <w:spacing w:after="0" w:line="238" w:lineRule="auto"/>
              <w:ind w:left="1" w:firstLine="0"/>
              <w:jc w:val="left"/>
            </w:pPr>
            <w:r w:rsidRPr="008074A7">
              <w:t>Ce prix rémunère la fourniture et la pose de Hublot étanche 35 W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1152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Spot LED saillie 11 W</w:t>
            </w:r>
          </w:p>
          <w:p w:rsidR="00C87682" w:rsidRPr="008074A7" w:rsidRDefault="00C87682">
            <w:pPr>
              <w:spacing w:after="0" w:line="238" w:lineRule="auto"/>
              <w:ind w:left="1" w:firstLine="0"/>
              <w:jc w:val="left"/>
            </w:pPr>
            <w:r w:rsidRPr="008074A7">
              <w:t>Ce prix rémunère la fourniture et la pose du Spot LED saillie 11 W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0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1153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Spot saillie DN060B 11 W</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7" w:type="dxa"/>
            <w:tcBorders>
              <w:top w:val="single" w:sz="6" w:space="0" w:color="000000"/>
              <w:left w:val="single" w:sz="12"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Ce prix rémunère la fourniture et la pose de Spot saillie DN060B 11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1154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Ventilateur de plafond</w:t>
            </w:r>
          </w:p>
          <w:p w:rsidR="00C87682" w:rsidRPr="008074A7" w:rsidRDefault="00C87682">
            <w:pPr>
              <w:spacing w:after="0" w:line="238" w:lineRule="auto"/>
              <w:ind w:left="1" w:firstLine="0"/>
              <w:jc w:val="left"/>
            </w:pPr>
            <w:r w:rsidRPr="008074A7">
              <w:t>Ce prix rémunère la fourniture et la pose de Ventilateur de plafond y compris dismatic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1155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Raccordement au réseau existant</w:t>
            </w:r>
          </w:p>
          <w:p w:rsidR="00C87682" w:rsidRPr="008074A7" w:rsidRDefault="00C87682">
            <w:pPr>
              <w:spacing w:after="0" w:line="238" w:lineRule="auto"/>
              <w:ind w:left="1" w:firstLine="0"/>
              <w:jc w:val="left"/>
            </w:pPr>
            <w:r w:rsidRPr="008074A7">
              <w:t>Ce prix rémunère la démarche administrative auprès de la compagnie de distribution d'énergie pour l'obtention de l'énergie et compteur, y compris frais d'études et toutes sujétions.</w:t>
            </w:r>
          </w:p>
          <w:p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1156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Prise clim</w:t>
            </w:r>
          </w:p>
          <w:p w:rsidR="00C87682" w:rsidRPr="008074A7" w:rsidRDefault="00C87682">
            <w:pPr>
              <w:spacing w:after="0" w:line="238" w:lineRule="auto"/>
              <w:ind w:left="1" w:firstLine="0"/>
              <w:jc w:val="left"/>
            </w:pPr>
            <w:r w:rsidRPr="008074A7">
              <w:t>Ce prix rémunère la démarche administrative auprès de la compagnie de distribution d'énergie pour l'obtention de l'énergie et compteur, y compris frais d'études et toutes sujétions.</w:t>
            </w:r>
          </w:p>
          <w:p w:rsidR="00C87682" w:rsidRPr="008074A7" w:rsidRDefault="00C87682">
            <w:pPr>
              <w:spacing w:after="0" w:line="259" w:lineRule="auto"/>
              <w:ind w:left="1" w:firstLine="0"/>
              <w:jc w:val="left"/>
            </w:pPr>
            <w:r w:rsidRPr="008074A7">
              <w:t>Le forfait à : _____________________________(En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1157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Plafonnier led 60*60 45W</w:t>
            </w:r>
          </w:p>
          <w:p w:rsidR="00C87682" w:rsidRPr="008074A7" w:rsidRDefault="00C87682">
            <w:pPr>
              <w:spacing w:after="0" w:line="238" w:lineRule="auto"/>
              <w:ind w:left="1" w:firstLine="0"/>
              <w:jc w:val="left"/>
            </w:pPr>
            <w:r w:rsidRPr="008074A7">
              <w:t>Ce prix rémunère la démarche administrative auprès de la compagnie de distribution d'énergie pour l'obtention de l'énergie et compteur, y compris frais d'études et toutes sujétions.</w:t>
            </w:r>
          </w:p>
          <w:p w:rsidR="00C87682" w:rsidRPr="008074A7" w:rsidRDefault="00C87682">
            <w:pPr>
              <w:spacing w:after="0" w:line="259" w:lineRule="auto"/>
              <w:ind w:left="1" w:firstLine="0"/>
              <w:jc w:val="left"/>
            </w:pPr>
            <w:r w:rsidRPr="008074A7">
              <w:t>Le forfait à : _____________________________(En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278"/>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Pr="008074A7" w:rsidRDefault="00C87682">
            <w:pPr>
              <w:spacing w:after="0" w:line="259" w:lineRule="auto"/>
              <w:ind w:left="0" w:firstLine="0"/>
              <w:jc w:val="left"/>
            </w:pPr>
            <w:r w:rsidRPr="008074A7">
              <w:t>1158</w:t>
            </w:r>
          </w:p>
        </w:tc>
        <w:tc>
          <w:tcPr>
            <w:tcW w:w="7890" w:type="dxa"/>
            <w:tcBorders>
              <w:top w:val="single" w:sz="6" w:space="0" w:color="000000"/>
              <w:left w:val="single" w:sz="4" w:space="0" w:color="000000"/>
              <w:bottom w:val="single" w:sz="6" w:space="0" w:color="000000"/>
              <w:right w:val="single" w:sz="4" w:space="0" w:color="000000"/>
            </w:tcBorders>
          </w:tcPr>
          <w:p w:rsidR="00C87682" w:rsidRPr="008074A7" w:rsidRDefault="00C87682">
            <w:pPr>
              <w:spacing w:after="256" w:line="259" w:lineRule="auto"/>
              <w:ind w:left="1" w:firstLine="0"/>
              <w:jc w:val="left"/>
            </w:pPr>
            <w:r w:rsidRPr="008074A7">
              <w:t>Eclairage de sécurité</w:t>
            </w:r>
          </w:p>
          <w:p w:rsidR="00C87682" w:rsidRPr="008074A7" w:rsidRDefault="00C87682">
            <w:pPr>
              <w:spacing w:after="280" w:line="238" w:lineRule="auto"/>
              <w:ind w:left="1" w:firstLine="0"/>
              <w:jc w:val="left"/>
            </w:pPr>
            <w:r w:rsidRPr="008074A7">
              <w:t>Ce prix rémunère à l'unité, la fourniture et la pose d'un éclairage de sécurité conforme aux normes en vigueur et aux prescriptions du CCTP.</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98"/>
              </w:numPr>
              <w:spacing w:after="0" w:line="259" w:lineRule="auto"/>
              <w:ind w:hanging="360"/>
              <w:jc w:val="left"/>
            </w:pPr>
            <w:r w:rsidRPr="008074A7">
              <w:t>la fourniture du bloc autonome d'éclairage de sécurité (BAES) ;</w:t>
            </w:r>
          </w:p>
          <w:p w:rsidR="00C87682" w:rsidRPr="008074A7" w:rsidRDefault="00C87682" w:rsidP="000D50BA">
            <w:pPr>
              <w:numPr>
                <w:ilvl w:val="0"/>
                <w:numId w:val="98"/>
              </w:numPr>
              <w:spacing w:after="0" w:line="259" w:lineRule="auto"/>
              <w:ind w:hanging="360"/>
              <w:jc w:val="left"/>
            </w:pPr>
            <w:r w:rsidRPr="008074A7">
              <w:t>les accessoires de fixation ;</w:t>
            </w:r>
          </w:p>
          <w:p w:rsidR="00C87682" w:rsidRPr="008074A7" w:rsidRDefault="00C87682" w:rsidP="000D50BA">
            <w:pPr>
              <w:numPr>
                <w:ilvl w:val="0"/>
                <w:numId w:val="98"/>
              </w:numPr>
              <w:spacing w:after="0" w:line="259" w:lineRule="auto"/>
              <w:ind w:hanging="360"/>
              <w:jc w:val="left"/>
            </w:pPr>
            <w:r w:rsidRPr="008074A7">
              <w:t>les supports, chevilles et visseries ;</w:t>
            </w:r>
          </w:p>
          <w:p w:rsidR="00C87682" w:rsidRPr="008074A7" w:rsidRDefault="00C87682" w:rsidP="000D50BA">
            <w:pPr>
              <w:numPr>
                <w:ilvl w:val="0"/>
                <w:numId w:val="98"/>
              </w:numPr>
              <w:spacing w:after="0" w:line="259" w:lineRule="auto"/>
              <w:ind w:hanging="360"/>
              <w:jc w:val="left"/>
            </w:pPr>
            <w:r w:rsidRPr="008074A7">
              <w:t>le raccordement électrique au réseau d'alimentation ;</w:t>
            </w:r>
          </w:p>
          <w:p w:rsidR="00C87682" w:rsidRPr="008074A7" w:rsidRDefault="00C87682" w:rsidP="000D50BA">
            <w:pPr>
              <w:numPr>
                <w:ilvl w:val="0"/>
                <w:numId w:val="98"/>
              </w:numPr>
              <w:spacing w:after="0" w:line="259" w:lineRule="auto"/>
              <w:ind w:hanging="360"/>
              <w:jc w:val="left"/>
            </w:pPr>
            <w:r w:rsidRPr="008074A7">
              <w:t>les essais de fonctionnement en mode normal et secours ;</w:t>
            </w:r>
          </w:p>
          <w:p w:rsidR="00C87682" w:rsidRPr="008074A7" w:rsidRDefault="00C87682" w:rsidP="000D50BA">
            <w:pPr>
              <w:numPr>
                <w:ilvl w:val="0"/>
                <w:numId w:val="98"/>
              </w:numPr>
              <w:spacing w:after="0" w:line="259" w:lineRule="auto"/>
              <w:ind w:hanging="360"/>
              <w:jc w:val="left"/>
            </w:pPr>
            <w:r w:rsidRPr="008074A7">
              <w:t>les réglages et vérifications ;</w:t>
            </w:r>
          </w:p>
          <w:p w:rsidR="00C87682" w:rsidRPr="008074A7" w:rsidRDefault="00C87682" w:rsidP="000D50BA">
            <w:pPr>
              <w:numPr>
                <w:ilvl w:val="0"/>
                <w:numId w:val="98"/>
              </w:numPr>
              <w:spacing w:after="0" w:line="259" w:lineRule="auto"/>
              <w:ind w:hanging="360"/>
              <w:jc w:val="left"/>
            </w:pPr>
            <w:r w:rsidRPr="008074A7">
              <w:t>le nettoyage des lieux ;</w:t>
            </w:r>
          </w:p>
          <w:p w:rsidR="00C87682" w:rsidRPr="008074A7" w:rsidRDefault="00C87682" w:rsidP="000D50BA">
            <w:pPr>
              <w:numPr>
                <w:ilvl w:val="0"/>
                <w:numId w:val="98"/>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40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1159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t>Câble réseaux</w:t>
            </w:r>
          </w:p>
          <w:p w:rsidR="00C87682" w:rsidRPr="008074A7" w:rsidRDefault="00C87682">
            <w:pPr>
              <w:spacing w:after="0" w:line="259" w:lineRule="auto"/>
              <w:ind w:left="1" w:firstLine="0"/>
              <w:jc w:val="left"/>
            </w:pPr>
            <w:r w:rsidRPr="008074A7">
              <w:t>Ce prix rémunère au mètre linéaire, la fourniture et la pose des câbles de réseau informatique conformément aux plans d'exécution.</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18"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896"/>
        </w:trPr>
        <w:tc>
          <w:tcPr>
            <w:tcW w:w="717" w:type="dxa"/>
            <w:tcBorders>
              <w:top w:val="single" w:sz="6" w:space="0" w:color="000000"/>
              <w:left w:val="single" w:sz="12"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99"/>
              </w:numPr>
              <w:spacing w:after="0" w:line="259" w:lineRule="auto"/>
              <w:ind w:hanging="360"/>
              <w:jc w:val="left"/>
            </w:pPr>
            <w:r w:rsidRPr="008074A7">
              <w:t>la fourniture des câbles catégorie appropriée ;</w:t>
            </w:r>
          </w:p>
          <w:p w:rsidR="00C87682" w:rsidRPr="008074A7" w:rsidRDefault="00C87682" w:rsidP="000D50BA">
            <w:pPr>
              <w:numPr>
                <w:ilvl w:val="0"/>
                <w:numId w:val="99"/>
              </w:numPr>
              <w:spacing w:after="0" w:line="259" w:lineRule="auto"/>
              <w:ind w:hanging="360"/>
              <w:jc w:val="left"/>
            </w:pPr>
            <w:r w:rsidRPr="008074A7">
              <w:t>les gaines et accessoires de protection ;</w:t>
            </w:r>
          </w:p>
          <w:p w:rsidR="00C87682" w:rsidRPr="008074A7" w:rsidRDefault="00C87682" w:rsidP="000D50BA">
            <w:pPr>
              <w:numPr>
                <w:ilvl w:val="0"/>
                <w:numId w:val="99"/>
              </w:numPr>
              <w:spacing w:after="0" w:line="259" w:lineRule="auto"/>
              <w:ind w:hanging="360"/>
              <w:jc w:val="left"/>
            </w:pPr>
            <w:r w:rsidRPr="008074A7">
              <w:t>le tirage des câbles ;</w:t>
            </w:r>
          </w:p>
          <w:p w:rsidR="00C87682" w:rsidRPr="008074A7" w:rsidRDefault="00C87682" w:rsidP="000D50BA">
            <w:pPr>
              <w:numPr>
                <w:ilvl w:val="0"/>
                <w:numId w:val="99"/>
              </w:numPr>
              <w:spacing w:after="0" w:line="259" w:lineRule="auto"/>
              <w:ind w:hanging="360"/>
              <w:jc w:val="left"/>
            </w:pPr>
            <w:r w:rsidRPr="008074A7">
              <w:t>les repérages ;</w:t>
            </w:r>
          </w:p>
          <w:p w:rsidR="00C87682" w:rsidRPr="008074A7" w:rsidRDefault="00C87682" w:rsidP="000D50BA">
            <w:pPr>
              <w:numPr>
                <w:ilvl w:val="0"/>
                <w:numId w:val="99"/>
              </w:numPr>
              <w:spacing w:after="0" w:line="259" w:lineRule="auto"/>
              <w:ind w:hanging="360"/>
              <w:jc w:val="left"/>
            </w:pPr>
            <w:r w:rsidRPr="008074A7">
              <w:t>les raccordements ;</w:t>
            </w:r>
          </w:p>
          <w:p w:rsidR="00C87682" w:rsidRPr="008074A7" w:rsidRDefault="00C87682" w:rsidP="000D50BA">
            <w:pPr>
              <w:numPr>
                <w:ilvl w:val="0"/>
                <w:numId w:val="99"/>
              </w:numPr>
              <w:spacing w:after="0" w:line="259" w:lineRule="auto"/>
              <w:ind w:hanging="360"/>
              <w:jc w:val="left"/>
            </w:pPr>
            <w:r w:rsidRPr="008074A7">
              <w:t>les essais de continuité ;</w:t>
            </w:r>
          </w:p>
          <w:p w:rsidR="00C87682" w:rsidRPr="008074A7" w:rsidRDefault="00C87682" w:rsidP="000D50BA">
            <w:pPr>
              <w:numPr>
                <w:ilvl w:val="0"/>
                <w:numId w:val="99"/>
              </w:numPr>
              <w:spacing w:after="256" w:line="259" w:lineRule="auto"/>
              <w:ind w:hanging="360"/>
              <w:jc w:val="left"/>
            </w:pPr>
            <w:r w:rsidRPr="008074A7">
              <w:t>toutes sujétions liées à la parfaite exécution des travaux.</w:t>
            </w:r>
          </w:p>
          <w:p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893"/>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Pr="008074A7" w:rsidRDefault="00C87682">
            <w:pPr>
              <w:spacing w:after="0" w:line="259" w:lineRule="auto"/>
              <w:ind w:left="0" w:firstLine="0"/>
              <w:jc w:val="left"/>
            </w:pPr>
            <w:r w:rsidRPr="008074A7">
              <w:t>1160</w:t>
            </w:r>
          </w:p>
        </w:tc>
        <w:tc>
          <w:tcPr>
            <w:tcW w:w="7890" w:type="dxa"/>
            <w:tcBorders>
              <w:top w:val="single" w:sz="6"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Prise RJ45</w:t>
            </w:r>
          </w:p>
          <w:p w:rsidR="00C87682" w:rsidRPr="008074A7" w:rsidRDefault="00C87682">
            <w:pPr>
              <w:spacing w:after="256" w:line="259" w:lineRule="auto"/>
              <w:ind w:left="1" w:firstLine="0"/>
              <w:jc w:val="left"/>
            </w:pPr>
            <w:r w:rsidRPr="008074A7">
              <w:t>Ce prix rémunère à l'unité, la fourniture et la pose d'une prise RJ45 complète.</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0"/>
              </w:numPr>
              <w:spacing w:after="0" w:line="259" w:lineRule="auto"/>
              <w:ind w:hanging="360"/>
              <w:jc w:val="left"/>
            </w:pPr>
            <w:r w:rsidRPr="008074A7">
              <w:t>la fourniture de la prise RJ45 ;</w:t>
            </w:r>
          </w:p>
          <w:p w:rsidR="00C87682" w:rsidRPr="008074A7" w:rsidRDefault="00C87682" w:rsidP="000D50BA">
            <w:pPr>
              <w:numPr>
                <w:ilvl w:val="0"/>
                <w:numId w:val="100"/>
              </w:numPr>
              <w:spacing w:after="0" w:line="259" w:lineRule="auto"/>
              <w:ind w:hanging="360"/>
              <w:jc w:val="left"/>
            </w:pPr>
            <w:r w:rsidRPr="008074A7">
              <w:t>le support et la plaque de finition ;</w:t>
            </w:r>
          </w:p>
          <w:p w:rsidR="00C87682" w:rsidRPr="008074A7" w:rsidRDefault="00C87682" w:rsidP="000D50BA">
            <w:pPr>
              <w:numPr>
                <w:ilvl w:val="0"/>
                <w:numId w:val="100"/>
              </w:numPr>
              <w:spacing w:after="0" w:line="259" w:lineRule="auto"/>
              <w:ind w:hanging="360"/>
              <w:jc w:val="left"/>
            </w:pPr>
            <w:r w:rsidRPr="008074A7">
              <w:t>le raccordement au câble réseau ;</w:t>
            </w:r>
          </w:p>
          <w:p w:rsidR="00C87682" w:rsidRPr="008074A7" w:rsidRDefault="00C87682" w:rsidP="000D50BA">
            <w:pPr>
              <w:numPr>
                <w:ilvl w:val="0"/>
                <w:numId w:val="100"/>
              </w:numPr>
              <w:spacing w:after="0" w:line="259" w:lineRule="auto"/>
              <w:ind w:hanging="360"/>
              <w:jc w:val="left"/>
            </w:pPr>
            <w:r w:rsidRPr="008074A7">
              <w:t>les essais de fonctionnement ;</w:t>
            </w:r>
          </w:p>
          <w:p w:rsidR="00C87682" w:rsidRPr="008074A7" w:rsidRDefault="00C87682" w:rsidP="000D50BA">
            <w:pPr>
              <w:numPr>
                <w:ilvl w:val="0"/>
                <w:numId w:val="100"/>
              </w:numPr>
              <w:spacing w:after="0" w:line="259" w:lineRule="auto"/>
              <w:ind w:hanging="360"/>
              <w:jc w:val="left"/>
            </w:pPr>
            <w:r w:rsidRPr="008074A7">
              <w:t>le repérage ;</w:t>
            </w:r>
          </w:p>
          <w:p w:rsidR="00C87682" w:rsidRPr="008074A7" w:rsidRDefault="00C87682" w:rsidP="000D50BA">
            <w:pPr>
              <w:numPr>
                <w:ilvl w:val="0"/>
                <w:numId w:val="100"/>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44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1161</w:t>
            </w:r>
          </w:p>
        </w:tc>
        <w:tc>
          <w:tcPr>
            <w:tcW w:w="7890" w:type="dxa"/>
            <w:tcBorders>
              <w:top w:val="single" w:sz="4"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Poste de travail type 1</w:t>
            </w:r>
          </w:p>
          <w:p w:rsidR="00C87682" w:rsidRPr="008074A7" w:rsidRDefault="00C87682">
            <w:pPr>
              <w:spacing w:after="280" w:line="238" w:lineRule="auto"/>
              <w:ind w:left="1" w:firstLine="0"/>
              <w:jc w:val="left"/>
            </w:pPr>
            <w:r w:rsidRPr="008074A7">
              <w:t>Ce prix rémunère à l'unité, la fourniture et l'installation d'un poste de travail type 1 conformément aux plans et prescriptions techniques.</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1"/>
              </w:numPr>
              <w:spacing w:after="0" w:line="259" w:lineRule="auto"/>
              <w:ind w:hanging="360"/>
              <w:jc w:val="left"/>
            </w:pPr>
            <w:r w:rsidRPr="008074A7">
              <w:t>les prises de courant ;</w:t>
            </w:r>
          </w:p>
          <w:p w:rsidR="00C87682" w:rsidRPr="008074A7" w:rsidRDefault="00C87682" w:rsidP="000D50BA">
            <w:pPr>
              <w:numPr>
                <w:ilvl w:val="0"/>
                <w:numId w:val="101"/>
              </w:numPr>
              <w:spacing w:after="0" w:line="259" w:lineRule="auto"/>
              <w:ind w:hanging="360"/>
              <w:jc w:val="left"/>
            </w:pPr>
            <w:r w:rsidRPr="008074A7">
              <w:t>les prises RJ45 ;</w:t>
            </w:r>
          </w:p>
          <w:p w:rsidR="00C87682" w:rsidRPr="008074A7" w:rsidRDefault="00C87682" w:rsidP="000D50BA">
            <w:pPr>
              <w:numPr>
                <w:ilvl w:val="0"/>
                <w:numId w:val="101"/>
              </w:numPr>
              <w:spacing w:after="0" w:line="259" w:lineRule="auto"/>
              <w:ind w:hanging="360"/>
              <w:jc w:val="left"/>
            </w:pPr>
            <w:r w:rsidRPr="008074A7">
              <w:t>les boîtes d'encastrement ;</w:t>
            </w:r>
          </w:p>
          <w:p w:rsidR="00C87682" w:rsidRPr="008074A7" w:rsidRDefault="00C87682" w:rsidP="000D50BA">
            <w:pPr>
              <w:numPr>
                <w:ilvl w:val="0"/>
                <w:numId w:val="101"/>
              </w:numPr>
              <w:spacing w:after="0" w:line="259" w:lineRule="auto"/>
              <w:ind w:hanging="360"/>
              <w:jc w:val="left"/>
            </w:pPr>
            <w:r w:rsidRPr="008074A7">
              <w:t>les accessoires de raccordement ;</w:t>
            </w:r>
          </w:p>
          <w:p w:rsidR="00C87682" w:rsidRPr="008074A7" w:rsidRDefault="00C87682" w:rsidP="000D50BA">
            <w:pPr>
              <w:numPr>
                <w:ilvl w:val="0"/>
                <w:numId w:val="101"/>
              </w:numPr>
              <w:spacing w:after="0" w:line="259" w:lineRule="auto"/>
              <w:ind w:hanging="360"/>
              <w:jc w:val="left"/>
            </w:pPr>
            <w:r w:rsidRPr="008074A7">
              <w:t>les essais de fonctionnement ;</w:t>
            </w:r>
          </w:p>
          <w:p w:rsidR="00C87682" w:rsidRPr="008074A7" w:rsidRDefault="00C87682" w:rsidP="000D50BA">
            <w:pPr>
              <w:numPr>
                <w:ilvl w:val="0"/>
                <w:numId w:val="101"/>
              </w:numPr>
              <w:spacing w:after="0" w:line="259" w:lineRule="auto"/>
              <w:ind w:hanging="360"/>
              <w:jc w:val="left"/>
            </w:pPr>
            <w:r w:rsidRPr="008074A7">
              <w:t>les réglages ;</w:t>
            </w:r>
          </w:p>
          <w:p w:rsidR="00C87682" w:rsidRPr="008074A7" w:rsidRDefault="00C87682" w:rsidP="000D50BA">
            <w:pPr>
              <w:numPr>
                <w:ilvl w:val="0"/>
                <w:numId w:val="101"/>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1162</w:t>
            </w:r>
          </w:p>
        </w:tc>
        <w:tc>
          <w:tcPr>
            <w:tcW w:w="7890" w:type="dxa"/>
            <w:tcBorders>
              <w:top w:val="single" w:sz="4" w:space="0" w:color="000000"/>
              <w:left w:val="single" w:sz="6" w:space="0" w:color="000000"/>
              <w:bottom w:val="single" w:sz="4" w:space="0" w:color="000000"/>
              <w:right w:val="single" w:sz="4" w:space="0" w:color="000000"/>
            </w:tcBorders>
            <w:vAlign w:val="center"/>
          </w:tcPr>
          <w:p w:rsidR="00C87682" w:rsidRPr="008074A7" w:rsidRDefault="00C87682">
            <w:pPr>
              <w:spacing w:after="0" w:line="259" w:lineRule="auto"/>
              <w:ind w:left="1" w:firstLine="0"/>
              <w:jc w:val="left"/>
            </w:pPr>
            <w:r w:rsidRPr="008074A7">
              <w:t>PC Ondulé rouge</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4171"/>
        </w:trPr>
        <w:tc>
          <w:tcPr>
            <w:tcW w:w="717" w:type="dxa"/>
            <w:tcBorders>
              <w:top w:val="single" w:sz="6" w:space="0" w:color="000000"/>
              <w:left w:val="single" w:sz="12"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rsidR="00C87682" w:rsidRPr="008074A7" w:rsidRDefault="00C87682">
            <w:pPr>
              <w:spacing w:after="280" w:line="238" w:lineRule="auto"/>
              <w:ind w:left="1" w:right="8" w:firstLine="0"/>
              <w:jc w:val="left"/>
            </w:pPr>
            <w:r w:rsidRPr="008074A7">
              <w:t>Ce prix rémunère à l'unité, la fourniture et la pose d'une prise de courant ondulée rouge.</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2"/>
              </w:numPr>
              <w:spacing w:after="0" w:line="259" w:lineRule="auto"/>
              <w:ind w:hanging="360"/>
              <w:jc w:val="left"/>
            </w:pPr>
            <w:r w:rsidRPr="008074A7">
              <w:t>la fourniture de la prise ;</w:t>
            </w:r>
          </w:p>
          <w:p w:rsidR="00C87682" w:rsidRPr="008074A7" w:rsidRDefault="00C87682" w:rsidP="000D50BA">
            <w:pPr>
              <w:numPr>
                <w:ilvl w:val="0"/>
                <w:numId w:val="102"/>
              </w:numPr>
              <w:spacing w:after="0" w:line="259" w:lineRule="auto"/>
              <w:ind w:hanging="360"/>
              <w:jc w:val="left"/>
            </w:pPr>
            <w:r w:rsidRPr="008074A7">
              <w:t>la boîte d'encastrement ;</w:t>
            </w:r>
          </w:p>
          <w:p w:rsidR="00C87682" w:rsidRPr="008074A7" w:rsidRDefault="00C87682" w:rsidP="000D50BA">
            <w:pPr>
              <w:numPr>
                <w:ilvl w:val="0"/>
                <w:numId w:val="102"/>
              </w:numPr>
              <w:spacing w:after="0" w:line="259" w:lineRule="auto"/>
              <w:ind w:hanging="360"/>
              <w:jc w:val="left"/>
            </w:pPr>
            <w:r w:rsidRPr="008074A7">
              <w:t>les conducteurs ;</w:t>
            </w:r>
          </w:p>
          <w:p w:rsidR="00C87682" w:rsidRPr="008074A7" w:rsidRDefault="00C87682" w:rsidP="000D50BA">
            <w:pPr>
              <w:numPr>
                <w:ilvl w:val="0"/>
                <w:numId w:val="102"/>
              </w:numPr>
              <w:spacing w:after="0" w:line="259" w:lineRule="auto"/>
              <w:ind w:hanging="360"/>
              <w:jc w:val="left"/>
            </w:pPr>
            <w:r w:rsidRPr="008074A7">
              <w:t>les raccordements ;</w:t>
            </w:r>
          </w:p>
          <w:p w:rsidR="00C87682" w:rsidRPr="008074A7" w:rsidRDefault="00C87682" w:rsidP="000D50BA">
            <w:pPr>
              <w:numPr>
                <w:ilvl w:val="0"/>
                <w:numId w:val="102"/>
              </w:numPr>
              <w:spacing w:after="0" w:line="259" w:lineRule="auto"/>
              <w:ind w:hanging="360"/>
              <w:jc w:val="left"/>
            </w:pPr>
            <w:r w:rsidRPr="008074A7">
              <w:t>les essais de fonctionnement ;</w:t>
            </w:r>
          </w:p>
          <w:p w:rsidR="00C87682" w:rsidRPr="008074A7" w:rsidRDefault="00C87682" w:rsidP="000D50BA">
            <w:pPr>
              <w:numPr>
                <w:ilvl w:val="0"/>
                <w:numId w:val="102"/>
              </w:numPr>
              <w:spacing w:after="0" w:line="259" w:lineRule="auto"/>
              <w:ind w:hanging="360"/>
              <w:jc w:val="left"/>
            </w:pPr>
            <w:r w:rsidRPr="008074A7">
              <w:t>le repérage ;</w:t>
            </w:r>
          </w:p>
          <w:p w:rsidR="00C87682" w:rsidRPr="008074A7" w:rsidRDefault="00C87682" w:rsidP="000D50BA">
            <w:pPr>
              <w:numPr>
                <w:ilvl w:val="0"/>
                <w:numId w:val="102"/>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170"/>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1163</w:t>
            </w:r>
          </w:p>
        </w:tc>
        <w:tc>
          <w:tcPr>
            <w:tcW w:w="7890" w:type="dxa"/>
            <w:tcBorders>
              <w:top w:val="single" w:sz="4"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Spot carré 26W</w:t>
            </w:r>
          </w:p>
          <w:p w:rsidR="00C87682" w:rsidRPr="008074A7" w:rsidRDefault="00C87682">
            <w:pPr>
              <w:spacing w:after="256" w:line="259" w:lineRule="auto"/>
              <w:ind w:left="1" w:firstLine="0"/>
              <w:jc w:val="left"/>
            </w:pPr>
            <w:r w:rsidRPr="008074A7">
              <w:t>Ce prix rémunère à l'unité, la fourniture et la pose d'un spot carré LED de 26 W.</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3"/>
              </w:numPr>
              <w:spacing w:after="0" w:line="259" w:lineRule="auto"/>
              <w:ind w:hanging="360"/>
              <w:jc w:val="left"/>
            </w:pPr>
            <w:r w:rsidRPr="008074A7">
              <w:t>la fourniture du luminaire ;</w:t>
            </w:r>
          </w:p>
          <w:p w:rsidR="00C87682" w:rsidRPr="008074A7" w:rsidRDefault="00C87682" w:rsidP="000D50BA">
            <w:pPr>
              <w:numPr>
                <w:ilvl w:val="0"/>
                <w:numId w:val="103"/>
              </w:numPr>
              <w:spacing w:after="0" w:line="259" w:lineRule="auto"/>
              <w:ind w:hanging="360"/>
              <w:jc w:val="left"/>
            </w:pPr>
            <w:r w:rsidRPr="008074A7">
              <w:t>les accessoires de fixation ;</w:t>
            </w:r>
          </w:p>
          <w:p w:rsidR="00C87682" w:rsidRPr="008074A7" w:rsidRDefault="00C87682" w:rsidP="000D50BA">
            <w:pPr>
              <w:numPr>
                <w:ilvl w:val="0"/>
                <w:numId w:val="103"/>
              </w:numPr>
              <w:spacing w:after="0" w:line="259" w:lineRule="auto"/>
              <w:ind w:hanging="360"/>
              <w:jc w:val="left"/>
            </w:pPr>
            <w:r w:rsidRPr="008074A7">
              <w:t>les raccordements électriques ;</w:t>
            </w:r>
          </w:p>
          <w:p w:rsidR="00C87682" w:rsidRPr="008074A7" w:rsidRDefault="00C87682" w:rsidP="000D50BA">
            <w:pPr>
              <w:numPr>
                <w:ilvl w:val="0"/>
                <w:numId w:val="103"/>
              </w:numPr>
              <w:spacing w:after="0" w:line="259" w:lineRule="auto"/>
              <w:ind w:hanging="360"/>
              <w:jc w:val="left"/>
            </w:pPr>
            <w:r w:rsidRPr="008074A7">
              <w:t>les essais ;</w:t>
            </w:r>
          </w:p>
          <w:p w:rsidR="00C87682" w:rsidRPr="008074A7" w:rsidRDefault="00C87682" w:rsidP="000D50BA">
            <w:pPr>
              <w:numPr>
                <w:ilvl w:val="0"/>
                <w:numId w:val="103"/>
              </w:numPr>
              <w:spacing w:after="0" w:line="259" w:lineRule="auto"/>
              <w:ind w:hanging="360"/>
              <w:jc w:val="left"/>
            </w:pPr>
            <w:r w:rsidRPr="008074A7">
              <w:t>les réglages ;</w:t>
            </w:r>
          </w:p>
          <w:p w:rsidR="00C87682" w:rsidRPr="008074A7" w:rsidRDefault="00C87682" w:rsidP="000D50BA">
            <w:pPr>
              <w:numPr>
                <w:ilvl w:val="0"/>
                <w:numId w:val="103"/>
              </w:numPr>
              <w:spacing w:after="0" w:line="259" w:lineRule="auto"/>
              <w:ind w:hanging="360"/>
              <w:jc w:val="left"/>
            </w:pPr>
            <w:r w:rsidRPr="008074A7">
              <w:t>le nettoyage ;</w:t>
            </w:r>
          </w:p>
          <w:p w:rsidR="00C87682" w:rsidRPr="008074A7" w:rsidRDefault="00C87682" w:rsidP="000D50BA">
            <w:pPr>
              <w:numPr>
                <w:ilvl w:val="0"/>
                <w:numId w:val="103"/>
              </w:numPr>
              <w:spacing w:after="256" w:line="259" w:lineRule="auto"/>
              <w:ind w:hanging="360"/>
              <w:jc w:val="left"/>
            </w:pPr>
            <w:r w:rsidRPr="008074A7">
              <w:t>toutes sujétions liées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172"/>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1164</w:t>
            </w:r>
          </w:p>
        </w:tc>
        <w:tc>
          <w:tcPr>
            <w:tcW w:w="7890" w:type="dxa"/>
            <w:tcBorders>
              <w:top w:val="single" w:sz="4"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Hublot led 18 W</w:t>
            </w:r>
          </w:p>
          <w:p w:rsidR="00C87682" w:rsidRPr="008074A7" w:rsidRDefault="00C87682">
            <w:pPr>
              <w:spacing w:after="256" w:line="259" w:lineRule="auto"/>
              <w:ind w:left="1" w:firstLine="0"/>
              <w:jc w:val="left"/>
            </w:pPr>
            <w:r w:rsidRPr="008074A7">
              <w:t>Ce prix rémunère à l'unité, la fourniture et la pose d'un hublot LED de 18 W.</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4"/>
              </w:numPr>
              <w:spacing w:after="0" w:line="259" w:lineRule="auto"/>
              <w:ind w:hanging="360"/>
              <w:jc w:val="left"/>
            </w:pPr>
            <w:r w:rsidRPr="008074A7">
              <w:t>la fourniture du luminaire ;</w:t>
            </w:r>
          </w:p>
          <w:p w:rsidR="00C87682" w:rsidRPr="008074A7" w:rsidRDefault="00C87682" w:rsidP="000D50BA">
            <w:pPr>
              <w:numPr>
                <w:ilvl w:val="0"/>
                <w:numId w:val="104"/>
              </w:numPr>
              <w:spacing w:after="0" w:line="259" w:lineRule="auto"/>
              <w:ind w:hanging="360"/>
              <w:jc w:val="left"/>
            </w:pPr>
            <w:r w:rsidRPr="008074A7">
              <w:t>les accessoires de fixation ;</w:t>
            </w:r>
          </w:p>
          <w:p w:rsidR="00C87682" w:rsidRPr="008074A7" w:rsidRDefault="00C87682" w:rsidP="000D50BA">
            <w:pPr>
              <w:numPr>
                <w:ilvl w:val="0"/>
                <w:numId w:val="104"/>
              </w:numPr>
              <w:spacing w:after="0" w:line="259" w:lineRule="auto"/>
              <w:ind w:hanging="360"/>
              <w:jc w:val="left"/>
            </w:pPr>
            <w:r w:rsidRPr="008074A7">
              <w:t>les raccordements électriques ;</w:t>
            </w:r>
          </w:p>
          <w:p w:rsidR="00C87682" w:rsidRPr="008074A7" w:rsidRDefault="00C87682" w:rsidP="000D50BA">
            <w:pPr>
              <w:numPr>
                <w:ilvl w:val="0"/>
                <w:numId w:val="104"/>
              </w:numPr>
              <w:spacing w:after="0" w:line="259" w:lineRule="auto"/>
              <w:ind w:hanging="360"/>
              <w:jc w:val="left"/>
            </w:pPr>
            <w:r w:rsidRPr="008074A7">
              <w:t>les essais de fonctionnement ;</w:t>
            </w:r>
          </w:p>
          <w:p w:rsidR="00C87682" w:rsidRPr="008074A7" w:rsidRDefault="00C87682" w:rsidP="000D50BA">
            <w:pPr>
              <w:numPr>
                <w:ilvl w:val="0"/>
                <w:numId w:val="104"/>
              </w:numPr>
              <w:spacing w:after="0" w:line="259" w:lineRule="auto"/>
              <w:ind w:hanging="360"/>
              <w:jc w:val="left"/>
            </w:pPr>
            <w:r w:rsidRPr="008074A7">
              <w:t>les réglages ;</w:t>
            </w:r>
          </w:p>
          <w:p w:rsidR="00C87682" w:rsidRPr="008074A7" w:rsidRDefault="00C87682" w:rsidP="000D50BA">
            <w:pPr>
              <w:numPr>
                <w:ilvl w:val="0"/>
                <w:numId w:val="104"/>
              </w:numPr>
              <w:spacing w:after="0" w:line="259" w:lineRule="auto"/>
              <w:ind w:hanging="360"/>
              <w:jc w:val="left"/>
            </w:pPr>
            <w:r w:rsidRPr="008074A7">
              <w:t>le nettoyage ;</w:t>
            </w:r>
          </w:p>
          <w:p w:rsidR="00C87682" w:rsidRPr="008074A7" w:rsidRDefault="00C87682" w:rsidP="000D50BA">
            <w:pPr>
              <w:numPr>
                <w:ilvl w:val="0"/>
                <w:numId w:val="104"/>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94"/>
        </w:trPr>
        <w:tc>
          <w:tcPr>
            <w:tcW w:w="717" w:type="dxa"/>
            <w:tcBorders>
              <w:top w:val="single" w:sz="6"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1165</w:t>
            </w:r>
          </w:p>
        </w:tc>
        <w:tc>
          <w:tcPr>
            <w:tcW w:w="7890"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1" w:firstLine="0"/>
              <w:jc w:val="left"/>
            </w:pPr>
            <w:r w:rsidRPr="008074A7">
              <w:t>Dismatique</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54"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4171"/>
        </w:trPr>
        <w:tc>
          <w:tcPr>
            <w:tcW w:w="717" w:type="dxa"/>
            <w:tcBorders>
              <w:top w:val="single" w:sz="6" w:space="0" w:color="000000"/>
              <w:left w:val="single" w:sz="8"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rsidR="00C87682" w:rsidRPr="008074A7" w:rsidRDefault="00C87682">
            <w:pPr>
              <w:spacing w:after="280" w:line="238" w:lineRule="auto"/>
              <w:ind w:left="1" w:firstLine="0"/>
              <w:jc w:val="left"/>
            </w:pPr>
            <w:r w:rsidRPr="008074A7">
              <w:t>Ce prix rémunère à l'unité, la fourniture et la pose d'un dispositif de protection électrique de type dismatique conformément aux prescriptions techniques.</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5"/>
              </w:numPr>
              <w:spacing w:after="0" w:line="259" w:lineRule="auto"/>
              <w:ind w:hanging="360"/>
              <w:jc w:val="left"/>
            </w:pPr>
            <w:r w:rsidRPr="008074A7">
              <w:t>la fourniture du matériel ;</w:t>
            </w:r>
          </w:p>
          <w:p w:rsidR="00C87682" w:rsidRPr="008074A7" w:rsidRDefault="00C87682" w:rsidP="000D50BA">
            <w:pPr>
              <w:numPr>
                <w:ilvl w:val="0"/>
                <w:numId w:val="105"/>
              </w:numPr>
              <w:spacing w:after="0" w:line="259" w:lineRule="auto"/>
              <w:ind w:hanging="360"/>
              <w:jc w:val="left"/>
            </w:pPr>
            <w:r w:rsidRPr="008074A7">
              <w:t>les accessoires de fixation ;</w:t>
            </w:r>
          </w:p>
          <w:p w:rsidR="00C87682" w:rsidRPr="008074A7" w:rsidRDefault="00C87682" w:rsidP="000D50BA">
            <w:pPr>
              <w:numPr>
                <w:ilvl w:val="0"/>
                <w:numId w:val="105"/>
              </w:numPr>
              <w:spacing w:after="0" w:line="259" w:lineRule="auto"/>
              <w:ind w:hanging="360"/>
              <w:jc w:val="left"/>
            </w:pPr>
            <w:r w:rsidRPr="008074A7">
              <w:t>les raccordements ;</w:t>
            </w:r>
          </w:p>
          <w:p w:rsidR="00C87682" w:rsidRPr="008074A7" w:rsidRDefault="00C87682" w:rsidP="000D50BA">
            <w:pPr>
              <w:numPr>
                <w:ilvl w:val="0"/>
                <w:numId w:val="105"/>
              </w:numPr>
              <w:spacing w:after="0" w:line="259" w:lineRule="auto"/>
              <w:ind w:hanging="360"/>
              <w:jc w:val="left"/>
            </w:pPr>
            <w:r w:rsidRPr="008074A7">
              <w:t>les essais de fonctionnement ;</w:t>
            </w:r>
          </w:p>
          <w:p w:rsidR="00C87682" w:rsidRPr="008074A7" w:rsidRDefault="00C87682" w:rsidP="000D50BA">
            <w:pPr>
              <w:numPr>
                <w:ilvl w:val="0"/>
                <w:numId w:val="105"/>
              </w:numPr>
              <w:spacing w:after="0" w:line="259" w:lineRule="auto"/>
              <w:ind w:hanging="360"/>
              <w:jc w:val="left"/>
            </w:pPr>
            <w:r w:rsidRPr="008074A7">
              <w:t>les vérifications ;</w:t>
            </w:r>
          </w:p>
          <w:p w:rsidR="00C87682" w:rsidRPr="008074A7" w:rsidRDefault="00C87682" w:rsidP="000D50BA">
            <w:pPr>
              <w:numPr>
                <w:ilvl w:val="0"/>
                <w:numId w:val="105"/>
              </w:numPr>
              <w:spacing w:after="0" w:line="259" w:lineRule="auto"/>
              <w:ind w:hanging="360"/>
              <w:jc w:val="left"/>
            </w:pPr>
            <w:r w:rsidRPr="008074A7">
              <w:t>la mise en service ;</w:t>
            </w:r>
          </w:p>
          <w:p w:rsidR="00C87682" w:rsidRPr="008074A7" w:rsidRDefault="00C87682" w:rsidP="000D50BA">
            <w:pPr>
              <w:numPr>
                <w:ilvl w:val="0"/>
                <w:numId w:val="105"/>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998"/>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1166</w:t>
            </w:r>
          </w:p>
        </w:tc>
        <w:tc>
          <w:tcPr>
            <w:tcW w:w="789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Detecteur de proximité pour bloc opératoire</w:t>
            </w:r>
          </w:p>
          <w:p w:rsidR="00C87682" w:rsidRPr="008074A7" w:rsidRDefault="00C87682">
            <w:pPr>
              <w:spacing w:after="280" w:line="238" w:lineRule="auto"/>
              <w:ind w:left="1" w:firstLine="0"/>
              <w:jc w:val="left"/>
            </w:pPr>
            <w:r w:rsidRPr="008074A7">
              <w:t>Ce prix rémunère à l'unité, la fourniture et la pose d'un détecteur de proximité destiné à la commande automatique des équipements dans les blocs opératoires, conformément aux plans d'exécution et aux prescriptions du CCTP.</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6"/>
              </w:numPr>
              <w:spacing w:after="0" w:line="259" w:lineRule="auto"/>
              <w:ind w:hanging="360"/>
              <w:jc w:val="left"/>
            </w:pPr>
            <w:r w:rsidRPr="008074A7">
              <w:t>la fourniture du détecteur de proximité ;</w:t>
            </w:r>
          </w:p>
          <w:p w:rsidR="00C87682" w:rsidRPr="008074A7" w:rsidRDefault="00C87682" w:rsidP="000D50BA">
            <w:pPr>
              <w:numPr>
                <w:ilvl w:val="0"/>
                <w:numId w:val="106"/>
              </w:numPr>
              <w:spacing w:after="0" w:line="259" w:lineRule="auto"/>
              <w:ind w:hanging="360"/>
              <w:jc w:val="left"/>
            </w:pPr>
            <w:r w:rsidRPr="008074A7">
              <w:t>les accessoires de fixation ;</w:t>
            </w:r>
          </w:p>
          <w:p w:rsidR="00C87682" w:rsidRPr="008074A7" w:rsidRDefault="00C87682" w:rsidP="000D50BA">
            <w:pPr>
              <w:numPr>
                <w:ilvl w:val="0"/>
                <w:numId w:val="106"/>
              </w:numPr>
              <w:spacing w:after="0" w:line="259" w:lineRule="auto"/>
              <w:ind w:hanging="360"/>
              <w:jc w:val="left"/>
            </w:pPr>
            <w:r w:rsidRPr="008074A7">
              <w:t>les câbles et accessoires de raccordement ;</w:t>
            </w:r>
          </w:p>
          <w:p w:rsidR="00C87682" w:rsidRPr="008074A7" w:rsidRDefault="00C87682" w:rsidP="000D50BA">
            <w:pPr>
              <w:numPr>
                <w:ilvl w:val="0"/>
                <w:numId w:val="106"/>
              </w:numPr>
              <w:spacing w:after="0" w:line="259" w:lineRule="auto"/>
              <w:ind w:hanging="360"/>
              <w:jc w:val="left"/>
            </w:pPr>
            <w:r w:rsidRPr="008074A7">
              <w:t>le raccordement au circuit électrique ;</w:t>
            </w:r>
          </w:p>
          <w:p w:rsidR="00C87682" w:rsidRPr="008074A7" w:rsidRDefault="00C87682" w:rsidP="000D50BA">
            <w:pPr>
              <w:numPr>
                <w:ilvl w:val="0"/>
                <w:numId w:val="106"/>
              </w:numPr>
              <w:spacing w:after="0" w:line="259" w:lineRule="auto"/>
              <w:ind w:hanging="360"/>
              <w:jc w:val="left"/>
            </w:pPr>
            <w:r w:rsidRPr="008074A7">
              <w:t>les réglages de sensibilité et de temporisation ;</w:t>
            </w:r>
          </w:p>
          <w:p w:rsidR="00C87682" w:rsidRPr="008074A7" w:rsidRDefault="00C87682" w:rsidP="000D50BA">
            <w:pPr>
              <w:numPr>
                <w:ilvl w:val="0"/>
                <w:numId w:val="106"/>
              </w:numPr>
              <w:spacing w:after="0" w:line="259" w:lineRule="auto"/>
              <w:ind w:hanging="360"/>
              <w:jc w:val="left"/>
            </w:pPr>
            <w:r w:rsidRPr="008074A7">
              <w:t>les essais de fonctionnement ;</w:t>
            </w:r>
          </w:p>
          <w:p w:rsidR="00C87682" w:rsidRPr="008074A7" w:rsidRDefault="00C87682" w:rsidP="000D50BA">
            <w:pPr>
              <w:numPr>
                <w:ilvl w:val="0"/>
                <w:numId w:val="106"/>
              </w:numPr>
              <w:spacing w:after="0" w:line="259" w:lineRule="auto"/>
              <w:ind w:hanging="360"/>
              <w:jc w:val="left"/>
            </w:pPr>
            <w:r w:rsidRPr="008074A7">
              <w:t>la mise en service ;</w:t>
            </w:r>
          </w:p>
          <w:p w:rsidR="00C87682" w:rsidRPr="008074A7" w:rsidRDefault="00C87682" w:rsidP="000D50BA">
            <w:pPr>
              <w:numPr>
                <w:ilvl w:val="0"/>
                <w:numId w:val="106"/>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16"/>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1167</w:t>
            </w:r>
          </w:p>
        </w:tc>
        <w:tc>
          <w:tcPr>
            <w:tcW w:w="789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Controleur permanent d'isolement 50-500Khom</w:t>
            </w:r>
          </w:p>
          <w:p w:rsidR="00C87682" w:rsidRPr="008074A7" w:rsidRDefault="00C87682">
            <w:pPr>
              <w:spacing w:after="280" w:line="238" w:lineRule="auto"/>
              <w:ind w:left="1" w:firstLine="0"/>
              <w:jc w:val="left"/>
            </w:pPr>
            <w:r w:rsidRPr="008074A7">
              <w:t>Ce prix rémunère à l'unité, la fourniture, la pose et la mise en service d'un contrôleur permanent d'isolement destiné aux installations électriques sensibles.</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7"/>
              </w:numPr>
              <w:spacing w:after="0" w:line="259" w:lineRule="auto"/>
              <w:ind w:hanging="360"/>
              <w:jc w:val="left"/>
            </w:pPr>
            <w:r w:rsidRPr="008074A7">
              <w:t>la fourniture de l'appareil ;</w:t>
            </w:r>
          </w:p>
          <w:p w:rsidR="00C87682" w:rsidRPr="008074A7" w:rsidRDefault="00C87682" w:rsidP="000D50BA">
            <w:pPr>
              <w:numPr>
                <w:ilvl w:val="0"/>
                <w:numId w:val="107"/>
              </w:numPr>
              <w:spacing w:after="0" w:line="259" w:lineRule="auto"/>
              <w:ind w:hanging="360"/>
              <w:jc w:val="left"/>
            </w:pPr>
            <w:r w:rsidRPr="008074A7">
              <w:t>les accessoires de fixation ;</w:t>
            </w:r>
          </w:p>
          <w:p w:rsidR="00C87682" w:rsidRPr="008074A7" w:rsidRDefault="00C87682" w:rsidP="000D50BA">
            <w:pPr>
              <w:numPr>
                <w:ilvl w:val="0"/>
                <w:numId w:val="107"/>
              </w:numPr>
              <w:spacing w:after="0" w:line="259" w:lineRule="auto"/>
              <w:ind w:hanging="360"/>
              <w:jc w:val="left"/>
            </w:pPr>
            <w:r w:rsidRPr="008074A7">
              <w:t>les raccordements électriques ;</w:t>
            </w:r>
          </w:p>
          <w:p w:rsidR="00C87682" w:rsidRPr="008074A7" w:rsidRDefault="00C87682" w:rsidP="000D50BA">
            <w:pPr>
              <w:numPr>
                <w:ilvl w:val="0"/>
                <w:numId w:val="107"/>
              </w:numPr>
              <w:spacing w:after="0" w:line="259" w:lineRule="auto"/>
              <w:ind w:hanging="360"/>
              <w:jc w:val="left"/>
            </w:pPr>
            <w:r w:rsidRPr="008074A7">
              <w:t>les essais et mesures de fonctionnement ;</w:t>
            </w:r>
          </w:p>
          <w:p w:rsidR="00C87682" w:rsidRPr="008074A7" w:rsidRDefault="00C87682" w:rsidP="000D50BA">
            <w:pPr>
              <w:numPr>
                <w:ilvl w:val="0"/>
                <w:numId w:val="107"/>
              </w:numPr>
              <w:spacing w:after="0" w:line="259" w:lineRule="auto"/>
              <w:ind w:hanging="360"/>
              <w:jc w:val="left"/>
            </w:pPr>
            <w:r w:rsidRPr="008074A7">
              <w:t>les réglages et paramétrages ;</w:t>
            </w:r>
          </w:p>
          <w:p w:rsidR="00C87682" w:rsidRPr="008074A7" w:rsidRDefault="00C87682" w:rsidP="000D50BA">
            <w:pPr>
              <w:numPr>
                <w:ilvl w:val="0"/>
                <w:numId w:val="107"/>
              </w:numPr>
              <w:spacing w:after="0" w:line="259" w:lineRule="auto"/>
              <w:ind w:hanging="360"/>
              <w:jc w:val="left"/>
            </w:pPr>
            <w:r w:rsidRPr="008074A7">
              <w:t>les contrôles de conformité ;</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7"/>
        </w:trPr>
        <w:tc>
          <w:tcPr>
            <w:tcW w:w="717" w:type="dxa"/>
            <w:tcBorders>
              <w:top w:val="single" w:sz="6" w:space="0" w:color="000000"/>
              <w:left w:val="single" w:sz="8"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361" w:firstLine="0"/>
              <w:jc w:val="left"/>
            </w:pPr>
            <w:r w:rsidRPr="008074A7">
              <w:rPr>
                <w:rFonts w:ascii="Segoe UI Symbol" w:eastAsia="Segoe UI Symbol" w:hAnsi="Segoe UI Symbol" w:cs="Segoe UI Symbol"/>
                <w:sz w:val="20"/>
              </w:rPr>
              <w:t xml:space="preserve"> </w:t>
            </w: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551"/>
        </w:trPr>
        <w:tc>
          <w:tcPr>
            <w:tcW w:w="717" w:type="dxa"/>
            <w:tcBorders>
              <w:top w:val="single" w:sz="4" w:space="0" w:color="000000"/>
              <w:left w:val="single" w:sz="8" w:space="0" w:color="000000"/>
              <w:bottom w:val="single" w:sz="6" w:space="0" w:color="000000"/>
              <w:right w:val="single" w:sz="4" w:space="0" w:color="000000"/>
            </w:tcBorders>
            <w:vAlign w:val="center"/>
          </w:tcPr>
          <w:p w:rsidR="00C87682" w:rsidRPr="008074A7" w:rsidRDefault="00C87682">
            <w:pPr>
              <w:spacing w:after="0" w:line="259" w:lineRule="auto"/>
              <w:ind w:left="0" w:firstLine="0"/>
              <w:jc w:val="left"/>
            </w:pPr>
            <w:r w:rsidRPr="008074A7">
              <w:t>1168</w:t>
            </w:r>
          </w:p>
        </w:tc>
        <w:tc>
          <w:tcPr>
            <w:tcW w:w="7890" w:type="dxa"/>
            <w:tcBorders>
              <w:top w:val="single" w:sz="4" w:space="0" w:color="000000"/>
              <w:left w:val="single" w:sz="4" w:space="0" w:color="000000"/>
              <w:bottom w:val="single" w:sz="6" w:space="0" w:color="000000"/>
              <w:right w:val="single" w:sz="4" w:space="0" w:color="000000"/>
            </w:tcBorders>
          </w:tcPr>
          <w:p w:rsidR="00C87682" w:rsidRPr="008074A7" w:rsidRDefault="00C87682">
            <w:pPr>
              <w:spacing w:after="256" w:line="259" w:lineRule="auto"/>
              <w:ind w:left="1" w:firstLine="0"/>
              <w:jc w:val="left"/>
            </w:pPr>
            <w:r w:rsidRPr="008074A7">
              <w:t>Climatiseur type split systeme 2cv y compris dismatic et toutes sujétions</w:t>
            </w:r>
          </w:p>
          <w:p w:rsidR="00C87682" w:rsidRPr="008074A7" w:rsidRDefault="00C87682">
            <w:pPr>
              <w:spacing w:after="280" w:line="238" w:lineRule="auto"/>
              <w:ind w:left="1" w:firstLine="0"/>
              <w:jc w:val="left"/>
            </w:pPr>
            <w:r w:rsidRPr="008074A7">
              <w:t>Ce prix rémunère à l'unité, la fourniture et la pose d'un climatiseur type Split System de puissance 2 CV conformément aux prescriptions techniques.</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8"/>
              </w:numPr>
              <w:spacing w:after="0" w:line="259" w:lineRule="auto"/>
              <w:ind w:hanging="360"/>
              <w:jc w:val="left"/>
            </w:pPr>
            <w:r w:rsidRPr="008074A7">
              <w:t>la fourniture des unités intérieure et extérieure ;</w:t>
            </w:r>
          </w:p>
          <w:p w:rsidR="00C87682" w:rsidRPr="008074A7" w:rsidRDefault="00C87682" w:rsidP="000D50BA">
            <w:pPr>
              <w:numPr>
                <w:ilvl w:val="0"/>
                <w:numId w:val="108"/>
              </w:numPr>
              <w:spacing w:after="0" w:line="259" w:lineRule="auto"/>
              <w:ind w:hanging="360"/>
              <w:jc w:val="left"/>
            </w:pPr>
            <w:r w:rsidRPr="008074A7">
              <w:t>les supports métalliques ;</w:t>
            </w:r>
          </w:p>
          <w:p w:rsidR="00C87682" w:rsidRPr="008074A7" w:rsidRDefault="00C87682" w:rsidP="000D50BA">
            <w:pPr>
              <w:numPr>
                <w:ilvl w:val="0"/>
                <w:numId w:val="108"/>
              </w:numPr>
              <w:spacing w:after="0" w:line="259" w:lineRule="auto"/>
              <w:ind w:hanging="360"/>
              <w:jc w:val="left"/>
            </w:pPr>
            <w:r w:rsidRPr="008074A7">
              <w:t>les tuyauteries frigorifiques calorifugées ;</w:t>
            </w:r>
          </w:p>
          <w:p w:rsidR="00C87682" w:rsidRPr="008074A7" w:rsidRDefault="00C87682" w:rsidP="000D50BA">
            <w:pPr>
              <w:numPr>
                <w:ilvl w:val="0"/>
                <w:numId w:val="108"/>
              </w:numPr>
              <w:spacing w:after="0" w:line="259" w:lineRule="auto"/>
              <w:ind w:hanging="360"/>
              <w:jc w:val="left"/>
            </w:pPr>
            <w:r w:rsidRPr="008074A7">
              <w:t>les conduites d'évacuation des condensats ;</w:t>
            </w:r>
          </w:p>
          <w:p w:rsidR="00C87682" w:rsidRPr="008074A7" w:rsidRDefault="00C87682" w:rsidP="000D50BA">
            <w:pPr>
              <w:numPr>
                <w:ilvl w:val="0"/>
                <w:numId w:val="108"/>
              </w:numPr>
              <w:spacing w:after="0" w:line="259" w:lineRule="auto"/>
              <w:ind w:hanging="360"/>
              <w:jc w:val="left"/>
            </w:pPr>
            <w:r w:rsidRPr="008074A7">
              <w:t>les câbles électriques ;</w:t>
            </w:r>
          </w:p>
          <w:p w:rsidR="00C87682" w:rsidRPr="008074A7" w:rsidRDefault="00C87682" w:rsidP="000D50BA">
            <w:pPr>
              <w:numPr>
                <w:ilvl w:val="0"/>
                <w:numId w:val="108"/>
              </w:numPr>
              <w:spacing w:after="0" w:line="259" w:lineRule="auto"/>
              <w:ind w:hanging="360"/>
              <w:jc w:val="left"/>
            </w:pPr>
            <w:r w:rsidRPr="008074A7">
              <w:t>le dismatique de protection ;</w:t>
            </w:r>
          </w:p>
          <w:p w:rsidR="00C87682" w:rsidRPr="008074A7" w:rsidRDefault="00C87682" w:rsidP="000D50BA">
            <w:pPr>
              <w:numPr>
                <w:ilvl w:val="0"/>
                <w:numId w:val="108"/>
              </w:numPr>
              <w:spacing w:after="0" w:line="259" w:lineRule="auto"/>
              <w:ind w:hanging="360"/>
              <w:jc w:val="left"/>
            </w:pPr>
            <w:r w:rsidRPr="008074A7">
              <w:t>la mise sous vide du circuit frigorifique ;</w:t>
            </w:r>
          </w:p>
          <w:p w:rsidR="00C87682" w:rsidRPr="008074A7" w:rsidRDefault="00C87682" w:rsidP="000D50BA">
            <w:pPr>
              <w:numPr>
                <w:ilvl w:val="0"/>
                <w:numId w:val="108"/>
              </w:numPr>
              <w:spacing w:after="0" w:line="259" w:lineRule="auto"/>
              <w:ind w:hanging="360"/>
              <w:jc w:val="left"/>
            </w:pPr>
            <w:r w:rsidRPr="008074A7">
              <w:t>le chargement éventuel en fluide frigorigène ;</w:t>
            </w:r>
          </w:p>
          <w:p w:rsidR="00C87682" w:rsidRPr="008074A7" w:rsidRDefault="00C87682" w:rsidP="000D50BA">
            <w:pPr>
              <w:numPr>
                <w:ilvl w:val="0"/>
                <w:numId w:val="108"/>
              </w:numPr>
              <w:spacing w:after="0" w:line="259" w:lineRule="auto"/>
              <w:ind w:hanging="360"/>
              <w:jc w:val="left"/>
            </w:pPr>
            <w:r w:rsidRPr="008074A7">
              <w:t>les raccordements électriques et frigorifiques ;</w:t>
            </w:r>
          </w:p>
          <w:p w:rsidR="00C87682" w:rsidRPr="008074A7" w:rsidRDefault="00C87682" w:rsidP="000D50BA">
            <w:pPr>
              <w:numPr>
                <w:ilvl w:val="0"/>
                <w:numId w:val="108"/>
              </w:numPr>
              <w:spacing w:after="0" w:line="259" w:lineRule="auto"/>
              <w:ind w:hanging="360"/>
              <w:jc w:val="left"/>
            </w:pPr>
            <w:r w:rsidRPr="008074A7">
              <w:t>les essais, réglages et mise en service ;</w:t>
            </w:r>
          </w:p>
          <w:p w:rsidR="00C87682" w:rsidRPr="008074A7" w:rsidRDefault="00C87682" w:rsidP="000D50BA">
            <w:pPr>
              <w:numPr>
                <w:ilvl w:val="0"/>
                <w:numId w:val="108"/>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72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1169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t>Luminaire CoreLine plafonnier All-in 22 W</w:t>
            </w:r>
          </w:p>
          <w:p w:rsidR="00C87682" w:rsidRPr="008074A7" w:rsidRDefault="00C87682">
            <w:pPr>
              <w:spacing w:after="280" w:line="238" w:lineRule="auto"/>
              <w:ind w:left="1" w:firstLine="0"/>
              <w:jc w:val="left"/>
            </w:pPr>
            <w:r w:rsidRPr="008074A7">
              <w:t>Ce prix rémunère à l'unité, la fourniture et la pose d'un luminaire CoreLine plafonnier All-in 22 W.</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09"/>
              </w:numPr>
              <w:spacing w:after="0" w:line="259" w:lineRule="auto"/>
              <w:ind w:hanging="360"/>
              <w:jc w:val="left"/>
            </w:pPr>
            <w:r w:rsidRPr="008074A7">
              <w:t>la fourniture du luminaire LED ;</w:t>
            </w:r>
          </w:p>
          <w:p w:rsidR="00C87682" w:rsidRPr="008074A7" w:rsidRDefault="00C87682" w:rsidP="000D50BA">
            <w:pPr>
              <w:numPr>
                <w:ilvl w:val="0"/>
                <w:numId w:val="109"/>
              </w:numPr>
              <w:spacing w:after="0" w:line="259" w:lineRule="auto"/>
              <w:ind w:hanging="360"/>
              <w:jc w:val="left"/>
            </w:pPr>
            <w:r w:rsidRPr="008074A7">
              <w:t>les accessoires de fixation ;</w:t>
            </w:r>
          </w:p>
          <w:p w:rsidR="00C87682" w:rsidRPr="008074A7" w:rsidRDefault="00C87682" w:rsidP="000D50BA">
            <w:pPr>
              <w:numPr>
                <w:ilvl w:val="0"/>
                <w:numId w:val="109"/>
              </w:numPr>
              <w:spacing w:after="0" w:line="259" w:lineRule="auto"/>
              <w:ind w:hanging="360"/>
              <w:jc w:val="left"/>
            </w:pPr>
            <w:r w:rsidRPr="008074A7">
              <w:t>les dispositifs de raccordement ;</w:t>
            </w:r>
          </w:p>
          <w:p w:rsidR="00C87682" w:rsidRPr="008074A7" w:rsidRDefault="00C87682" w:rsidP="000D50BA">
            <w:pPr>
              <w:numPr>
                <w:ilvl w:val="0"/>
                <w:numId w:val="109"/>
              </w:numPr>
              <w:spacing w:after="0" w:line="259" w:lineRule="auto"/>
              <w:ind w:hanging="360"/>
              <w:jc w:val="left"/>
            </w:pPr>
            <w:r w:rsidRPr="008074A7">
              <w:t>la pose ;</w:t>
            </w:r>
          </w:p>
          <w:p w:rsidR="00C87682" w:rsidRPr="008074A7" w:rsidRDefault="00C87682" w:rsidP="000D50BA">
            <w:pPr>
              <w:numPr>
                <w:ilvl w:val="0"/>
                <w:numId w:val="109"/>
              </w:numPr>
              <w:spacing w:after="0" w:line="259" w:lineRule="auto"/>
              <w:ind w:hanging="360"/>
              <w:jc w:val="left"/>
            </w:pPr>
            <w:r w:rsidRPr="008074A7">
              <w:t>les essais de fonctionnement ;</w:t>
            </w:r>
          </w:p>
          <w:p w:rsidR="00C87682" w:rsidRPr="008074A7" w:rsidRDefault="00C87682" w:rsidP="000D50BA">
            <w:pPr>
              <w:numPr>
                <w:ilvl w:val="0"/>
                <w:numId w:val="109"/>
              </w:numPr>
              <w:spacing w:after="0" w:line="259" w:lineRule="auto"/>
              <w:ind w:hanging="360"/>
              <w:jc w:val="left"/>
            </w:pPr>
            <w:r w:rsidRPr="008074A7">
              <w:t>les réglages ;</w:t>
            </w:r>
          </w:p>
          <w:p w:rsidR="00C87682" w:rsidRPr="008074A7" w:rsidRDefault="00C87682" w:rsidP="000D50BA">
            <w:pPr>
              <w:numPr>
                <w:ilvl w:val="0"/>
                <w:numId w:val="109"/>
              </w:numPr>
              <w:spacing w:after="0" w:line="259" w:lineRule="auto"/>
              <w:ind w:hanging="360"/>
              <w:jc w:val="left"/>
            </w:pPr>
            <w:r w:rsidRPr="008074A7">
              <w:t>le nettoyage ;</w:t>
            </w:r>
          </w:p>
          <w:p w:rsidR="00C87682" w:rsidRPr="008074A7" w:rsidRDefault="00C87682" w:rsidP="000D50BA">
            <w:pPr>
              <w:numPr>
                <w:ilvl w:val="0"/>
                <w:numId w:val="109"/>
              </w:numPr>
              <w:spacing w:after="256" w:line="259" w:lineRule="auto"/>
              <w:ind w:hanging="360"/>
              <w:jc w:val="left"/>
            </w:pPr>
            <w:r w:rsidRPr="008074A7">
              <w:t>toutes sujétions liées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401"/>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1170</w:t>
            </w:r>
          </w:p>
        </w:tc>
        <w:tc>
          <w:tcPr>
            <w:tcW w:w="7890" w:type="dxa"/>
            <w:tcBorders>
              <w:top w:val="single" w:sz="6"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Coffret de Modules schneider 24 Modules</w:t>
            </w:r>
          </w:p>
          <w:p w:rsidR="00C87682" w:rsidRPr="008074A7" w:rsidRDefault="00C87682">
            <w:pPr>
              <w:spacing w:after="0" w:line="259" w:lineRule="auto"/>
              <w:ind w:left="1" w:firstLine="0"/>
              <w:jc w:val="left"/>
            </w:pPr>
            <w:r w:rsidRPr="008074A7">
              <w:t>e prix rémunère à l'unité, la fourniture et la pose d'un coffret électrique Schneider de 24 modules.</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48"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615"/>
        </w:trPr>
        <w:tc>
          <w:tcPr>
            <w:tcW w:w="717" w:type="dxa"/>
            <w:tcBorders>
              <w:top w:val="single" w:sz="6" w:space="0" w:color="000000"/>
              <w:left w:val="single" w:sz="12"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0"/>
              </w:numPr>
              <w:spacing w:after="0" w:line="259" w:lineRule="auto"/>
              <w:ind w:hanging="360"/>
              <w:jc w:val="left"/>
            </w:pPr>
            <w:r w:rsidRPr="008074A7">
              <w:t>la fourniture du coffret ;</w:t>
            </w:r>
          </w:p>
          <w:p w:rsidR="00C87682" w:rsidRPr="008074A7" w:rsidRDefault="00C87682" w:rsidP="000D50BA">
            <w:pPr>
              <w:numPr>
                <w:ilvl w:val="0"/>
                <w:numId w:val="110"/>
              </w:numPr>
              <w:spacing w:after="0" w:line="259" w:lineRule="auto"/>
              <w:ind w:hanging="360"/>
              <w:jc w:val="left"/>
            </w:pPr>
            <w:r w:rsidRPr="008074A7">
              <w:t>le rail DIN ;</w:t>
            </w:r>
          </w:p>
          <w:p w:rsidR="00C87682" w:rsidRPr="008074A7" w:rsidRDefault="00C87682" w:rsidP="000D50BA">
            <w:pPr>
              <w:numPr>
                <w:ilvl w:val="0"/>
                <w:numId w:val="110"/>
              </w:numPr>
              <w:spacing w:after="0" w:line="259" w:lineRule="auto"/>
              <w:ind w:hanging="360"/>
              <w:jc w:val="left"/>
            </w:pPr>
            <w:r w:rsidRPr="008074A7">
              <w:t>les borniers ;</w:t>
            </w:r>
          </w:p>
          <w:p w:rsidR="00C87682" w:rsidRPr="008074A7" w:rsidRDefault="00C87682" w:rsidP="000D50BA">
            <w:pPr>
              <w:numPr>
                <w:ilvl w:val="0"/>
                <w:numId w:val="110"/>
              </w:numPr>
              <w:spacing w:after="0" w:line="259" w:lineRule="auto"/>
              <w:ind w:hanging="360"/>
              <w:jc w:val="left"/>
            </w:pPr>
            <w:r w:rsidRPr="008074A7">
              <w:t>les accessoires de fixation ;</w:t>
            </w:r>
          </w:p>
          <w:p w:rsidR="00C87682" w:rsidRPr="008074A7" w:rsidRDefault="00C87682" w:rsidP="000D50BA">
            <w:pPr>
              <w:numPr>
                <w:ilvl w:val="0"/>
                <w:numId w:val="110"/>
              </w:numPr>
              <w:spacing w:after="0" w:line="259" w:lineRule="auto"/>
              <w:ind w:hanging="360"/>
              <w:jc w:val="left"/>
            </w:pPr>
            <w:r w:rsidRPr="008074A7">
              <w:t>la pose ;</w:t>
            </w:r>
          </w:p>
          <w:p w:rsidR="00C87682" w:rsidRPr="008074A7" w:rsidRDefault="00C87682" w:rsidP="000D50BA">
            <w:pPr>
              <w:numPr>
                <w:ilvl w:val="0"/>
                <w:numId w:val="110"/>
              </w:numPr>
              <w:spacing w:after="0" w:line="259" w:lineRule="auto"/>
              <w:ind w:hanging="360"/>
              <w:jc w:val="left"/>
            </w:pPr>
            <w:r w:rsidRPr="008074A7">
              <w:t>les raccordements ;</w:t>
            </w:r>
          </w:p>
          <w:p w:rsidR="00C87682" w:rsidRPr="008074A7" w:rsidRDefault="00C87682" w:rsidP="000D50BA">
            <w:pPr>
              <w:numPr>
                <w:ilvl w:val="0"/>
                <w:numId w:val="110"/>
              </w:numPr>
              <w:spacing w:after="0" w:line="259" w:lineRule="auto"/>
              <w:ind w:hanging="360"/>
              <w:jc w:val="left"/>
            </w:pPr>
            <w:r w:rsidRPr="008074A7">
              <w:t>les essais ;</w:t>
            </w:r>
          </w:p>
          <w:p w:rsidR="00C87682" w:rsidRPr="008074A7" w:rsidRDefault="00C87682" w:rsidP="000D50BA">
            <w:pPr>
              <w:numPr>
                <w:ilvl w:val="0"/>
                <w:numId w:val="110"/>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446"/>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1171</w:t>
            </w:r>
          </w:p>
        </w:tc>
        <w:tc>
          <w:tcPr>
            <w:tcW w:w="7890" w:type="dxa"/>
            <w:tcBorders>
              <w:top w:val="single" w:sz="4"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Coffret de Modules schneider 56 Modules</w:t>
            </w:r>
          </w:p>
          <w:p w:rsidR="00C87682" w:rsidRPr="008074A7" w:rsidRDefault="00C87682">
            <w:pPr>
              <w:spacing w:after="280" w:line="238" w:lineRule="auto"/>
              <w:ind w:left="1" w:firstLine="0"/>
              <w:jc w:val="left"/>
            </w:pPr>
            <w:r w:rsidRPr="008074A7">
              <w:t>Ce prix rémunère à l'unité, la fourniture et la pose d'un coffret électrique Schneider de 56 modules.</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1"/>
              </w:numPr>
              <w:spacing w:after="0" w:line="259" w:lineRule="auto"/>
              <w:ind w:hanging="360"/>
              <w:jc w:val="left"/>
            </w:pPr>
            <w:r w:rsidRPr="008074A7">
              <w:t>la fourniture du coffret ;</w:t>
            </w:r>
          </w:p>
          <w:p w:rsidR="00C87682" w:rsidRPr="008074A7" w:rsidRDefault="00C87682" w:rsidP="000D50BA">
            <w:pPr>
              <w:numPr>
                <w:ilvl w:val="0"/>
                <w:numId w:val="111"/>
              </w:numPr>
              <w:spacing w:after="0" w:line="259" w:lineRule="auto"/>
              <w:ind w:hanging="360"/>
              <w:jc w:val="left"/>
            </w:pPr>
            <w:r w:rsidRPr="008074A7">
              <w:t>les rails DIN ;</w:t>
            </w:r>
          </w:p>
          <w:p w:rsidR="00C87682" w:rsidRPr="008074A7" w:rsidRDefault="00C87682" w:rsidP="000D50BA">
            <w:pPr>
              <w:numPr>
                <w:ilvl w:val="0"/>
                <w:numId w:val="111"/>
              </w:numPr>
              <w:spacing w:after="0" w:line="259" w:lineRule="auto"/>
              <w:ind w:hanging="360"/>
              <w:jc w:val="left"/>
            </w:pPr>
            <w:r w:rsidRPr="008074A7">
              <w:t>les borniers ;</w:t>
            </w:r>
          </w:p>
          <w:p w:rsidR="00C87682" w:rsidRPr="008074A7" w:rsidRDefault="00C87682" w:rsidP="000D50BA">
            <w:pPr>
              <w:numPr>
                <w:ilvl w:val="0"/>
                <w:numId w:val="111"/>
              </w:numPr>
              <w:spacing w:after="0" w:line="259" w:lineRule="auto"/>
              <w:ind w:hanging="360"/>
              <w:jc w:val="left"/>
            </w:pPr>
            <w:r w:rsidRPr="008074A7">
              <w:t>les accessoires de fixation ;</w:t>
            </w:r>
          </w:p>
          <w:p w:rsidR="00C87682" w:rsidRPr="008074A7" w:rsidRDefault="00C87682" w:rsidP="000D50BA">
            <w:pPr>
              <w:numPr>
                <w:ilvl w:val="0"/>
                <w:numId w:val="111"/>
              </w:numPr>
              <w:spacing w:after="0" w:line="259" w:lineRule="auto"/>
              <w:ind w:hanging="360"/>
              <w:jc w:val="left"/>
            </w:pPr>
            <w:r w:rsidRPr="008074A7">
              <w:t>les raccordements ;</w:t>
            </w:r>
          </w:p>
          <w:p w:rsidR="00C87682" w:rsidRPr="008074A7" w:rsidRDefault="00C87682" w:rsidP="000D50BA">
            <w:pPr>
              <w:numPr>
                <w:ilvl w:val="0"/>
                <w:numId w:val="111"/>
              </w:numPr>
              <w:spacing w:after="0" w:line="259" w:lineRule="auto"/>
              <w:ind w:hanging="360"/>
              <w:jc w:val="left"/>
            </w:pPr>
            <w:r w:rsidRPr="008074A7">
              <w:t>les essais de fonctionnement ;</w:t>
            </w:r>
          </w:p>
          <w:p w:rsidR="00C87682" w:rsidRPr="008074A7" w:rsidRDefault="00C87682" w:rsidP="000D50BA">
            <w:pPr>
              <w:numPr>
                <w:ilvl w:val="0"/>
                <w:numId w:val="111"/>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448"/>
        </w:trPr>
        <w:tc>
          <w:tcPr>
            <w:tcW w:w="717" w:type="dxa"/>
            <w:tcBorders>
              <w:top w:val="single" w:sz="6"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1172</w:t>
            </w:r>
          </w:p>
        </w:tc>
        <w:tc>
          <w:tcPr>
            <w:tcW w:w="789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rPr>
                <w:b/>
              </w:rPr>
              <w:t>Cable U1000R2V 3*10mm2 alimentation batiment(4*16mm2)</w:t>
            </w:r>
          </w:p>
          <w:p w:rsidR="00C87682" w:rsidRPr="008074A7" w:rsidRDefault="00C87682">
            <w:pPr>
              <w:spacing w:after="280" w:line="238" w:lineRule="auto"/>
              <w:ind w:left="1" w:firstLine="0"/>
              <w:jc w:val="left"/>
            </w:pPr>
            <w:r w:rsidRPr="008074A7">
              <w:t>Ce prix rémunère au mètre linéaire, la fourniture et la pose de câble U1000 R2V destiné à l'alimentation électrique du bâtiment.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2"/>
              </w:numPr>
              <w:spacing w:after="0" w:line="259" w:lineRule="auto"/>
              <w:ind w:hanging="360"/>
              <w:jc w:val="left"/>
            </w:pPr>
            <w:r w:rsidRPr="008074A7">
              <w:t>la fourniture du câble ;</w:t>
            </w:r>
          </w:p>
          <w:p w:rsidR="00C87682" w:rsidRPr="008074A7" w:rsidRDefault="00C87682" w:rsidP="000D50BA">
            <w:pPr>
              <w:numPr>
                <w:ilvl w:val="0"/>
                <w:numId w:val="112"/>
              </w:numPr>
              <w:spacing w:after="0" w:line="259" w:lineRule="auto"/>
              <w:ind w:hanging="360"/>
              <w:jc w:val="left"/>
            </w:pPr>
            <w:r w:rsidRPr="008074A7">
              <w:t>le déroulage et le tirage ;</w:t>
            </w:r>
          </w:p>
          <w:p w:rsidR="00C87682" w:rsidRPr="008074A7" w:rsidRDefault="00C87682" w:rsidP="000D50BA">
            <w:pPr>
              <w:numPr>
                <w:ilvl w:val="0"/>
                <w:numId w:val="112"/>
              </w:numPr>
              <w:spacing w:after="0" w:line="259" w:lineRule="auto"/>
              <w:ind w:hanging="360"/>
              <w:jc w:val="left"/>
            </w:pPr>
            <w:r w:rsidRPr="008074A7">
              <w:t>les colliers et accessoires de fixation ;</w:t>
            </w:r>
          </w:p>
          <w:p w:rsidR="00C87682" w:rsidRPr="008074A7" w:rsidRDefault="00C87682" w:rsidP="000D50BA">
            <w:pPr>
              <w:numPr>
                <w:ilvl w:val="0"/>
                <w:numId w:val="112"/>
              </w:numPr>
              <w:spacing w:after="0" w:line="259" w:lineRule="auto"/>
              <w:ind w:hanging="360"/>
              <w:jc w:val="left"/>
            </w:pPr>
            <w:r w:rsidRPr="008074A7">
              <w:t>les raccordements ;</w:t>
            </w:r>
          </w:p>
          <w:p w:rsidR="00C87682" w:rsidRPr="008074A7" w:rsidRDefault="00C87682" w:rsidP="000D50BA">
            <w:pPr>
              <w:numPr>
                <w:ilvl w:val="0"/>
                <w:numId w:val="112"/>
              </w:numPr>
              <w:spacing w:after="0" w:line="259" w:lineRule="auto"/>
              <w:ind w:hanging="360"/>
              <w:jc w:val="left"/>
            </w:pPr>
            <w:r w:rsidRPr="008074A7">
              <w:t>les repérages ;</w:t>
            </w:r>
          </w:p>
          <w:p w:rsidR="00C87682" w:rsidRPr="008074A7" w:rsidRDefault="00C87682" w:rsidP="000D50BA">
            <w:pPr>
              <w:numPr>
                <w:ilvl w:val="0"/>
                <w:numId w:val="112"/>
              </w:numPr>
              <w:spacing w:after="0" w:line="259" w:lineRule="auto"/>
              <w:ind w:hanging="360"/>
              <w:jc w:val="left"/>
            </w:pPr>
            <w:r w:rsidRPr="008074A7">
              <w:t>les essais de continuité et d'isolement ;</w:t>
            </w:r>
          </w:p>
          <w:p w:rsidR="00C87682" w:rsidRPr="008074A7" w:rsidRDefault="00C87682" w:rsidP="000D50BA">
            <w:pPr>
              <w:numPr>
                <w:ilvl w:val="0"/>
                <w:numId w:val="112"/>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98"/>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1173</w:t>
            </w:r>
          </w:p>
        </w:tc>
        <w:tc>
          <w:tcPr>
            <w:tcW w:w="7890"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1" w:firstLine="0"/>
              <w:jc w:val="left"/>
            </w:pPr>
            <w:r w:rsidRPr="008074A7">
              <w:rPr>
                <w:b/>
              </w:rPr>
              <w:t>Cable U1000R2V 3*16mm2 EUROCABLE</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7" w:type="dxa"/>
          <w:right w:w="35"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4723"/>
        </w:trPr>
        <w:tc>
          <w:tcPr>
            <w:tcW w:w="717" w:type="dxa"/>
            <w:tcBorders>
              <w:top w:val="single" w:sz="6" w:space="0" w:color="000000"/>
              <w:left w:val="single" w:sz="8"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rsidR="00C87682" w:rsidRPr="008074A7" w:rsidRDefault="00C87682">
            <w:pPr>
              <w:spacing w:after="280" w:line="238" w:lineRule="auto"/>
              <w:ind w:left="1" w:firstLine="0"/>
              <w:jc w:val="left"/>
            </w:pPr>
            <w:r w:rsidRPr="008074A7">
              <w:t>Ce prix rémunère au mètre linéaire, la fourniture et la pose du câble U1000 R2V 3 × 16 mm² EUROCABLE conformément aux prescriptions techniques.</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3"/>
              </w:numPr>
              <w:spacing w:after="0" w:line="259" w:lineRule="auto"/>
              <w:ind w:hanging="360"/>
              <w:jc w:val="left"/>
            </w:pPr>
            <w:r w:rsidRPr="008074A7">
              <w:t>la fourniture du câble ;</w:t>
            </w:r>
          </w:p>
          <w:p w:rsidR="00C87682" w:rsidRPr="008074A7" w:rsidRDefault="00C87682" w:rsidP="000D50BA">
            <w:pPr>
              <w:numPr>
                <w:ilvl w:val="0"/>
                <w:numId w:val="113"/>
              </w:numPr>
              <w:spacing w:after="0" w:line="259" w:lineRule="auto"/>
              <w:ind w:hanging="360"/>
              <w:jc w:val="left"/>
            </w:pPr>
            <w:r w:rsidRPr="008074A7">
              <w:t>le transport à pied d'œuvre ;</w:t>
            </w:r>
          </w:p>
          <w:p w:rsidR="00C87682" w:rsidRPr="008074A7" w:rsidRDefault="00C87682" w:rsidP="000D50BA">
            <w:pPr>
              <w:numPr>
                <w:ilvl w:val="0"/>
                <w:numId w:val="113"/>
              </w:numPr>
              <w:spacing w:after="0" w:line="259" w:lineRule="auto"/>
              <w:ind w:hanging="360"/>
              <w:jc w:val="left"/>
            </w:pPr>
            <w:r w:rsidRPr="008074A7">
              <w:t>le déroulage ;</w:t>
            </w:r>
          </w:p>
          <w:p w:rsidR="00C87682" w:rsidRPr="008074A7" w:rsidRDefault="00C87682" w:rsidP="000D50BA">
            <w:pPr>
              <w:numPr>
                <w:ilvl w:val="0"/>
                <w:numId w:val="113"/>
              </w:numPr>
              <w:spacing w:after="0" w:line="259" w:lineRule="auto"/>
              <w:ind w:hanging="360"/>
              <w:jc w:val="left"/>
            </w:pPr>
            <w:r w:rsidRPr="008074A7">
              <w:t>le tirage dans les conduits ou chemins de câbles ;</w:t>
            </w:r>
          </w:p>
          <w:p w:rsidR="00C87682" w:rsidRPr="008074A7" w:rsidRDefault="00C87682" w:rsidP="000D50BA">
            <w:pPr>
              <w:numPr>
                <w:ilvl w:val="0"/>
                <w:numId w:val="113"/>
              </w:numPr>
              <w:spacing w:after="0" w:line="259" w:lineRule="auto"/>
              <w:ind w:hanging="360"/>
              <w:jc w:val="left"/>
            </w:pPr>
            <w:r w:rsidRPr="008074A7">
              <w:t>les accessoires de fixation ;</w:t>
            </w:r>
          </w:p>
          <w:p w:rsidR="00C87682" w:rsidRPr="008074A7" w:rsidRDefault="00C87682" w:rsidP="000D50BA">
            <w:pPr>
              <w:numPr>
                <w:ilvl w:val="0"/>
                <w:numId w:val="113"/>
              </w:numPr>
              <w:spacing w:after="0" w:line="259" w:lineRule="auto"/>
              <w:ind w:hanging="360"/>
              <w:jc w:val="left"/>
            </w:pPr>
            <w:r w:rsidRPr="008074A7">
              <w:t>les raccordements ;</w:t>
            </w:r>
          </w:p>
          <w:p w:rsidR="00C87682" w:rsidRPr="008074A7" w:rsidRDefault="00C87682" w:rsidP="000D50BA">
            <w:pPr>
              <w:numPr>
                <w:ilvl w:val="0"/>
                <w:numId w:val="113"/>
              </w:numPr>
              <w:spacing w:after="0" w:line="259" w:lineRule="auto"/>
              <w:ind w:hanging="360"/>
              <w:jc w:val="left"/>
            </w:pPr>
            <w:r w:rsidRPr="008074A7">
              <w:t>les essais de continuité et d'isolement ;</w:t>
            </w:r>
          </w:p>
          <w:p w:rsidR="00C87682" w:rsidRPr="008074A7" w:rsidRDefault="00C87682" w:rsidP="000D50BA">
            <w:pPr>
              <w:numPr>
                <w:ilvl w:val="0"/>
                <w:numId w:val="113"/>
              </w:numPr>
              <w:spacing w:after="0" w:line="259" w:lineRule="auto"/>
              <w:ind w:hanging="360"/>
              <w:jc w:val="left"/>
            </w:pPr>
            <w:r w:rsidRPr="008074A7">
              <w:t>le repérage des circuits ;</w:t>
            </w:r>
          </w:p>
          <w:p w:rsidR="00C87682" w:rsidRPr="008074A7" w:rsidRDefault="00C87682" w:rsidP="000D50BA">
            <w:pPr>
              <w:numPr>
                <w:ilvl w:val="0"/>
                <w:numId w:val="113"/>
              </w:numPr>
              <w:spacing w:after="256" w:line="259" w:lineRule="auto"/>
              <w:ind w:hanging="360"/>
              <w:jc w:val="left"/>
            </w:pPr>
            <w:r w:rsidRPr="008074A7">
              <w:t>toutes sujétions nécessaires à la parfaite exécution des travaux.</w:t>
            </w:r>
          </w:p>
          <w:p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930"/>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1174</w:t>
            </w:r>
          </w:p>
        </w:tc>
        <w:tc>
          <w:tcPr>
            <w:tcW w:w="789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rPr>
                <w:b/>
              </w:rPr>
              <w:t>Disjoncteur compact 250A</w:t>
            </w:r>
          </w:p>
          <w:p w:rsidR="00C87682" w:rsidRPr="008074A7" w:rsidRDefault="00C87682">
            <w:pPr>
              <w:spacing w:after="280" w:line="238" w:lineRule="auto"/>
              <w:ind w:left="1" w:firstLine="0"/>
              <w:jc w:val="left"/>
            </w:pPr>
            <w:r w:rsidRPr="008074A7">
              <w:t xml:space="preserve">Ce prix rémunère à l'unité, la fourniture et la pose d'un disjoncteur compact de calibre </w:t>
            </w:r>
            <w:r w:rsidRPr="008074A7">
              <w:rPr>
                <w:b/>
              </w:rPr>
              <w:t>250 A</w:t>
            </w:r>
            <w:r w:rsidRPr="008074A7">
              <w:t>, conforme aux normes en vigueur,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4"/>
              </w:numPr>
              <w:spacing w:after="0" w:line="238" w:lineRule="auto"/>
              <w:ind w:hanging="360"/>
              <w:jc w:val="left"/>
            </w:pPr>
            <w:r w:rsidRPr="008074A7">
              <w:t>la fourniture d'un disjoncteur compact 250 A de marque et de qualité agréées, équipé des dispositifs de protection contre les surcharges et les courts-circuits ;</w:t>
            </w:r>
          </w:p>
          <w:p w:rsidR="00C87682" w:rsidRPr="008074A7" w:rsidRDefault="00C87682" w:rsidP="000D50BA">
            <w:pPr>
              <w:numPr>
                <w:ilvl w:val="0"/>
                <w:numId w:val="114"/>
              </w:numPr>
              <w:spacing w:after="0" w:line="238" w:lineRule="auto"/>
              <w:ind w:hanging="360"/>
              <w:jc w:val="left"/>
            </w:pPr>
            <w:r w:rsidRPr="008074A7">
              <w:t>la fourniture des accessoires de fixation, de raccordement et de montage, y compris bornes, cosses, visserie et plaques de repérage ;</w:t>
            </w:r>
          </w:p>
          <w:p w:rsidR="00C87682" w:rsidRPr="008074A7" w:rsidRDefault="00C87682" w:rsidP="000D50BA">
            <w:pPr>
              <w:numPr>
                <w:ilvl w:val="0"/>
                <w:numId w:val="114"/>
              </w:numPr>
              <w:spacing w:after="0" w:line="259" w:lineRule="auto"/>
              <w:ind w:hanging="360"/>
              <w:jc w:val="left"/>
            </w:pPr>
            <w:r w:rsidRPr="008074A7">
              <w:t>la pose dans le tableau électrique ou l'armoire de distribution ;</w:t>
            </w:r>
          </w:p>
          <w:p w:rsidR="00C87682" w:rsidRPr="008074A7" w:rsidRDefault="00C87682" w:rsidP="000D50BA">
            <w:pPr>
              <w:numPr>
                <w:ilvl w:val="0"/>
                <w:numId w:val="114"/>
              </w:numPr>
              <w:spacing w:after="0" w:line="259" w:lineRule="auto"/>
              <w:ind w:hanging="360"/>
              <w:jc w:val="left"/>
            </w:pPr>
            <w:r w:rsidRPr="008074A7">
              <w:t>les raccordements des conducteurs d'alimentation et de départ ;</w:t>
            </w:r>
          </w:p>
          <w:p w:rsidR="00C87682" w:rsidRPr="008074A7" w:rsidRDefault="00C87682" w:rsidP="000D50BA">
            <w:pPr>
              <w:numPr>
                <w:ilvl w:val="0"/>
                <w:numId w:val="114"/>
              </w:numPr>
              <w:spacing w:after="0" w:line="259" w:lineRule="auto"/>
              <w:ind w:hanging="360"/>
              <w:jc w:val="left"/>
            </w:pPr>
            <w:r w:rsidRPr="008074A7">
              <w:t>le serrage et le contrôle des connexions électriques ;</w:t>
            </w:r>
          </w:p>
          <w:p w:rsidR="00C87682" w:rsidRPr="008074A7" w:rsidRDefault="00C87682" w:rsidP="000D50BA">
            <w:pPr>
              <w:numPr>
                <w:ilvl w:val="0"/>
                <w:numId w:val="114"/>
              </w:numPr>
              <w:spacing w:after="0" w:line="259" w:lineRule="auto"/>
              <w:ind w:hanging="360"/>
              <w:jc w:val="left"/>
            </w:pPr>
            <w:r w:rsidRPr="008074A7">
              <w:t>les réglages des seuils de déclenchement, lorsque le modèle le permet ;</w:t>
            </w:r>
          </w:p>
          <w:p w:rsidR="00C87682" w:rsidRPr="008074A7" w:rsidRDefault="00C87682" w:rsidP="000D50BA">
            <w:pPr>
              <w:numPr>
                <w:ilvl w:val="0"/>
                <w:numId w:val="114"/>
              </w:numPr>
              <w:spacing w:after="0" w:line="238" w:lineRule="auto"/>
              <w:ind w:hanging="360"/>
              <w:jc w:val="left"/>
            </w:pPr>
            <w:r w:rsidRPr="008074A7">
              <w:t>les essais de fonctionnement, de déclenchement et les vérifications de conformité ;</w:t>
            </w:r>
          </w:p>
          <w:p w:rsidR="00C87682" w:rsidRPr="008074A7" w:rsidRDefault="00C87682" w:rsidP="000D50BA">
            <w:pPr>
              <w:numPr>
                <w:ilvl w:val="0"/>
                <w:numId w:val="114"/>
              </w:numPr>
              <w:spacing w:after="0" w:line="259" w:lineRule="auto"/>
              <w:ind w:hanging="360"/>
              <w:jc w:val="left"/>
            </w:pPr>
            <w:r w:rsidRPr="008074A7">
              <w:t>le repérage du circuit protégé et la mise à jour des étiquetages ;</w:t>
            </w:r>
          </w:p>
          <w:p w:rsidR="00C87682" w:rsidRPr="008074A7" w:rsidRDefault="00C87682" w:rsidP="000D50BA">
            <w:pPr>
              <w:numPr>
                <w:ilvl w:val="0"/>
                <w:numId w:val="114"/>
              </w:numPr>
              <w:spacing w:after="0" w:line="259" w:lineRule="auto"/>
              <w:ind w:hanging="360"/>
              <w:jc w:val="left"/>
            </w:pPr>
            <w:r w:rsidRPr="008074A7">
              <w:t>le nettoyage des lieux après intervention ;</w:t>
            </w:r>
          </w:p>
          <w:p w:rsidR="00C87682" w:rsidRPr="008074A7" w:rsidRDefault="00C87682" w:rsidP="000D50BA">
            <w:pPr>
              <w:numPr>
                <w:ilvl w:val="0"/>
                <w:numId w:val="114"/>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4"/>
        </w:trPr>
        <w:tc>
          <w:tcPr>
            <w:tcW w:w="717" w:type="dxa"/>
            <w:tcBorders>
              <w:top w:val="single" w:sz="4" w:space="0" w:color="000000"/>
              <w:left w:val="single" w:sz="8"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t>1175</w:t>
            </w:r>
          </w:p>
        </w:tc>
        <w:tc>
          <w:tcPr>
            <w:tcW w:w="789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rPr>
                <w:b/>
              </w:rPr>
              <w:t>Plafonier led 60*60cm 45W PLEDC45B</w:t>
            </w:r>
          </w:p>
          <w:p w:rsidR="00C87682" w:rsidRPr="008074A7" w:rsidRDefault="00C87682">
            <w:pPr>
              <w:spacing w:after="0" w:line="259" w:lineRule="auto"/>
              <w:ind w:left="1" w:firstLine="0"/>
              <w:jc w:val="left"/>
            </w:pPr>
            <w:r w:rsidRPr="008074A7">
              <w:t xml:space="preserve">Ce prix rémunère à l'unité, la fourniture et la pose d'un plafonnier LED encastré </w:t>
            </w:r>
          </w:p>
          <w:p w:rsidR="00C87682" w:rsidRPr="008074A7" w:rsidRDefault="00C87682">
            <w:pPr>
              <w:spacing w:after="0" w:line="259" w:lineRule="auto"/>
              <w:ind w:left="1" w:firstLine="0"/>
              <w:jc w:val="left"/>
            </w:pPr>
            <w:r w:rsidRPr="008074A7">
              <w:t xml:space="preserve">ou apparent de dimensions </w:t>
            </w:r>
            <w:r w:rsidRPr="008074A7">
              <w:rPr>
                <w:b/>
              </w:rPr>
              <w:t>60 × 60 cm</w:t>
            </w:r>
            <w:r w:rsidRPr="008074A7">
              <w:t xml:space="preserve">, d'une puissance de </w:t>
            </w:r>
            <w:r w:rsidRPr="008074A7">
              <w:rPr>
                <w:b/>
              </w:rPr>
              <w:t>45 W</w:t>
            </w:r>
            <w:r w:rsidRPr="008074A7">
              <w:t xml:space="preserve">, type </w:t>
            </w:r>
          </w:p>
        </w:tc>
        <w:tc>
          <w:tcPr>
            <w:tcW w:w="590" w:type="dxa"/>
            <w:tcBorders>
              <w:top w:val="single" w:sz="4"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4"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5551"/>
        </w:trPr>
        <w:tc>
          <w:tcPr>
            <w:tcW w:w="717" w:type="dxa"/>
            <w:tcBorders>
              <w:top w:val="single" w:sz="6" w:space="0" w:color="000000"/>
              <w:left w:val="single" w:sz="8"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4" w:space="0" w:color="000000"/>
              <w:bottom w:val="single" w:sz="4" w:space="0" w:color="000000"/>
              <w:right w:val="single" w:sz="4" w:space="0" w:color="000000"/>
            </w:tcBorders>
            <w:vAlign w:val="bottom"/>
          </w:tcPr>
          <w:p w:rsidR="00C87682" w:rsidRPr="008074A7" w:rsidRDefault="00C87682">
            <w:pPr>
              <w:spacing w:after="280" w:line="238" w:lineRule="auto"/>
              <w:ind w:left="1" w:firstLine="0"/>
              <w:jc w:val="left"/>
            </w:pPr>
            <w:r w:rsidRPr="008074A7">
              <w:rPr>
                <w:b/>
              </w:rPr>
              <w:t>PLEDC45B</w:t>
            </w:r>
            <w:r w:rsidRPr="008074A7">
              <w:t xml:space="preserve"> ou équivalent agréé, conformément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5"/>
              </w:numPr>
              <w:spacing w:after="0" w:line="238" w:lineRule="auto"/>
              <w:ind w:hanging="360"/>
              <w:jc w:val="left"/>
            </w:pPr>
            <w:r w:rsidRPr="008074A7">
              <w:t>la fourniture du plafonnier LED 60 × 60 cm – 45 W, type PLEDC45B ou équivalent approuvé ;</w:t>
            </w:r>
          </w:p>
          <w:p w:rsidR="00C87682" w:rsidRPr="008074A7" w:rsidRDefault="00C87682" w:rsidP="000D50BA">
            <w:pPr>
              <w:numPr>
                <w:ilvl w:val="0"/>
                <w:numId w:val="115"/>
              </w:numPr>
              <w:spacing w:after="0" w:line="238" w:lineRule="auto"/>
              <w:ind w:hanging="360"/>
              <w:jc w:val="left"/>
            </w:pPr>
            <w:r w:rsidRPr="008074A7">
              <w:t>la fourniture du driver (alimentation électronique), des accessoires de fixation et de tous les éléments nécessaires à son installation ;</w:t>
            </w:r>
          </w:p>
          <w:p w:rsidR="00C87682" w:rsidRPr="008074A7" w:rsidRDefault="00C87682" w:rsidP="000D50BA">
            <w:pPr>
              <w:numPr>
                <w:ilvl w:val="0"/>
                <w:numId w:val="115"/>
              </w:numPr>
              <w:spacing w:after="0" w:line="238" w:lineRule="auto"/>
              <w:ind w:hanging="360"/>
              <w:jc w:val="left"/>
            </w:pPr>
            <w:r w:rsidRPr="008074A7">
              <w:t>la mise en place du luminaire sur faux plafond ou en plafond apparent, suivant les prescriptions des plans ;</w:t>
            </w:r>
          </w:p>
          <w:p w:rsidR="00C87682" w:rsidRPr="008074A7" w:rsidRDefault="00C87682" w:rsidP="000D50BA">
            <w:pPr>
              <w:numPr>
                <w:ilvl w:val="0"/>
                <w:numId w:val="115"/>
              </w:numPr>
              <w:spacing w:after="0" w:line="259" w:lineRule="auto"/>
              <w:ind w:hanging="360"/>
              <w:jc w:val="left"/>
            </w:pPr>
            <w:r w:rsidRPr="008074A7">
              <w:t>les raccordements électriques au circuit d'éclairage ;</w:t>
            </w:r>
          </w:p>
          <w:p w:rsidR="00C87682" w:rsidRPr="008074A7" w:rsidRDefault="00C87682" w:rsidP="000D50BA">
            <w:pPr>
              <w:numPr>
                <w:ilvl w:val="0"/>
                <w:numId w:val="115"/>
              </w:numPr>
              <w:spacing w:after="0" w:line="259" w:lineRule="auto"/>
              <w:ind w:hanging="360"/>
              <w:jc w:val="left"/>
            </w:pPr>
            <w:r w:rsidRPr="008074A7">
              <w:t>les essais d'allumage, de fonctionnement et de bon éclairement ;</w:t>
            </w:r>
          </w:p>
          <w:p w:rsidR="00C87682" w:rsidRPr="008074A7" w:rsidRDefault="00C87682" w:rsidP="000D50BA">
            <w:pPr>
              <w:numPr>
                <w:ilvl w:val="0"/>
                <w:numId w:val="115"/>
              </w:numPr>
              <w:spacing w:after="0" w:line="259" w:lineRule="auto"/>
              <w:ind w:hanging="360"/>
              <w:jc w:val="left"/>
            </w:pPr>
            <w:r w:rsidRPr="008074A7">
              <w:t>les réglages et vérifications nécessaires avant la mise en service ;</w:t>
            </w:r>
          </w:p>
          <w:p w:rsidR="00C87682" w:rsidRPr="008074A7" w:rsidRDefault="00C87682" w:rsidP="000D50BA">
            <w:pPr>
              <w:numPr>
                <w:ilvl w:val="0"/>
                <w:numId w:val="115"/>
              </w:numPr>
              <w:spacing w:after="0" w:line="259" w:lineRule="auto"/>
              <w:ind w:hanging="360"/>
              <w:jc w:val="left"/>
            </w:pPr>
            <w:r w:rsidRPr="008074A7">
              <w:t>le nettoyage de l'appareil et des lieux après intervention ;</w:t>
            </w:r>
          </w:p>
          <w:p w:rsidR="00C87682" w:rsidRPr="008074A7" w:rsidRDefault="00C87682" w:rsidP="000D50BA">
            <w:pPr>
              <w:numPr>
                <w:ilvl w:val="0"/>
                <w:numId w:val="115"/>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379"/>
        </w:trPr>
        <w:tc>
          <w:tcPr>
            <w:tcW w:w="717" w:type="dxa"/>
            <w:tcBorders>
              <w:top w:val="single" w:sz="4" w:space="0" w:color="000000"/>
              <w:left w:val="single" w:sz="8" w:space="0" w:color="000000"/>
              <w:bottom w:val="single" w:sz="6" w:space="0" w:color="000000"/>
              <w:right w:val="single" w:sz="4" w:space="0" w:color="000000"/>
            </w:tcBorders>
            <w:vAlign w:val="center"/>
          </w:tcPr>
          <w:p w:rsidR="00C87682" w:rsidRPr="008074A7" w:rsidRDefault="00C87682">
            <w:pPr>
              <w:spacing w:after="0" w:line="259" w:lineRule="auto"/>
              <w:ind w:left="0" w:firstLine="0"/>
              <w:jc w:val="left"/>
            </w:pPr>
            <w:r w:rsidRPr="008074A7">
              <w:t>1176</w:t>
            </w:r>
          </w:p>
        </w:tc>
        <w:tc>
          <w:tcPr>
            <w:tcW w:w="7890" w:type="dxa"/>
            <w:tcBorders>
              <w:top w:val="single" w:sz="4" w:space="0" w:color="000000"/>
              <w:left w:val="single" w:sz="4" w:space="0" w:color="000000"/>
              <w:bottom w:val="single" w:sz="6" w:space="0" w:color="000000"/>
              <w:right w:val="single" w:sz="4" w:space="0" w:color="000000"/>
            </w:tcBorders>
          </w:tcPr>
          <w:p w:rsidR="00C87682" w:rsidRPr="008074A7" w:rsidRDefault="00C87682">
            <w:pPr>
              <w:spacing w:after="256" w:line="259" w:lineRule="auto"/>
              <w:ind w:left="1" w:firstLine="0"/>
              <w:jc w:val="left"/>
            </w:pPr>
            <w:r w:rsidRPr="008074A7">
              <w:rPr>
                <w:b/>
              </w:rPr>
              <w:t>Spot LED 18 W</w:t>
            </w:r>
          </w:p>
          <w:p w:rsidR="00C87682" w:rsidRPr="008074A7" w:rsidRDefault="00C87682">
            <w:pPr>
              <w:spacing w:after="280" w:line="238" w:lineRule="auto"/>
              <w:ind w:left="1" w:firstLine="0"/>
              <w:jc w:val="left"/>
            </w:pPr>
            <w:r w:rsidRPr="008074A7">
              <w:t xml:space="preserve">Ce prix rémunère à l'unité, la fourniture et la pose d'un spot LED de </w:t>
            </w:r>
            <w:r w:rsidRPr="008074A7">
              <w:rPr>
                <w:b/>
              </w:rPr>
              <w:t>18 W</w:t>
            </w:r>
            <w:r w:rsidRPr="008074A7">
              <w:t>, encastré ou en saillie suivant les indications des plans, de marque et de qualité agréées, conformément aux prescriptions du CCTP, aux plans d'exécution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6"/>
              </w:numPr>
              <w:spacing w:after="0" w:line="238" w:lineRule="auto"/>
              <w:ind w:hanging="360"/>
              <w:jc w:val="left"/>
            </w:pPr>
            <w:r w:rsidRPr="008074A7">
              <w:t>la fourniture du spot LED de puissance 18 W, y compris le driver (alimentation électronique) et tous ses accessoires ;</w:t>
            </w:r>
          </w:p>
          <w:p w:rsidR="00C87682" w:rsidRPr="008074A7" w:rsidRDefault="00C87682" w:rsidP="000D50BA">
            <w:pPr>
              <w:numPr>
                <w:ilvl w:val="0"/>
                <w:numId w:val="116"/>
              </w:numPr>
              <w:spacing w:after="0" w:line="238" w:lineRule="auto"/>
              <w:ind w:hanging="360"/>
              <w:jc w:val="left"/>
            </w:pPr>
            <w:r w:rsidRPr="008074A7">
              <w:t>la fourniture des dispositifs de fixation, supports, ressorts de maintien, visserie et accessoires de montage ;</w:t>
            </w:r>
          </w:p>
          <w:p w:rsidR="00C87682" w:rsidRPr="008074A7" w:rsidRDefault="00C87682" w:rsidP="000D50BA">
            <w:pPr>
              <w:numPr>
                <w:ilvl w:val="0"/>
                <w:numId w:val="116"/>
              </w:numPr>
              <w:spacing w:after="0" w:line="259" w:lineRule="auto"/>
              <w:ind w:hanging="360"/>
              <w:jc w:val="left"/>
            </w:pPr>
            <w:r w:rsidRPr="008074A7">
              <w:t>les découpes éventuelles du faux plafond ou du support de pose ;</w:t>
            </w:r>
          </w:p>
          <w:p w:rsidR="00C87682" w:rsidRPr="008074A7" w:rsidRDefault="00C87682" w:rsidP="000D50BA">
            <w:pPr>
              <w:numPr>
                <w:ilvl w:val="0"/>
                <w:numId w:val="116"/>
              </w:numPr>
              <w:spacing w:after="0" w:line="259" w:lineRule="auto"/>
              <w:ind w:hanging="360"/>
              <w:jc w:val="left"/>
            </w:pPr>
            <w:r w:rsidRPr="008074A7">
              <w:t>la mise en place et la fixation du luminaire ;</w:t>
            </w:r>
          </w:p>
          <w:p w:rsidR="00C87682" w:rsidRPr="008074A7" w:rsidRDefault="00C87682" w:rsidP="000D50BA">
            <w:pPr>
              <w:numPr>
                <w:ilvl w:val="0"/>
                <w:numId w:val="116"/>
              </w:numPr>
              <w:spacing w:after="0" w:line="259" w:lineRule="auto"/>
              <w:ind w:hanging="360"/>
              <w:jc w:val="left"/>
            </w:pPr>
            <w:r w:rsidRPr="008074A7">
              <w:t>les raccordements électriques au circuit d'éclairage ;</w:t>
            </w:r>
          </w:p>
          <w:p w:rsidR="00C87682" w:rsidRPr="008074A7" w:rsidRDefault="00C87682" w:rsidP="000D50BA">
            <w:pPr>
              <w:numPr>
                <w:ilvl w:val="0"/>
                <w:numId w:val="116"/>
              </w:numPr>
              <w:spacing w:after="0" w:line="259" w:lineRule="auto"/>
              <w:ind w:hanging="360"/>
              <w:jc w:val="left"/>
            </w:pPr>
            <w:r w:rsidRPr="008074A7">
              <w:t>les essais de fonctionnement, de continuité et de bon éclairement ;</w:t>
            </w:r>
          </w:p>
          <w:p w:rsidR="00C87682" w:rsidRPr="008074A7" w:rsidRDefault="00C87682" w:rsidP="000D50BA">
            <w:pPr>
              <w:numPr>
                <w:ilvl w:val="0"/>
                <w:numId w:val="116"/>
              </w:numPr>
              <w:spacing w:after="0" w:line="259" w:lineRule="auto"/>
              <w:ind w:hanging="360"/>
              <w:jc w:val="left"/>
            </w:pPr>
            <w:r w:rsidRPr="008074A7">
              <w:t>les réglages et vérifications nécessaires avant la mise en service ;</w:t>
            </w:r>
          </w:p>
          <w:p w:rsidR="00C87682" w:rsidRPr="008074A7" w:rsidRDefault="00C87682" w:rsidP="000D50BA">
            <w:pPr>
              <w:numPr>
                <w:ilvl w:val="0"/>
                <w:numId w:val="116"/>
              </w:numPr>
              <w:spacing w:after="0" w:line="259" w:lineRule="auto"/>
              <w:ind w:hanging="360"/>
              <w:jc w:val="left"/>
            </w:pPr>
            <w:r w:rsidRPr="008074A7">
              <w:t>le nettoyage du luminaire et des lieux après intervention ;</w:t>
            </w:r>
          </w:p>
          <w:p w:rsidR="00C87682" w:rsidRPr="008074A7" w:rsidRDefault="00C87682" w:rsidP="000D50BA">
            <w:pPr>
              <w:numPr>
                <w:ilvl w:val="0"/>
                <w:numId w:val="116"/>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1177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rPr>
                <w:b/>
              </w:rPr>
              <w:t>Disjoncteur DX 63A</w:t>
            </w:r>
          </w:p>
          <w:p w:rsidR="00C87682" w:rsidRPr="008074A7" w:rsidRDefault="00C87682">
            <w:pPr>
              <w:spacing w:after="0" w:line="259" w:lineRule="auto"/>
              <w:ind w:left="1" w:firstLine="0"/>
              <w:jc w:val="left"/>
            </w:pPr>
            <w:r w:rsidRPr="008074A7">
              <w:t xml:space="preserve">Ce prix rémunère à l'unité, la fourniture et la pose d'un </w:t>
            </w:r>
            <w:r w:rsidRPr="008074A7">
              <w:rPr>
                <w:b/>
              </w:rPr>
              <w:t xml:space="preserve">disjoncteur modulaire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7" w:type="dxa"/>
          <w:right w:w="1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right="3" w:firstLine="0"/>
              <w:jc w:val="left"/>
            </w:pPr>
            <w:r w:rsidRPr="008074A7">
              <w:t>chiffr e</w:t>
            </w:r>
          </w:p>
        </w:tc>
      </w:tr>
      <w:tr w:rsidR="00C87682" w:rsidRPr="008074A7">
        <w:trPr>
          <w:trHeight w:val="665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280" w:line="238" w:lineRule="auto"/>
              <w:ind w:left="1" w:firstLine="0"/>
              <w:jc w:val="left"/>
            </w:pPr>
            <w:r w:rsidRPr="008074A7">
              <w:rPr>
                <w:b/>
              </w:rPr>
              <w:t>DX de calibre 63 A</w:t>
            </w:r>
            <w:r w:rsidRPr="008074A7">
              <w:t>, de marque Legrand ou équivalent agréé, conforme aux normes en vigueur,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7"/>
              </w:numPr>
              <w:spacing w:after="0" w:line="238" w:lineRule="auto"/>
              <w:ind w:hanging="360"/>
              <w:jc w:val="left"/>
            </w:pPr>
            <w:r w:rsidRPr="008074A7">
              <w:t>la fourniture d'un disjoncteur modulaire DX 63 A, avec les caractéristiques électriques prescrites (nombre de pôles, courbe de déclenchement, pouvoir de coupure, etc.) ;</w:t>
            </w:r>
          </w:p>
          <w:p w:rsidR="00C87682" w:rsidRPr="008074A7" w:rsidRDefault="00C87682" w:rsidP="000D50BA">
            <w:pPr>
              <w:numPr>
                <w:ilvl w:val="0"/>
                <w:numId w:val="117"/>
              </w:numPr>
              <w:spacing w:after="0" w:line="238" w:lineRule="auto"/>
              <w:ind w:hanging="360"/>
              <w:jc w:val="left"/>
            </w:pPr>
            <w:r w:rsidRPr="008074A7">
              <w:t>la fourniture des accessoires de montage, de fixation et de raccordement, y compris bornes, peignes d'alimentation, repères et visserie ;</w:t>
            </w:r>
          </w:p>
          <w:p w:rsidR="00C87682" w:rsidRPr="008074A7" w:rsidRDefault="00C87682" w:rsidP="000D50BA">
            <w:pPr>
              <w:numPr>
                <w:ilvl w:val="0"/>
                <w:numId w:val="117"/>
              </w:numPr>
              <w:spacing w:after="0" w:line="259" w:lineRule="auto"/>
              <w:ind w:hanging="360"/>
              <w:jc w:val="left"/>
            </w:pPr>
            <w:r w:rsidRPr="008074A7">
              <w:t>la pose sur rail DIN dans le tableau ou le coffret électrique ;</w:t>
            </w:r>
          </w:p>
          <w:p w:rsidR="00C87682" w:rsidRPr="008074A7" w:rsidRDefault="00C87682" w:rsidP="000D50BA">
            <w:pPr>
              <w:numPr>
                <w:ilvl w:val="0"/>
                <w:numId w:val="117"/>
              </w:numPr>
              <w:spacing w:after="0" w:line="259" w:lineRule="auto"/>
              <w:ind w:hanging="360"/>
              <w:jc w:val="left"/>
            </w:pPr>
            <w:r w:rsidRPr="008074A7">
              <w:t>le raccordement des conducteurs d'alimentation et de départ ;</w:t>
            </w:r>
          </w:p>
          <w:p w:rsidR="00C87682" w:rsidRPr="008074A7" w:rsidRDefault="00C87682" w:rsidP="000D50BA">
            <w:pPr>
              <w:numPr>
                <w:ilvl w:val="0"/>
                <w:numId w:val="117"/>
              </w:numPr>
              <w:spacing w:after="0" w:line="259" w:lineRule="auto"/>
              <w:ind w:hanging="360"/>
              <w:jc w:val="left"/>
            </w:pPr>
            <w:r w:rsidRPr="008074A7">
              <w:t>le serrage et le contrôle de l'ensemble des connexions électriques ;</w:t>
            </w:r>
          </w:p>
          <w:p w:rsidR="00C87682" w:rsidRPr="008074A7" w:rsidRDefault="00C87682" w:rsidP="000D50BA">
            <w:pPr>
              <w:numPr>
                <w:ilvl w:val="0"/>
                <w:numId w:val="117"/>
              </w:numPr>
              <w:spacing w:after="0" w:line="238" w:lineRule="auto"/>
              <w:ind w:hanging="360"/>
              <w:jc w:val="left"/>
            </w:pPr>
            <w:r w:rsidRPr="008074A7">
              <w:t>les essais de fonctionnement et de déclenchement ainsi que les vérifications de conformité ;</w:t>
            </w:r>
          </w:p>
          <w:p w:rsidR="00C87682" w:rsidRPr="008074A7" w:rsidRDefault="00C87682" w:rsidP="000D50BA">
            <w:pPr>
              <w:numPr>
                <w:ilvl w:val="0"/>
                <w:numId w:val="117"/>
              </w:numPr>
              <w:spacing w:after="0" w:line="238" w:lineRule="auto"/>
              <w:ind w:hanging="360"/>
              <w:jc w:val="left"/>
            </w:pPr>
            <w:r w:rsidRPr="008074A7">
              <w:t>le repérage du circuit protégé et la mise à jour de l'identification du tableau électrique ;</w:t>
            </w:r>
          </w:p>
          <w:p w:rsidR="00C87682" w:rsidRPr="008074A7" w:rsidRDefault="00C87682" w:rsidP="000D50BA">
            <w:pPr>
              <w:numPr>
                <w:ilvl w:val="0"/>
                <w:numId w:val="117"/>
              </w:numPr>
              <w:spacing w:after="0" w:line="259" w:lineRule="auto"/>
              <w:ind w:hanging="360"/>
              <w:jc w:val="left"/>
            </w:pPr>
            <w:r w:rsidRPr="008074A7">
              <w:t>le nettoyage des lieux après intervention ;</w:t>
            </w:r>
          </w:p>
          <w:p w:rsidR="00C87682" w:rsidRPr="008074A7" w:rsidRDefault="00C87682" w:rsidP="000D50BA">
            <w:pPr>
              <w:numPr>
                <w:ilvl w:val="0"/>
                <w:numId w:val="117"/>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097"/>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1178</w:t>
            </w:r>
          </w:p>
        </w:tc>
        <w:tc>
          <w:tcPr>
            <w:tcW w:w="7890" w:type="dxa"/>
            <w:tcBorders>
              <w:top w:val="single" w:sz="6"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rPr>
                <w:b/>
              </w:rPr>
              <w:t>Disjoncteur Compact 250 A</w:t>
            </w:r>
          </w:p>
          <w:p w:rsidR="00C87682" w:rsidRPr="008074A7" w:rsidRDefault="00C87682">
            <w:pPr>
              <w:spacing w:after="280" w:line="238" w:lineRule="auto"/>
              <w:ind w:left="1" w:firstLine="0"/>
              <w:jc w:val="left"/>
            </w:pPr>
            <w:r w:rsidRPr="008074A7">
              <w:t xml:space="preserve">Ce prix rémunère à l'unité, la fourniture et la pose d'un </w:t>
            </w:r>
            <w:r w:rsidRPr="008074A7">
              <w:rPr>
                <w:b/>
              </w:rPr>
              <w:t>disjoncteur compact de calibre 250 A</w:t>
            </w:r>
            <w:r w:rsidRPr="008074A7">
              <w:t>, de marque et de qualité agréées, conforme aux normes en vigueur,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18"/>
              </w:numPr>
              <w:spacing w:after="0" w:line="238" w:lineRule="auto"/>
              <w:ind w:hanging="360"/>
              <w:jc w:val="left"/>
            </w:pPr>
            <w:r w:rsidRPr="008074A7">
              <w:t>la fourniture du disjoncteur compact 250 A, équipé des dispositifs de protection contre les surcharges, les courts-circuits et, le cas échéant, des réglages thermiques et magnétiques ;</w:t>
            </w:r>
          </w:p>
          <w:p w:rsidR="00C87682" w:rsidRPr="008074A7" w:rsidRDefault="00C87682" w:rsidP="000D50BA">
            <w:pPr>
              <w:numPr>
                <w:ilvl w:val="0"/>
                <w:numId w:val="118"/>
              </w:numPr>
              <w:spacing w:after="0" w:line="238" w:lineRule="auto"/>
              <w:ind w:hanging="360"/>
              <w:jc w:val="left"/>
            </w:pPr>
            <w:r w:rsidRPr="008074A7">
              <w:t>la fourniture des accessoires de fixation, de raccordement et de montage, y compris bornes, cosses, visserie, plaques de repérage et tous accessoires nécessaires ;</w:t>
            </w:r>
          </w:p>
          <w:p w:rsidR="00C87682" w:rsidRPr="008074A7" w:rsidRDefault="00C87682" w:rsidP="000D50BA">
            <w:pPr>
              <w:numPr>
                <w:ilvl w:val="0"/>
                <w:numId w:val="118"/>
              </w:numPr>
              <w:spacing w:after="0" w:line="238" w:lineRule="auto"/>
              <w:ind w:hanging="360"/>
              <w:jc w:val="left"/>
            </w:pPr>
            <w:r w:rsidRPr="008074A7">
              <w:t>la pose dans le tableau général basse tension (TGBT), l'armoire ou le coffret électrique prévu à cet effet ;</w:t>
            </w:r>
          </w:p>
          <w:p w:rsidR="00C87682" w:rsidRPr="008074A7" w:rsidRDefault="00C87682" w:rsidP="000D50BA">
            <w:pPr>
              <w:numPr>
                <w:ilvl w:val="0"/>
                <w:numId w:val="118"/>
              </w:numPr>
              <w:spacing w:after="0" w:line="259" w:lineRule="auto"/>
              <w:ind w:hanging="360"/>
              <w:jc w:val="left"/>
            </w:pPr>
            <w:r w:rsidRPr="008074A7">
              <w:t xml:space="preserve">le raccordement des conducteurs d'alimentation et des départs électriques </w:t>
            </w:r>
          </w:p>
          <w:p w:rsidR="00C87682" w:rsidRPr="008074A7" w:rsidRDefault="00C87682">
            <w:pPr>
              <w:spacing w:after="0" w:line="259" w:lineRule="auto"/>
              <w:ind w:left="721" w:firstLine="0"/>
              <w:jc w:val="left"/>
            </w:pPr>
            <w:r w:rsidRPr="008074A7">
              <w:t>;</w:t>
            </w:r>
          </w:p>
          <w:p w:rsidR="00C87682" w:rsidRPr="008074A7" w:rsidRDefault="00C87682" w:rsidP="000D50BA">
            <w:pPr>
              <w:numPr>
                <w:ilvl w:val="0"/>
                <w:numId w:val="118"/>
              </w:numPr>
              <w:spacing w:after="0" w:line="238" w:lineRule="auto"/>
              <w:ind w:hanging="360"/>
              <w:jc w:val="left"/>
            </w:pPr>
            <w:r w:rsidRPr="008074A7">
              <w:t>le serrage, le contrôle et la vérification de l'ensemble des connexions électriques ;</w:t>
            </w:r>
          </w:p>
          <w:p w:rsidR="00C87682" w:rsidRPr="008074A7" w:rsidRDefault="00C87682" w:rsidP="000D50BA">
            <w:pPr>
              <w:numPr>
                <w:ilvl w:val="0"/>
                <w:numId w:val="118"/>
              </w:numPr>
              <w:spacing w:after="0" w:line="259" w:lineRule="auto"/>
              <w:ind w:hanging="360"/>
              <w:jc w:val="left"/>
            </w:pPr>
            <w:r w:rsidRPr="008074A7">
              <w:t>les réglages des seuils de protection conformément aux caractéristiques de l'installation ;</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7" w:type="dxa"/>
          <w:left w:w="71" w:type="dxa"/>
          <w:right w:w="15"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503"/>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tcPr>
          <w:p w:rsidR="00C87682" w:rsidRPr="008074A7" w:rsidRDefault="00C87682" w:rsidP="000D50BA">
            <w:pPr>
              <w:numPr>
                <w:ilvl w:val="0"/>
                <w:numId w:val="119"/>
              </w:numPr>
              <w:spacing w:after="0" w:line="238" w:lineRule="auto"/>
              <w:ind w:hanging="360"/>
              <w:jc w:val="left"/>
            </w:pPr>
            <w:r w:rsidRPr="008074A7">
              <w:t>les essais de fonctionnement, de déclenchement et les vérifications de conformité avant mise en service ;</w:t>
            </w:r>
          </w:p>
          <w:p w:rsidR="00C87682" w:rsidRPr="008074A7" w:rsidRDefault="00C87682" w:rsidP="000D50BA">
            <w:pPr>
              <w:numPr>
                <w:ilvl w:val="0"/>
                <w:numId w:val="119"/>
              </w:numPr>
              <w:spacing w:after="0" w:line="238" w:lineRule="auto"/>
              <w:ind w:hanging="360"/>
              <w:jc w:val="left"/>
            </w:pPr>
            <w:r w:rsidRPr="008074A7">
              <w:t>le repérage du circuit protégé et la mise à jour des schémas ou de l'identification du tableau si nécessaire ;</w:t>
            </w:r>
          </w:p>
          <w:p w:rsidR="00C87682" w:rsidRPr="008074A7" w:rsidRDefault="00C87682" w:rsidP="000D50BA">
            <w:pPr>
              <w:numPr>
                <w:ilvl w:val="0"/>
                <w:numId w:val="119"/>
              </w:numPr>
              <w:spacing w:after="0" w:line="259" w:lineRule="auto"/>
              <w:ind w:hanging="360"/>
              <w:jc w:val="left"/>
            </w:pPr>
            <w:r w:rsidRPr="008074A7">
              <w:t>le nettoyage des lieux après intervention ;</w:t>
            </w:r>
          </w:p>
          <w:p w:rsidR="00C87682" w:rsidRPr="008074A7" w:rsidRDefault="00C87682" w:rsidP="000D50BA">
            <w:pPr>
              <w:numPr>
                <w:ilvl w:val="0"/>
                <w:numId w:val="119"/>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7483"/>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1179</w:t>
            </w:r>
          </w:p>
        </w:tc>
        <w:tc>
          <w:tcPr>
            <w:tcW w:w="7890" w:type="dxa"/>
            <w:tcBorders>
              <w:top w:val="single" w:sz="4" w:space="0" w:color="000000"/>
              <w:left w:val="single" w:sz="6" w:space="0" w:color="000000"/>
              <w:bottom w:val="single" w:sz="6" w:space="0" w:color="000000"/>
              <w:right w:val="single" w:sz="4" w:space="0" w:color="000000"/>
            </w:tcBorders>
          </w:tcPr>
          <w:p w:rsidR="00C87682" w:rsidRPr="008074A7" w:rsidRDefault="00C87682">
            <w:pPr>
              <w:spacing w:after="256" w:line="259" w:lineRule="auto"/>
              <w:ind w:left="1" w:firstLine="0"/>
              <w:jc w:val="left"/>
            </w:pPr>
            <w:r w:rsidRPr="008074A7">
              <w:rPr>
                <w:b/>
              </w:rPr>
              <w:t>Détecteur de mouvement</w:t>
            </w:r>
          </w:p>
          <w:p w:rsidR="00C87682" w:rsidRPr="008074A7" w:rsidRDefault="00C87682">
            <w:pPr>
              <w:spacing w:after="280" w:line="238" w:lineRule="auto"/>
              <w:ind w:left="1" w:firstLine="0"/>
              <w:jc w:val="left"/>
            </w:pPr>
            <w:r w:rsidRPr="008074A7">
              <w:t xml:space="preserve">Ce prix rémunère à l'unité, la fourniture et la pose d'un </w:t>
            </w:r>
            <w:r w:rsidRPr="008074A7">
              <w:rPr>
                <w:b/>
              </w:rPr>
              <w:t>détecteur de mouvement</w:t>
            </w:r>
            <w:r w:rsidRPr="008074A7">
              <w:t xml:space="preserve"> destiné à la commande automatique de l'éclairage ou de tout autre équipement électrique, conforme aux plans d'exécution, aux prescriptions du CCTP et aux normes en vigueur.</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20"/>
              </w:numPr>
              <w:spacing w:after="0" w:line="238" w:lineRule="auto"/>
              <w:ind w:hanging="360"/>
              <w:jc w:val="left"/>
            </w:pPr>
            <w:r w:rsidRPr="008074A7">
              <w:t>la fourniture d'un détecteur de mouvement infrarouge passif (PIR) ou de technologie équivalente, de marque et de qualité agréées ;</w:t>
            </w:r>
          </w:p>
          <w:p w:rsidR="00C87682" w:rsidRPr="008074A7" w:rsidRDefault="00C87682" w:rsidP="000D50BA">
            <w:pPr>
              <w:numPr>
                <w:ilvl w:val="0"/>
                <w:numId w:val="120"/>
              </w:numPr>
              <w:spacing w:after="0" w:line="238" w:lineRule="auto"/>
              <w:ind w:hanging="360"/>
              <w:jc w:val="left"/>
            </w:pPr>
            <w:r w:rsidRPr="008074A7">
              <w:t>la fourniture des supports, boîtiers, accessoires de fixation, visserie et de tous les éléments nécessaires à son installation ;</w:t>
            </w:r>
          </w:p>
          <w:p w:rsidR="00C87682" w:rsidRPr="008074A7" w:rsidRDefault="00C87682" w:rsidP="000D50BA">
            <w:pPr>
              <w:numPr>
                <w:ilvl w:val="0"/>
                <w:numId w:val="120"/>
              </w:numPr>
              <w:spacing w:after="0" w:line="238" w:lineRule="auto"/>
              <w:ind w:hanging="360"/>
              <w:jc w:val="left"/>
            </w:pPr>
            <w:r w:rsidRPr="008074A7">
              <w:t>la mise en place du détecteur à l'emplacement prévu sur mur, plafond ou tout autre support indiqué sur les plans ;</w:t>
            </w:r>
          </w:p>
          <w:p w:rsidR="00C87682" w:rsidRPr="008074A7" w:rsidRDefault="00C87682" w:rsidP="000D50BA">
            <w:pPr>
              <w:numPr>
                <w:ilvl w:val="0"/>
                <w:numId w:val="120"/>
              </w:numPr>
              <w:spacing w:after="0" w:line="238" w:lineRule="auto"/>
              <w:ind w:hanging="360"/>
              <w:jc w:val="left"/>
            </w:pPr>
            <w:r w:rsidRPr="008074A7">
              <w:t>les raccordements électriques au circuit d'alimentation et au circuit commandé ;</w:t>
            </w:r>
          </w:p>
          <w:p w:rsidR="00C87682" w:rsidRPr="008074A7" w:rsidRDefault="00C87682" w:rsidP="000D50BA">
            <w:pPr>
              <w:numPr>
                <w:ilvl w:val="0"/>
                <w:numId w:val="120"/>
              </w:numPr>
              <w:spacing w:after="0" w:line="238" w:lineRule="auto"/>
              <w:ind w:hanging="360"/>
              <w:jc w:val="left"/>
            </w:pPr>
            <w:r w:rsidRPr="008074A7">
              <w:t>les réglages de la temporisation, de la sensibilité de détection et du seuil de luminosité, suivant les spécifications techniques ;</w:t>
            </w:r>
          </w:p>
          <w:p w:rsidR="00C87682" w:rsidRPr="008074A7" w:rsidRDefault="00C87682" w:rsidP="000D50BA">
            <w:pPr>
              <w:numPr>
                <w:ilvl w:val="0"/>
                <w:numId w:val="120"/>
              </w:numPr>
              <w:spacing w:after="0" w:line="238" w:lineRule="auto"/>
              <w:ind w:hanging="360"/>
              <w:jc w:val="left"/>
            </w:pPr>
            <w:r w:rsidRPr="008074A7">
              <w:t>les essais de fonctionnement, les vérifications de la zone de couverture et les ajustements nécessaires ;</w:t>
            </w:r>
          </w:p>
          <w:p w:rsidR="00C87682" w:rsidRPr="008074A7" w:rsidRDefault="00C87682" w:rsidP="000D50BA">
            <w:pPr>
              <w:numPr>
                <w:ilvl w:val="0"/>
                <w:numId w:val="120"/>
              </w:numPr>
              <w:spacing w:after="0" w:line="238" w:lineRule="auto"/>
              <w:ind w:hanging="360"/>
              <w:jc w:val="left"/>
            </w:pPr>
            <w:r w:rsidRPr="008074A7">
              <w:t>la mise en service, le nettoyage des lieux après intervention et toutes reprises éventuelles ;</w:t>
            </w:r>
          </w:p>
          <w:p w:rsidR="00C87682" w:rsidRPr="008074A7" w:rsidRDefault="00C87682" w:rsidP="000D50BA">
            <w:pPr>
              <w:numPr>
                <w:ilvl w:val="0"/>
                <w:numId w:val="120"/>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8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1180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rPr>
                <w:b/>
              </w:rPr>
              <w:t>Prise Réseau</w:t>
            </w:r>
          </w:p>
          <w:p w:rsidR="00C87682" w:rsidRPr="008074A7" w:rsidRDefault="00C87682">
            <w:pPr>
              <w:spacing w:after="280" w:line="238" w:lineRule="auto"/>
              <w:ind w:left="1" w:firstLine="0"/>
              <w:jc w:val="left"/>
            </w:pPr>
            <w:r w:rsidRPr="008074A7">
              <w:t xml:space="preserve">Ce prix rémunère à l'unité, la fourniture et la pose d'une </w:t>
            </w:r>
            <w:r w:rsidRPr="008074A7">
              <w:rPr>
                <w:b/>
              </w:rPr>
              <w:t>prise réseau RJ45</w:t>
            </w:r>
            <w:r w:rsidRPr="008074A7">
              <w:t xml:space="preserve"> de catégorie adaptée (Cat. 6 ou équivalent agréé), destinée au raccordement des équipements informatiques et de télécommunication, conformément aux plans d'exécution, aux prescriptions du CCTP, aux normes en vigueur et aux règles de l'art.</w:t>
            </w:r>
          </w:p>
          <w:p w:rsidR="00C87682" w:rsidRPr="008074A7" w:rsidRDefault="00C87682">
            <w:pPr>
              <w:spacing w:after="0" w:line="259" w:lineRule="auto"/>
              <w:ind w:left="1" w:firstLine="0"/>
              <w:jc w:val="left"/>
            </w:pPr>
            <w:r w:rsidRPr="008074A7">
              <w:t>Il comprend notamment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1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471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rsidP="000D50BA">
            <w:pPr>
              <w:numPr>
                <w:ilvl w:val="0"/>
                <w:numId w:val="121"/>
              </w:numPr>
              <w:spacing w:after="0" w:line="238" w:lineRule="auto"/>
              <w:ind w:hanging="360"/>
              <w:jc w:val="left"/>
            </w:pPr>
            <w:r w:rsidRPr="008074A7">
              <w:t>la fourniture d'une prise réseau RJ45 complète, de marque et de qualité agréées ;</w:t>
            </w:r>
          </w:p>
          <w:p w:rsidR="00C87682" w:rsidRPr="008074A7" w:rsidRDefault="00C87682" w:rsidP="000D50BA">
            <w:pPr>
              <w:numPr>
                <w:ilvl w:val="0"/>
                <w:numId w:val="121"/>
              </w:numPr>
              <w:spacing w:after="0" w:line="238" w:lineRule="auto"/>
              <w:ind w:hanging="360"/>
              <w:jc w:val="left"/>
            </w:pPr>
            <w:r w:rsidRPr="008074A7">
              <w:t>la fourniture de la plaque de finition, du support, de la boîte d'encastrement ou de tout autre accessoire nécessaire à la pose ;</w:t>
            </w:r>
          </w:p>
          <w:p w:rsidR="00C87682" w:rsidRPr="008074A7" w:rsidRDefault="00C87682" w:rsidP="000D50BA">
            <w:pPr>
              <w:numPr>
                <w:ilvl w:val="0"/>
                <w:numId w:val="121"/>
              </w:numPr>
              <w:spacing w:after="0" w:line="238" w:lineRule="auto"/>
              <w:ind w:hanging="360"/>
              <w:jc w:val="left"/>
            </w:pPr>
            <w:r w:rsidRPr="008074A7">
              <w:t xml:space="preserve">le raccordement au câble de réseau informatique suivant le schéma de câblage prescrit (TIA/EIA 568 A ou B, selon les spécifications du projet) </w:t>
            </w:r>
          </w:p>
          <w:p w:rsidR="00C87682" w:rsidRPr="008074A7" w:rsidRDefault="00C87682">
            <w:pPr>
              <w:spacing w:after="0" w:line="259" w:lineRule="auto"/>
              <w:ind w:left="721" w:firstLine="0"/>
              <w:jc w:val="left"/>
            </w:pPr>
            <w:r w:rsidRPr="008074A7">
              <w:t>;</w:t>
            </w:r>
          </w:p>
          <w:p w:rsidR="00C87682" w:rsidRPr="008074A7" w:rsidRDefault="00C87682" w:rsidP="000D50BA">
            <w:pPr>
              <w:numPr>
                <w:ilvl w:val="0"/>
                <w:numId w:val="121"/>
              </w:numPr>
              <w:spacing w:after="0" w:line="259" w:lineRule="auto"/>
              <w:ind w:hanging="360"/>
              <w:jc w:val="left"/>
            </w:pPr>
            <w:r w:rsidRPr="008074A7">
              <w:t>la fixation, le repérage et l'identification de la prise ;</w:t>
            </w:r>
          </w:p>
          <w:p w:rsidR="00C87682" w:rsidRPr="008074A7" w:rsidRDefault="00C87682" w:rsidP="000D50BA">
            <w:pPr>
              <w:numPr>
                <w:ilvl w:val="0"/>
                <w:numId w:val="121"/>
              </w:numPr>
              <w:spacing w:after="0" w:line="238" w:lineRule="auto"/>
              <w:ind w:hanging="360"/>
              <w:jc w:val="left"/>
            </w:pPr>
            <w:r w:rsidRPr="008074A7">
              <w:t>les essais de continuité, de câblage et de bon fonctionnement au moyen des appareils de contrôle appropriés ;</w:t>
            </w:r>
          </w:p>
          <w:p w:rsidR="00C87682" w:rsidRPr="008074A7" w:rsidRDefault="00C87682" w:rsidP="000D50BA">
            <w:pPr>
              <w:numPr>
                <w:ilvl w:val="0"/>
                <w:numId w:val="121"/>
              </w:numPr>
              <w:spacing w:after="0" w:line="259" w:lineRule="auto"/>
              <w:ind w:hanging="360"/>
              <w:jc w:val="left"/>
            </w:pPr>
            <w:r w:rsidRPr="008074A7">
              <w:t>les réglages, les reprises éventuelles et la mise en service ;</w:t>
            </w:r>
          </w:p>
          <w:p w:rsidR="00C87682" w:rsidRPr="008074A7" w:rsidRDefault="00C87682" w:rsidP="000D50BA">
            <w:pPr>
              <w:numPr>
                <w:ilvl w:val="0"/>
                <w:numId w:val="121"/>
              </w:numPr>
              <w:spacing w:after="0" w:line="259" w:lineRule="auto"/>
              <w:ind w:hanging="360"/>
              <w:jc w:val="left"/>
            </w:pPr>
            <w:r w:rsidRPr="008074A7">
              <w:t>le nettoyage des lieux après intervention ;</w:t>
            </w:r>
          </w:p>
          <w:p w:rsidR="00C87682" w:rsidRPr="008074A7" w:rsidRDefault="00C87682" w:rsidP="000D50BA">
            <w:pPr>
              <w:numPr>
                <w:ilvl w:val="0"/>
                <w:numId w:val="121"/>
              </w:numPr>
              <w:spacing w:after="280" w:line="238" w:lineRule="auto"/>
              <w:ind w:hanging="360"/>
              <w:jc w:val="left"/>
            </w:pPr>
            <w:r w:rsidRPr="008074A7">
              <w:t>toutes sujétions de fourniture, transport, manutention, pose, raccordement,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1181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Interrupteur double allumage</w:t>
            </w:r>
          </w:p>
          <w:p w:rsidR="00C87682" w:rsidRPr="008074A7" w:rsidRDefault="00C87682">
            <w:pPr>
              <w:spacing w:after="0" w:line="238" w:lineRule="auto"/>
              <w:ind w:left="1" w:firstLine="0"/>
              <w:jc w:val="left"/>
            </w:pPr>
            <w:r w:rsidRPr="008074A7">
              <w:t>Ce prix rémunère la fourniture et la pose de  l’Interrupteur double allumage et toutes sujétions.</w:t>
            </w:r>
          </w:p>
          <w:p w:rsidR="00C87682" w:rsidRPr="008074A7" w:rsidRDefault="00C87682">
            <w:pPr>
              <w:spacing w:after="0" w:line="259" w:lineRule="auto"/>
              <w:ind w:left="1" w:firstLine="0"/>
              <w:jc w:val="left"/>
            </w:pPr>
            <w:r w:rsidRPr="008074A7">
              <w:t>L’unité à : 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1200 : PLOMBERIE-SANITAIRES</w:t>
            </w:r>
          </w:p>
        </w:tc>
      </w:tr>
      <w:tr w:rsidR="00C87682" w:rsidRPr="008074A7">
        <w:trPr>
          <w:trHeight w:val="498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327" w:firstLine="0"/>
              <w:jc w:val="left"/>
            </w:pPr>
            <w:r w:rsidRPr="008074A7">
              <w:t xml:space="preserve">Réseau d’évacuation EU/EV Ce prix rémunère : la fourniture, les fouilles, la pose et le raccordement des canalisations en PVC </w:t>
            </w:r>
          </w:p>
          <w:p w:rsidR="00C87682" w:rsidRPr="008074A7" w:rsidRDefault="00C87682">
            <w:pPr>
              <w:spacing w:after="0" w:line="238" w:lineRule="auto"/>
              <w:ind w:left="1" w:right="1841" w:firstLine="0"/>
              <w:jc w:val="left"/>
            </w:pPr>
            <w:r w:rsidRPr="008074A7">
              <w:t>évacuation NFE - NFM1 ou équivalent et accessoires ; la réalisation de réseaux distincts assurant la séparation entre : les eaux vannes issues des toilettes ;</w:t>
            </w:r>
          </w:p>
          <w:p w:rsidR="00C87682" w:rsidRPr="008074A7" w:rsidRDefault="00C87682">
            <w:pPr>
              <w:spacing w:after="0" w:line="238" w:lineRule="auto"/>
              <w:ind w:left="1" w:right="660" w:firstLine="0"/>
              <w:jc w:val="left"/>
            </w:pPr>
            <w:r w:rsidRPr="008074A7">
              <w:t>les eaux grises provenant des lavabos, douches et dispositifs de lavage ; les eaux pluviales ;</w:t>
            </w:r>
          </w:p>
          <w:p w:rsidR="00C87682" w:rsidRPr="008074A7" w:rsidRDefault="00C87682">
            <w:pPr>
              <w:spacing w:after="0" w:line="238" w:lineRule="auto"/>
              <w:ind w:left="1" w:right="56" w:firstLine="0"/>
              <w:jc w:val="left"/>
            </w:pPr>
            <w:r w:rsidRPr="008074A7">
              <w:t>la mise en œuvre des pentes réglementaires, couche de sable, grillage avertisseur et toutes sujétions ;</w:t>
            </w:r>
          </w:p>
          <w:p w:rsidR="00C87682" w:rsidRPr="008074A7" w:rsidRDefault="00C87682">
            <w:pPr>
              <w:spacing w:after="0" w:line="238" w:lineRule="auto"/>
              <w:ind w:left="1" w:right="601" w:firstLine="0"/>
              <w:jc w:val="left"/>
            </w:pPr>
            <w:r w:rsidRPr="008074A7">
              <w:t>la fourniture et pose des colliers, supports, raccords et fixations murales ; la pose des culottes, coudes, regards et accessoires nécessaires ; le raccordement des appareils sanitaires aux réseaux correspondants ; le raccordement aux ouvrages d’assainissement ou dispositifs d’évacuation prévus ; les essais de bon écoulement et d’étanchéité ; toutes sujétions nécessaires à la parfaite exécution des travaux.</w:t>
            </w:r>
          </w:p>
          <w:p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Ens</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4612" w:firstLine="0"/>
              <w:jc w:val="left"/>
            </w:pPr>
            <w:r w:rsidRPr="008074A7">
              <w:t>Réseau d’alimentation en PPR Ce prix rémunère :</w:t>
            </w:r>
          </w:p>
          <w:p w:rsidR="00C87682" w:rsidRPr="008074A7" w:rsidRDefault="00C87682">
            <w:pPr>
              <w:spacing w:after="0" w:line="259" w:lineRule="auto"/>
              <w:ind w:left="1" w:firstLine="0"/>
              <w:jc w:val="left"/>
            </w:pPr>
            <w:r w:rsidRPr="008074A7">
              <w:t xml:space="preserve">la fourniture, la pose et le raccordement des canalisations d'eau froide sanitaire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Ens</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2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32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408" w:firstLine="0"/>
              <w:jc w:val="left"/>
            </w:pPr>
            <w:r w:rsidRPr="008074A7">
              <w:t>en PVC PE pression PN 16 bars pour alimentation des bâtiments ; la découpe, assemblage et mise en œuvre des canalisations apparentes; les fouilles, couche de sable, grillage avertisseur, puis les tubes multicouches incorporés dans la gaine annelée sous chape dans les salles d'eau la fourniture et pose des colliers, supports et fixations murales ; le respect des pentes, alignements et passages techniques ;</w:t>
            </w:r>
          </w:p>
          <w:p w:rsidR="00C87682" w:rsidRPr="008074A7" w:rsidRDefault="00C87682">
            <w:pPr>
              <w:spacing w:after="0" w:line="238" w:lineRule="auto"/>
              <w:ind w:left="1" w:right="894" w:firstLine="0"/>
              <w:jc w:val="left"/>
            </w:pPr>
            <w:r w:rsidRPr="008074A7">
              <w:t>la pose des vannes d’arrêt, robinets de purge et accessoires nécessaires ; le raccordement aux appareils sanitaires et au réseau principal ; les essais de pression et contrôle de l’étanchéité ; la protection des canalisations apparentes ; toutes sujétions nécessaires à la parfaite exécution des travaux.</w:t>
            </w:r>
          </w:p>
          <w:p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WC à l’anglaise monobloc et toutes sujétions</w:t>
            </w:r>
          </w:p>
          <w:p w:rsidR="00C87682" w:rsidRPr="008074A7" w:rsidRDefault="00C87682">
            <w:pPr>
              <w:spacing w:after="0" w:line="238" w:lineRule="auto"/>
              <w:ind w:left="1" w:firstLine="0"/>
              <w:jc w:val="left"/>
            </w:pPr>
            <w:r w:rsidRPr="008074A7">
              <w:t>Ce prix rémunère la fourniture, la pose et le raccordement de Siège WC (chassehaute), y compris les robinetteries, vidanges, accessoires, raccords de scellement nécessaires et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Lavabo y compris toutes sujétions</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right="39" w:firstLine="0"/>
              <w:jc w:val="left"/>
            </w:pPr>
            <w:r w:rsidRPr="008074A7">
              <w:t>1204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Lavabo sur colonne simple y compris toutes sujétions</w:t>
            </w:r>
          </w:p>
          <w:p w:rsidR="00C87682" w:rsidRPr="008074A7" w:rsidRDefault="00C87682">
            <w:pPr>
              <w:spacing w:after="0" w:line="238" w:lineRule="auto"/>
              <w:ind w:left="1" w:right="8" w:firstLine="0"/>
              <w:jc w:val="left"/>
            </w:pPr>
            <w:r w:rsidRPr="008074A7">
              <w:t>Ce prix rémunère la fourniture, la pose et le raccordement du lavabo sur colonne, y compris les robinetteries, vidanges, accessoires, raccords de scellement nécessaires et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right="25" w:firstLine="0"/>
              <w:jc w:val="left"/>
            </w:pPr>
            <w:r w:rsidRPr="008074A7">
              <w:t>1204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Lavabo double bac y compris toutes sujétions</w:t>
            </w:r>
          </w:p>
          <w:p w:rsidR="00C87682" w:rsidRPr="008074A7" w:rsidRDefault="00C87682">
            <w:pPr>
              <w:spacing w:after="0" w:line="238" w:lineRule="auto"/>
              <w:ind w:left="1" w:right="8" w:firstLine="0"/>
              <w:jc w:val="left"/>
            </w:pPr>
            <w:r w:rsidRPr="008074A7">
              <w:t>Ce prix rémunère la fourniture, la pose et le raccordement du lavabo sur colonne, y compris les robinetteries, vidanges, accessoires, raccords de scellement nécessaires et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Robinet de puisage y compris toutes sujétions</w:t>
            </w:r>
          </w:p>
          <w:p w:rsidR="00C87682" w:rsidRPr="008074A7" w:rsidRDefault="00C87682">
            <w:pPr>
              <w:spacing w:after="0" w:line="238" w:lineRule="auto"/>
              <w:ind w:left="1" w:firstLine="0"/>
            </w:pPr>
            <w:r w:rsidRPr="008074A7">
              <w:t>Ce prix rémunère la fourniture, la pose des robinets de puisage y compris toutes sujétions.</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Siphon de sol y compris toutes sujétions</w:t>
            </w:r>
          </w:p>
          <w:p w:rsidR="00C87682" w:rsidRPr="008074A7" w:rsidRDefault="00C87682">
            <w:pPr>
              <w:spacing w:after="0" w:line="238" w:lineRule="auto"/>
              <w:ind w:left="1" w:firstLine="0"/>
              <w:jc w:val="left"/>
            </w:pPr>
            <w:r w:rsidRPr="008074A7">
              <w:t>Ce prix rémunère la fourniture et la pose de siphon de sol y compris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1207</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Accessoires de raccordement et de fixation aux différents appareils</w:t>
            </w:r>
          </w:p>
          <w:p w:rsidR="00C87682" w:rsidRPr="008074A7" w:rsidRDefault="00C87682">
            <w:pPr>
              <w:spacing w:after="0" w:line="238" w:lineRule="auto"/>
              <w:ind w:left="1" w:firstLine="0"/>
              <w:jc w:val="left"/>
            </w:pPr>
            <w:r w:rsidRPr="008074A7">
              <w:t>Ce prix rémunère à l’unité, la fourniture et la mise en œuvre des accessoires nécessaires au raccordement des installations sanitaires et techniques aux différents appareils conformément aux plans d’exécution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 xml:space="preserve">la fourniture à pied d’œuvre des tubes, flexibles, des robinets équerres, coudes, manchons, colliers, joints, bagues, joints étanches et autres éléments de </w:t>
            </w:r>
          </w:p>
          <w:p w:rsidR="00C87682" w:rsidRPr="008074A7" w:rsidRDefault="00C87682">
            <w:pPr>
              <w:spacing w:after="0" w:line="259" w:lineRule="auto"/>
              <w:ind w:left="1" w:firstLine="0"/>
              <w:jc w:val="left"/>
            </w:pPr>
            <w:r w:rsidRPr="008074A7">
              <w:t>raccordement nécessaires pour la liaison entre les appareils sanitaires (lavabos, WC, douches, éviers)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Ens</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5"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77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l’adaptation et la découpe des accessoires selon les cotes et positions indiquées aux plans ;</w:t>
            </w:r>
          </w:p>
          <w:p w:rsidR="00C87682" w:rsidRPr="008074A7" w:rsidRDefault="00C87682">
            <w:pPr>
              <w:spacing w:after="0" w:line="238" w:lineRule="auto"/>
              <w:ind w:left="1" w:firstLine="0"/>
              <w:jc w:val="left"/>
            </w:pPr>
            <w:r w:rsidRPr="008074A7">
              <w:t>la mise en place des raccordements aux appareils, y compris scellement, collage, vissage ou ligature selon prescriptions techniques;</w:t>
            </w:r>
          </w:p>
          <w:p w:rsidR="00C87682" w:rsidRPr="008074A7" w:rsidRDefault="00C87682">
            <w:pPr>
              <w:spacing w:after="0" w:line="238" w:lineRule="auto"/>
              <w:ind w:left="1" w:firstLine="0"/>
              <w:jc w:val="left"/>
            </w:pPr>
            <w:r w:rsidRPr="008074A7">
              <w:t>toutes sujétions liées aux alignements, aux ajustements, aux passages de gaines et aux contraintes d’accès sur site ;</w:t>
            </w:r>
          </w:p>
          <w:p w:rsidR="00C87682" w:rsidRPr="008074A7" w:rsidRDefault="00C87682">
            <w:pPr>
              <w:spacing w:after="0" w:line="238" w:lineRule="auto"/>
              <w:ind w:left="1" w:right="1034" w:firstLine="0"/>
              <w:jc w:val="left"/>
            </w:pPr>
            <w:r w:rsidRPr="008074A7">
              <w:t>le contrôle de l’étanchéité et le réglage des raccordements ; le nettoyage du chantier et l’évacuation des chutes ou déchets générés; y compris toutes sujétions attachées à cette tâche.</w:t>
            </w:r>
          </w:p>
          <w:p w:rsidR="00C87682" w:rsidRPr="008074A7" w:rsidRDefault="00C87682">
            <w:pPr>
              <w:spacing w:after="0" w:line="259" w:lineRule="auto"/>
              <w:ind w:left="1" w:firstLine="0"/>
              <w:jc w:val="left"/>
            </w:pPr>
            <w:r w:rsidRPr="008074A7">
              <w:t>Le forfait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1208</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Miroir</w:t>
            </w:r>
          </w:p>
          <w:p w:rsidR="00C87682" w:rsidRPr="008074A7" w:rsidRDefault="00C87682">
            <w:pPr>
              <w:spacing w:after="0" w:line="238" w:lineRule="auto"/>
              <w:ind w:left="1" w:right="26" w:firstLine="0"/>
              <w:jc w:val="left"/>
            </w:pPr>
            <w:r w:rsidRPr="008074A7">
              <w:t>Ce prix rémunère la fourniture et la pose de Miroir, y compris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1209</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L’ensemble de Porte papier hygiénique Porte serviette et porte savon</w:t>
            </w:r>
          </w:p>
          <w:p w:rsidR="00C87682" w:rsidRPr="008074A7" w:rsidRDefault="00C87682">
            <w:pPr>
              <w:spacing w:after="0" w:line="238" w:lineRule="auto"/>
              <w:ind w:left="1" w:firstLine="0"/>
              <w:jc w:val="left"/>
            </w:pPr>
            <w:r w:rsidRPr="008074A7">
              <w:t xml:space="preserve">Ce prix rémunère la fourniture et la pose des éléments suivants : porte papier hygiénique, Porte serviette et porte savon y compris toutes sujétions de pose </w:t>
            </w:r>
          </w:p>
          <w:p w:rsidR="00C87682" w:rsidRPr="008074A7" w:rsidRDefault="00C87682">
            <w:pPr>
              <w:spacing w:after="0" w:line="259" w:lineRule="auto"/>
              <w:ind w:left="1" w:firstLine="0"/>
              <w:jc w:val="left"/>
            </w:pPr>
            <w:r w:rsidRPr="008074A7">
              <w:t>conformément aux exigences du Maître d’ Ouvrage Délégué</w:t>
            </w:r>
          </w:p>
          <w:p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1210</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Colonne de douche avec mitigeur y compris toutes sujétions</w:t>
            </w:r>
          </w:p>
          <w:p w:rsidR="00C87682" w:rsidRPr="008074A7" w:rsidRDefault="00C87682">
            <w:pPr>
              <w:spacing w:after="0" w:line="238" w:lineRule="auto"/>
              <w:ind w:left="1" w:firstLine="0"/>
              <w:jc w:val="left"/>
            </w:pPr>
            <w:r w:rsidRPr="008074A7">
              <w:t>Ce prix rémunère la fourniture et la pose y compris les robinetteries, vidanges accessoires, raccords de scellement nécessaires y compris toutes sujétions de pose.</w:t>
            </w:r>
          </w:p>
          <w:p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1211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Urinoir y compris toutes sujétions</w:t>
            </w:r>
          </w:p>
          <w:p w:rsidR="00C87682" w:rsidRPr="008074A7" w:rsidRDefault="00C87682">
            <w:pPr>
              <w:spacing w:after="0" w:line="238" w:lineRule="auto"/>
              <w:ind w:left="1" w:firstLine="0"/>
            </w:pPr>
            <w:r w:rsidRPr="008074A7">
              <w:t>Ce prix rémunère la fourniture et la pose d’urinoir y compris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1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1212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Évier y compris toutes sujétions</w:t>
            </w:r>
          </w:p>
          <w:p w:rsidR="00C87682" w:rsidRPr="008074A7" w:rsidRDefault="00C87682">
            <w:pPr>
              <w:spacing w:after="0" w:line="238" w:lineRule="auto"/>
              <w:ind w:left="1" w:firstLine="0"/>
              <w:jc w:val="left"/>
            </w:pPr>
            <w:r w:rsidRPr="008074A7">
              <w:t>Ce prix rémunère la fourniture, la pose et le raccordement d’évier, y compris les robinetteries, vidanges, accessoires nécessaires et toutes sujétions de pose.</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1213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Buanderie de 90x60cm</w:t>
            </w:r>
          </w:p>
          <w:p w:rsidR="00C87682" w:rsidRPr="008074A7" w:rsidRDefault="00C87682">
            <w:pPr>
              <w:spacing w:after="0" w:line="238" w:lineRule="auto"/>
              <w:ind w:left="1" w:right="1" w:firstLine="0"/>
              <w:jc w:val="left"/>
            </w:pPr>
            <w:r w:rsidRPr="008074A7">
              <w:t>Ce prix rémunère la construction, le raccordement de la buanderie en Béton armé dosé à 350Kg/m3 y compris les robinetteries viande, accessoires, raccords de scellement nécessaires y compris toutes sujétions de pose.</w:t>
            </w:r>
          </w:p>
          <w:p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Ens</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9"/>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1214</w:t>
            </w:r>
          </w:p>
        </w:tc>
        <w:tc>
          <w:tcPr>
            <w:tcW w:w="7890" w:type="dxa"/>
            <w:tcBorders>
              <w:top w:val="single" w:sz="6" w:space="0" w:color="000000"/>
              <w:left w:val="single" w:sz="6" w:space="0" w:color="000000"/>
              <w:bottom w:val="single" w:sz="4" w:space="0" w:color="000000"/>
              <w:right w:val="single" w:sz="4" w:space="0" w:color="000000"/>
            </w:tcBorders>
          </w:tcPr>
          <w:p w:rsidR="00C87682" w:rsidRPr="008074A7" w:rsidRDefault="00C87682">
            <w:pPr>
              <w:spacing w:after="256" w:line="259" w:lineRule="auto"/>
              <w:ind w:left="1" w:firstLine="0"/>
              <w:jc w:val="left"/>
            </w:pPr>
            <w:r w:rsidRPr="008074A7">
              <w:t>Robinet équerre y compris toutes sujétions</w:t>
            </w:r>
          </w:p>
          <w:p w:rsidR="00C87682" w:rsidRPr="008074A7" w:rsidRDefault="00C87682">
            <w:pPr>
              <w:spacing w:after="280" w:line="238" w:lineRule="auto"/>
              <w:ind w:left="1" w:right="48" w:firstLine="0"/>
              <w:jc w:val="left"/>
            </w:pPr>
            <w:r w:rsidRPr="008074A7">
              <w:t>Ce prix rémunère à l'unité, la fourniture et la pose d'un robinet équerre de qualité agréée, conformément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pPr>
              <w:spacing w:after="0" w:line="259" w:lineRule="auto"/>
              <w:ind w:left="0" w:right="140" w:firstLine="0"/>
              <w:jc w:val="right"/>
            </w:pPr>
            <w:r w:rsidRPr="008074A7">
              <w:rPr>
                <w:rFonts w:ascii="Segoe UI Symbol" w:eastAsia="Segoe UI Symbol" w:hAnsi="Segoe UI Symbol" w:cs="Segoe UI Symbol"/>
                <w:sz w:val="20"/>
              </w:rPr>
              <w:t xml:space="preserve"> </w:t>
            </w:r>
            <w:r w:rsidRPr="008074A7">
              <w:t xml:space="preserve">la fourniture du robinet équerre en laiton chromé ou matériau équivalent </w:t>
            </w:r>
          </w:p>
        </w:tc>
        <w:tc>
          <w:tcPr>
            <w:tcW w:w="590" w:type="dxa"/>
            <w:tcBorders>
              <w:top w:val="single" w:sz="6" w:space="0" w:color="000000"/>
              <w:left w:val="single" w:sz="4" w:space="0" w:color="000000"/>
              <w:bottom w:val="single" w:sz="4"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7" w:type="dxa"/>
          <w:left w:w="71" w:type="dxa"/>
          <w:bottom w:w="8" w:type="dxa"/>
          <w:right w:w="28" w:type="dxa"/>
        </w:tblCellMar>
        <w:tblLook w:val="04A0" w:firstRow="1" w:lastRow="0" w:firstColumn="1" w:lastColumn="0" w:noHBand="0" w:noVBand="1"/>
      </w:tblPr>
      <w:tblGrid>
        <w:gridCol w:w="717"/>
        <w:gridCol w:w="7890"/>
        <w:gridCol w:w="590"/>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887"/>
        </w:trPr>
        <w:tc>
          <w:tcPr>
            <w:tcW w:w="717" w:type="dxa"/>
            <w:tcBorders>
              <w:top w:val="single" w:sz="6" w:space="0" w:color="000000"/>
              <w:left w:val="single" w:sz="12"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4" w:space="0" w:color="000000"/>
              <w:right w:val="single" w:sz="4" w:space="0" w:color="000000"/>
            </w:tcBorders>
            <w:vAlign w:val="bottom"/>
          </w:tcPr>
          <w:p w:rsidR="00C87682" w:rsidRPr="008074A7" w:rsidRDefault="00C87682">
            <w:pPr>
              <w:spacing w:after="0" w:line="259" w:lineRule="auto"/>
              <w:ind w:left="721" w:firstLine="0"/>
              <w:jc w:val="left"/>
            </w:pPr>
            <w:r w:rsidRPr="008074A7">
              <w:t>agréé ;</w:t>
            </w:r>
          </w:p>
          <w:p w:rsidR="00C87682" w:rsidRPr="008074A7" w:rsidRDefault="00C87682" w:rsidP="000D50BA">
            <w:pPr>
              <w:numPr>
                <w:ilvl w:val="0"/>
                <w:numId w:val="122"/>
              </w:numPr>
              <w:spacing w:after="0" w:line="238" w:lineRule="auto"/>
              <w:ind w:hanging="360"/>
              <w:jc w:val="left"/>
            </w:pPr>
            <w:r w:rsidRPr="008074A7">
              <w:t>la fourniture des rosaces, raccords, joints, écrous et tous accessoires de fixation ;</w:t>
            </w:r>
          </w:p>
          <w:p w:rsidR="00C87682" w:rsidRPr="008074A7" w:rsidRDefault="00C87682" w:rsidP="000D50BA">
            <w:pPr>
              <w:numPr>
                <w:ilvl w:val="0"/>
                <w:numId w:val="122"/>
              </w:numPr>
              <w:spacing w:after="0" w:line="259" w:lineRule="auto"/>
              <w:ind w:hanging="360"/>
              <w:jc w:val="left"/>
            </w:pPr>
            <w:r w:rsidRPr="008074A7">
              <w:t>les raccordements aux canalisations d'alimentation en eau ;</w:t>
            </w:r>
          </w:p>
          <w:p w:rsidR="00C87682" w:rsidRPr="008074A7" w:rsidRDefault="00C87682" w:rsidP="000D50BA">
            <w:pPr>
              <w:numPr>
                <w:ilvl w:val="0"/>
                <w:numId w:val="122"/>
              </w:numPr>
              <w:spacing w:after="0" w:line="238" w:lineRule="auto"/>
              <w:ind w:hanging="360"/>
              <w:jc w:val="left"/>
            </w:pPr>
            <w:r w:rsidRPr="008074A7">
              <w:t>les travaux de percement, de scellement et de calfeutrement éventuellement nécessaires ;</w:t>
            </w:r>
          </w:p>
          <w:p w:rsidR="00C87682" w:rsidRPr="008074A7" w:rsidRDefault="00C87682" w:rsidP="000D50BA">
            <w:pPr>
              <w:numPr>
                <w:ilvl w:val="0"/>
                <w:numId w:val="122"/>
              </w:numPr>
              <w:spacing w:after="0" w:line="259" w:lineRule="auto"/>
              <w:ind w:hanging="360"/>
              <w:jc w:val="left"/>
            </w:pPr>
            <w:r w:rsidRPr="008074A7">
              <w:t>les essais d'étanchéité et de bon fonctionnement ;</w:t>
            </w:r>
          </w:p>
          <w:p w:rsidR="00C87682" w:rsidRPr="008074A7" w:rsidRDefault="00C87682" w:rsidP="000D50BA">
            <w:pPr>
              <w:numPr>
                <w:ilvl w:val="0"/>
                <w:numId w:val="122"/>
              </w:numPr>
              <w:spacing w:after="0" w:line="259" w:lineRule="auto"/>
              <w:ind w:hanging="360"/>
              <w:jc w:val="left"/>
            </w:pPr>
            <w:r w:rsidRPr="008074A7">
              <w:t>les réglages et mises au point ;</w:t>
            </w:r>
          </w:p>
          <w:p w:rsidR="00C87682" w:rsidRPr="008074A7" w:rsidRDefault="00C87682" w:rsidP="000D50BA">
            <w:pPr>
              <w:numPr>
                <w:ilvl w:val="0"/>
                <w:numId w:val="122"/>
              </w:numPr>
              <w:spacing w:after="0" w:line="259" w:lineRule="auto"/>
              <w:ind w:hanging="360"/>
              <w:jc w:val="left"/>
            </w:pPr>
            <w:r w:rsidRPr="008074A7">
              <w:t>le nettoyage des lieux après intervention ;</w:t>
            </w:r>
          </w:p>
          <w:p w:rsidR="00C87682" w:rsidRPr="008074A7" w:rsidRDefault="00C87682" w:rsidP="000D50BA">
            <w:pPr>
              <w:numPr>
                <w:ilvl w:val="0"/>
                <w:numId w:val="122"/>
              </w:numPr>
              <w:spacing w:after="280" w:line="238" w:lineRule="auto"/>
              <w:ind w:hanging="360"/>
              <w:jc w:val="left"/>
            </w:pPr>
            <w:r w:rsidRPr="008074A7">
              <w:t>toutes sujétions de fourniture, transport, manutention, pose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6" w:space="0" w:color="000000"/>
              <w:left w:val="single" w:sz="4" w:space="0" w:color="000000"/>
              <w:bottom w:val="single" w:sz="4"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55"/>
        </w:trPr>
        <w:tc>
          <w:tcPr>
            <w:tcW w:w="717" w:type="dxa"/>
            <w:tcBorders>
              <w:top w:val="single" w:sz="6" w:space="0" w:color="000000"/>
              <w:left w:val="single" w:sz="8" w:space="0" w:color="000000"/>
              <w:bottom w:val="single" w:sz="6" w:space="0" w:color="000000"/>
              <w:right w:val="single" w:sz="4" w:space="0" w:color="000000"/>
            </w:tcBorders>
            <w:vAlign w:val="center"/>
          </w:tcPr>
          <w:p w:rsidR="00C87682" w:rsidRPr="008074A7" w:rsidRDefault="00C87682">
            <w:pPr>
              <w:spacing w:after="0" w:line="259" w:lineRule="auto"/>
              <w:ind w:left="0" w:firstLine="0"/>
              <w:jc w:val="left"/>
            </w:pPr>
            <w:r w:rsidRPr="008074A7">
              <w:t>1215</w:t>
            </w:r>
          </w:p>
        </w:tc>
        <w:tc>
          <w:tcPr>
            <w:tcW w:w="7890" w:type="dxa"/>
            <w:tcBorders>
              <w:top w:val="single" w:sz="4" w:space="0" w:color="000000"/>
              <w:left w:val="single" w:sz="4" w:space="0" w:color="000000"/>
              <w:bottom w:val="single" w:sz="6" w:space="0" w:color="000000"/>
              <w:right w:val="single" w:sz="4" w:space="0" w:color="000000"/>
            </w:tcBorders>
          </w:tcPr>
          <w:p w:rsidR="00C87682" w:rsidRPr="008074A7" w:rsidRDefault="00C87682">
            <w:pPr>
              <w:spacing w:after="256" w:line="259" w:lineRule="auto"/>
              <w:ind w:left="1" w:firstLine="0"/>
              <w:jc w:val="left"/>
            </w:pPr>
            <w:r w:rsidRPr="008074A7">
              <w:t>Lavabo blanc double, y compris toute sujétions</w:t>
            </w:r>
          </w:p>
          <w:p w:rsidR="00C87682" w:rsidRPr="008074A7" w:rsidRDefault="00C87682">
            <w:pPr>
              <w:spacing w:after="280" w:line="238" w:lineRule="auto"/>
              <w:ind w:left="1" w:firstLine="0"/>
              <w:jc w:val="left"/>
            </w:pPr>
            <w:r w:rsidRPr="008074A7">
              <w:t>Ce prix rémunère à l'unité, la fourniture et la pose d'un lavabo blanc double en porcelaine vitrifiée ou matériau équivalent agréé, conformément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23"/>
              </w:numPr>
              <w:spacing w:after="0" w:line="259" w:lineRule="auto"/>
              <w:ind w:hanging="360"/>
              <w:jc w:val="left"/>
            </w:pPr>
            <w:r w:rsidRPr="008074A7">
              <w:t>la fourniture d'un lavabo blanc double de qualité agréée ;</w:t>
            </w:r>
          </w:p>
          <w:p w:rsidR="00C87682" w:rsidRPr="008074A7" w:rsidRDefault="00C87682" w:rsidP="000D50BA">
            <w:pPr>
              <w:numPr>
                <w:ilvl w:val="0"/>
                <w:numId w:val="123"/>
              </w:numPr>
              <w:spacing w:after="0" w:line="259" w:lineRule="auto"/>
              <w:ind w:hanging="360"/>
              <w:jc w:val="left"/>
            </w:pPr>
            <w:r w:rsidRPr="008074A7">
              <w:t>la fourniture et la pose des consoles, supports ou système de fixation ;</w:t>
            </w:r>
          </w:p>
          <w:p w:rsidR="00C87682" w:rsidRPr="008074A7" w:rsidRDefault="00C87682" w:rsidP="000D50BA">
            <w:pPr>
              <w:numPr>
                <w:ilvl w:val="0"/>
                <w:numId w:val="123"/>
              </w:numPr>
              <w:spacing w:after="0" w:line="238" w:lineRule="auto"/>
              <w:ind w:hanging="360"/>
              <w:jc w:val="left"/>
            </w:pPr>
            <w:r w:rsidRPr="008074A7">
              <w:t>la fourniture et la pose des robinets, flexibles, robinets d'arrêt, bondes, siphons, rosaces et de tous les accessoires de raccordement ;</w:t>
            </w:r>
          </w:p>
          <w:p w:rsidR="00C87682" w:rsidRPr="008074A7" w:rsidRDefault="00C87682" w:rsidP="000D50BA">
            <w:pPr>
              <w:numPr>
                <w:ilvl w:val="0"/>
                <w:numId w:val="123"/>
              </w:numPr>
              <w:spacing w:after="0" w:line="238" w:lineRule="auto"/>
              <w:ind w:hanging="360"/>
              <w:jc w:val="left"/>
            </w:pPr>
            <w:r w:rsidRPr="008074A7">
              <w:t>les raccordements aux réseaux d'alimentation en eau froide et, le cas échéant, en eau chaude ;</w:t>
            </w:r>
          </w:p>
          <w:p w:rsidR="00C87682" w:rsidRPr="008074A7" w:rsidRDefault="00C87682" w:rsidP="000D50BA">
            <w:pPr>
              <w:numPr>
                <w:ilvl w:val="0"/>
                <w:numId w:val="123"/>
              </w:numPr>
              <w:spacing w:after="0" w:line="259" w:lineRule="auto"/>
              <w:ind w:hanging="360"/>
              <w:jc w:val="left"/>
            </w:pPr>
            <w:r w:rsidRPr="008074A7">
              <w:t>les raccordements au réseau d'évacuation des eaux usées ;</w:t>
            </w:r>
          </w:p>
          <w:p w:rsidR="00C87682" w:rsidRPr="008074A7" w:rsidRDefault="00C87682" w:rsidP="000D50BA">
            <w:pPr>
              <w:numPr>
                <w:ilvl w:val="0"/>
                <w:numId w:val="123"/>
              </w:numPr>
              <w:spacing w:after="0" w:line="238" w:lineRule="auto"/>
              <w:ind w:hanging="360"/>
              <w:jc w:val="left"/>
            </w:pPr>
            <w:r w:rsidRPr="008074A7">
              <w:t>les travaux de percement, scellement, calfeutrement et rebouchage éventuellement nécessaires ;</w:t>
            </w:r>
          </w:p>
          <w:p w:rsidR="00C87682" w:rsidRPr="008074A7" w:rsidRDefault="00C87682" w:rsidP="000D50BA">
            <w:pPr>
              <w:numPr>
                <w:ilvl w:val="0"/>
                <w:numId w:val="123"/>
              </w:numPr>
              <w:spacing w:after="0" w:line="238" w:lineRule="auto"/>
              <w:ind w:hanging="360"/>
              <w:jc w:val="left"/>
            </w:pPr>
            <w:r w:rsidRPr="008074A7">
              <w:t>les essais d'étanchéité et de bon fonctionnement de l'ensemble de l'installation ;</w:t>
            </w:r>
          </w:p>
          <w:p w:rsidR="00C87682" w:rsidRPr="008074A7" w:rsidRDefault="00C87682" w:rsidP="000D50BA">
            <w:pPr>
              <w:numPr>
                <w:ilvl w:val="0"/>
                <w:numId w:val="123"/>
              </w:numPr>
              <w:spacing w:after="0" w:line="259" w:lineRule="auto"/>
              <w:ind w:hanging="360"/>
              <w:jc w:val="left"/>
            </w:pPr>
            <w:r w:rsidRPr="008074A7">
              <w:t>le nettoyage complet de l'appareil après pose ;</w:t>
            </w:r>
          </w:p>
          <w:p w:rsidR="00C87682" w:rsidRPr="008074A7" w:rsidRDefault="00C87682" w:rsidP="000D50BA">
            <w:pPr>
              <w:numPr>
                <w:ilvl w:val="0"/>
                <w:numId w:val="123"/>
              </w:numPr>
              <w:spacing w:after="280" w:line="238" w:lineRule="auto"/>
              <w:ind w:hanging="360"/>
              <w:jc w:val="left"/>
            </w:pPr>
            <w:r w:rsidRPr="008074A7">
              <w:t>toutes sujétions de fourniture, transport, manutention, pose, essais, mise en service et parfaite exécution des travaux.</w:t>
            </w:r>
          </w:p>
          <w:p w:rsidR="00C87682" w:rsidRPr="008074A7" w:rsidRDefault="00C87682">
            <w:pPr>
              <w:spacing w:after="0" w:line="259" w:lineRule="auto"/>
              <w:ind w:left="1" w:firstLine="0"/>
              <w:jc w:val="left"/>
            </w:pPr>
            <w:r w:rsidRPr="008074A7">
              <w:rPr>
                <w:b/>
              </w:rPr>
              <w:t>L'unité à : __________________________ (En lettre) Francs CFA</w:t>
            </w:r>
          </w:p>
        </w:tc>
        <w:tc>
          <w:tcPr>
            <w:tcW w:w="590" w:type="dxa"/>
            <w:tcBorders>
              <w:top w:val="single" w:sz="4" w:space="0" w:color="000000"/>
              <w:left w:val="single" w:sz="4"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1" w:type="dxa"/>
            <w:gridSpan w:val="4"/>
            <w:tcBorders>
              <w:top w:val="single" w:sz="6" w:space="0" w:color="000000"/>
              <w:left w:val="single" w:sz="12" w:space="0" w:color="000000"/>
              <w:bottom w:val="single" w:sz="6" w:space="0" w:color="000000"/>
              <w:right w:val="double" w:sz="4" w:space="0" w:color="000000"/>
            </w:tcBorders>
            <w:vAlign w:val="center"/>
          </w:tcPr>
          <w:p w:rsidR="00C87682" w:rsidRPr="008074A7" w:rsidRDefault="00C87682">
            <w:pPr>
              <w:spacing w:after="0" w:line="259" w:lineRule="auto"/>
              <w:ind w:left="0" w:firstLine="0"/>
              <w:jc w:val="left"/>
            </w:pPr>
            <w:r w:rsidRPr="008074A7">
              <w:t>Série 1300 : PEINTURE ET VERNIS</w:t>
            </w:r>
          </w:p>
        </w:tc>
      </w:tr>
      <w:tr w:rsidR="00C87682" w:rsidRPr="008074A7">
        <w:trPr>
          <w:trHeight w:val="1672"/>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1301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Préparation des surfaces à peindre</w:t>
            </w:r>
          </w:p>
          <w:p w:rsidR="00C87682" w:rsidRPr="008074A7" w:rsidRDefault="00C87682">
            <w:pPr>
              <w:spacing w:after="0" w:line="259" w:lineRule="auto"/>
              <w:ind w:left="1" w:firstLine="0"/>
              <w:jc w:val="left"/>
            </w:pPr>
            <w:r w:rsidRPr="008074A7">
              <w:t xml:space="preserve">Ce prix rémunère en projection verticale et au mètre carré, la préparation des surfaces des murs devant recevoir la peinture selon le CCTP. Cela comprend notamment l’exécution du décapage à l’abrasif ou grenaillage des surfaces concernées et leur nettoyage au solvant, à l’acide et/ou aux jets d’eau, la mise en place de la couche d’imprégnation en peinture à eau y compris toutes sujétions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6"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56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liées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1302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Peinture sur les murs extérieurs en trois (03) couches</w:t>
            </w:r>
          </w:p>
          <w:p w:rsidR="00C87682" w:rsidRPr="008074A7" w:rsidRDefault="00C87682">
            <w:pPr>
              <w:spacing w:after="0" w:line="238" w:lineRule="auto"/>
              <w:ind w:left="1" w:firstLine="0"/>
              <w:jc w:val="left"/>
            </w:pPr>
            <w:r w:rsidRPr="008074A7">
              <w:t>Ce prix rémunère en projection horizontale et au mètre carré, le revêtement de la peinture de type conforme aux CCTP en trois couches sur les murs extérieurs y compris toutes sujétions liées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1303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Peinture sur les murs intérieurs en deux (02) couches</w:t>
            </w:r>
          </w:p>
          <w:p w:rsidR="00C87682" w:rsidRPr="008074A7" w:rsidRDefault="00C87682">
            <w:pPr>
              <w:spacing w:after="0" w:line="238" w:lineRule="auto"/>
              <w:ind w:left="1" w:firstLine="0"/>
              <w:jc w:val="left"/>
            </w:pPr>
            <w:r w:rsidRPr="008074A7">
              <w:t>Ce prix rémunère en projection horizontale et au mètre carré, le revêtement de la peinture de type conforme aux CCTP en deux couches sur les murs intérieurs y compris toutes sujétions liées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1304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Peinture acrylique sur plafond/Faux plafond</w:t>
            </w:r>
          </w:p>
          <w:p w:rsidR="00C87682" w:rsidRPr="008074A7" w:rsidRDefault="00C87682">
            <w:pPr>
              <w:spacing w:after="0" w:line="238" w:lineRule="auto"/>
              <w:ind w:left="1" w:firstLine="0"/>
              <w:jc w:val="left"/>
            </w:pPr>
            <w:r w:rsidRPr="008074A7">
              <w:t>Ce prix rémunère en projection horizontale et au mètre carré, le revêtement de la peinture à eau en deux couches sur plafond/Faux plafond. Cela comprend notamment l’exécution de deux couches de finition, y compris toutes sujétions liées à cette tâche.</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1305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Peinture glycérophtalique (mur de soubassement et autres)</w:t>
            </w:r>
          </w:p>
          <w:p w:rsidR="00C87682" w:rsidRPr="008074A7" w:rsidRDefault="00C87682">
            <w:pPr>
              <w:spacing w:after="0" w:line="238" w:lineRule="auto"/>
              <w:ind w:left="1" w:right="87" w:firstLine="0"/>
              <w:jc w:val="left"/>
            </w:pPr>
            <w:r w:rsidRPr="008074A7">
              <w:t>Ce prix rémunère au mètre carré, la fourniture et la mise en œuvre de la peinture à l’huile sur les murs de soubassement et autres surfaces définies dans les spécifications techniques et conformément aux plans d’exécution approuvés. Il comprend notamment :</w:t>
            </w:r>
          </w:p>
          <w:p w:rsidR="00C87682" w:rsidRPr="008074A7" w:rsidRDefault="00C87682">
            <w:pPr>
              <w:spacing w:after="0" w:line="238" w:lineRule="auto"/>
              <w:ind w:left="1" w:firstLine="0"/>
              <w:jc w:val="left"/>
            </w:pPr>
            <w:r w:rsidRPr="008074A7">
              <w:t>la fourniture à pied d’œuvre de la peinture à l’huile de qualité conforme aux normes en vigueur, dans la teinte spécifiée ;</w:t>
            </w:r>
          </w:p>
          <w:p w:rsidR="00C87682" w:rsidRPr="008074A7" w:rsidRDefault="00C87682">
            <w:pPr>
              <w:spacing w:after="0" w:line="238" w:lineRule="auto"/>
              <w:ind w:left="1" w:firstLine="0"/>
              <w:jc w:val="left"/>
            </w:pPr>
            <w:r w:rsidRPr="008074A7">
              <w:t>l’application d’une couche d’apprêt ou primaire si prescrit, et la mise en œuvre de deux couches de finition à l’huile, uniformes et régulières;</w:t>
            </w:r>
          </w:p>
          <w:p w:rsidR="00C87682" w:rsidRPr="008074A7" w:rsidRDefault="00C87682">
            <w:pPr>
              <w:spacing w:after="0" w:line="238" w:lineRule="auto"/>
              <w:ind w:left="1" w:firstLine="0"/>
              <w:jc w:val="left"/>
            </w:pPr>
            <w:r w:rsidRPr="008074A7">
              <w:t>la protection des surfaces adjacentes (plinthes, menuiseries, sols) pendant les travaux ;</w:t>
            </w:r>
          </w:p>
          <w:p w:rsidR="00C87682" w:rsidRPr="008074A7" w:rsidRDefault="00C87682">
            <w:pPr>
              <w:spacing w:after="0" w:line="238" w:lineRule="auto"/>
              <w:ind w:left="1" w:firstLine="0"/>
              <w:jc w:val="left"/>
            </w:pPr>
            <w:r w:rsidRPr="008074A7">
              <w:t>toutes sujétions liées aux difficultés d’accès, angles, moulures, recoins ou irrégularités des surfaces ;</w:t>
            </w:r>
          </w:p>
          <w:p w:rsidR="00C87682" w:rsidRPr="008074A7" w:rsidRDefault="00C87682">
            <w:pPr>
              <w:spacing w:after="0" w:line="259" w:lineRule="auto"/>
              <w:ind w:left="1" w:right="453" w:firstLine="0"/>
              <w:jc w:val="left"/>
            </w:pPr>
            <w:r w:rsidRPr="008074A7">
              <w:t>le nettoyage et l’évacuation des déchets de peinture et matériaux générés par l’exécution ;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1400 : VOIRIES ET RESEAUX DIVERS</w:t>
            </w:r>
          </w:p>
        </w:tc>
      </w:tr>
      <w:tr w:rsidR="00C87682" w:rsidRPr="008074A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1401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Construction des caniveaux en béton armé de 40x30 cm :</w:t>
            </w:r>
          </w:p>
          <w:p w:rsidR="00C87682" w:rsidRPr="008074A7" w:rsidRDefault="00C87682">
            <w:pPr>
              <w:spacing w:after="0" w:line="238" w:lineRule="auto"/>
              <w:ind w:left="1" w:firstLine="0"/>
              <w:jc w:val="left"/>
            </w:pPr>
            <w:r w:rsidRPr="008074A7">
              <w:t>Ce prix couvre la construction des caniveaux en béton armé devant recevoir les dallettes au-dessus ou non. Il comprend :</w:t>
            </w:r>
          </w:p>
          <w:p w:rsidR="00C87682" w:rsidRPr="008074A7" w:rsidRDefault="00C87682" w:rsidP="000D50BA">
            <w:pPr>
              <w:numPr>
                <w:ilvl w:val="0"/>
                <w:numId w:val="124"/>
              </w:numPr>
              <w:spacing w:after="0" w:line="259" w:lineRule="auto"/>
              <w:ind w:firstLine="0"/>
              <w:jc w:val="left"/>
            </w:pPr>
            <w:r w:rsidRPr="008074A7">
              <w:t>l'excavation ;</w:t>
            </w:r>
          </w:p>
          <w:p w:rsidR="00C87682" w:rsidRPr="008074A7" w:rsidRDefault="00C87682" w:rsidP="000D50BA">
            <w:pPr>
              <w:numPr>
                <w:ilvl w:val="0"/>
                <w:numId w:val="124"/>
              </w:numPr>
              <w:spacing w:after="0" w:line="259" w:lineRule="auto"/>
              <w:ind w:firstLine="0"/>
              <w:jc w:val="left"/>
            </w:pPr>
            <w:r w:rsidRPr="008074A7">
              <w:t>le dressement des parois ;</w:t>
            </w:r>
          </w:p>
          <w:p w:rsidR="00C87682" w:rsidRPr="008074A7" w:rsidRDefault="00C87682" w:rsidP="000D50BA">
            <w:pPr>
              <w:numPr>
                <w:ilvl w:val="0"/>
                <w:numId w:val="124"/>
              </w:numPr>
              <w:spacing w:after="0" w:line="259" w:lineRule="auto"/>
              <w:ind w:firstLine="0"/>
              <w:jc w:val="left"/>
            </w:pPr>
            <w:r w:rsidRPr="008074A7">
              <w:t>le nivellement du fond de fouille et le compactage ;</w:t>
            </w:r>
          </w:p>
          <w:p w:rsidR="00C87682" w:rsidRPr="008074A7" w:rsidRDefault="00C87682" w:rsidP="000D50BA">
            <w:pPr>
              <w:numPr>
                <w:ilvl w:val="0"/>
                <w:numId w:val="124"/>
              </w:numPr>
              <w:spacing w:after="0" w:line="238" w:lineRule="auto"/>
              <w:ind w:firstLine="0"/>
              <w:jc w:val="left"/>
            </w:pPr>
            <w:r w:rsidRPr="008074A7">
              <w:t>la fourniture et la mise en place d'un lit de pose en sable d'épaisseur minimum 15 cm ;</w:t>
            </w:r>
          </w:p>
          <w:p w:rsidR="00C87682" w:rsidRPr="008074A7" w:rsidRDefault="00C87682" w:rsidP="000D50BA">
            <w:pPr>
              <w:numPr>
                <w:ilvl w:val="0"/>
                <w:numId w:val="124"/>
              </w:numPr>
              <w:spacing w:after="0" w:line="259" w:lineRule="auto"/>
              <w:ind w:firstLine="0"/>
              <w:jc w:val="left"/>
            </w:pPr>
            <w:r w:rsidRPr="008074A7">
              <w:t>les étaiements et les blindages éventuels ;</w:t>
            </w:r>
          </w:p>
          <w:p w:rsidR="00C87682" w:rsidRPr="008074A7" w:rsidRDefault="00C87682" w:rsidP="000D50BA">
            <w:pPr>
              <w:numPr>
                <w:ilvl w:val="0"/>
                <w:numId w:val="124"/>
              </w:numPr>
              <w:spacing w:after="0" w:line="259" w:lineRule="auto"/>
              <w:ind w:firstLine="0"/>
              <w:jc w:val="left"/>
            </w:pPr>
            <w:r w:rsidRPr="008074A7">
              <w:t>le pompage des eaux envahissantes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360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rsidP="000D50BA">
            <w:pPr>
              <w:numPr>
                <w:ilvl w:val="0"/>
                <w:numId w:val="125"/>
              </w:numPr>
              <w:spacing w:after="0" w:line="238" w:lineRule="auto"/>
              <w:ind w:firstLine="0"/>
              <w:jc w:val="left"/>
            </w:pPr>
            <w:r w:rsidRPr="008074A7">
              <w:t>le remblaiement des tranchées par couches de 20 cm maximum compactés à 95 % de l'O.P.M. ;</w:t>
            </w:r>
          </w:p>
          <w:p w:rsidR="00C87682" w:rsidRPr="008074A7" w:rsidRDefault="00C87682" w:rsidP="000D50BA">
            <w:pPr>
              <w:numPr>
                <w:ilvl w:val="0"/>
                <w:numId w:val="125"/>
              </w:numPr>
              <w:spacing w:after="0" w:line="238" w:lineRule="auto"/>
              <w:ind w:firstLine="0"/>
              <w:jc w:val="left"/>
            </w:pPr>
            <w:r w:rsidRPr="008074A7">
              <w:t>le transport des matériaux excédentaires ou impropres à la réutilisation en remblais en décharge ;</w:t>
            </w:r>
          </w:p>
          <w:p w:rsidR="00C87682" w:rsidRPr="008074A7" w:rsidRDefault="00C87682" w:rsidP="000D50BA">
            <w:pPr>
              <w:numPr>
                <w:ilvl w:val="0"/>
                <w:numId w:val="125"/>
              </w:numPr>
              <w:spacing w:after="0" w:line="238" w:lineRule="auto"/>
              <w:ind w:firstLine="0"/>
              <w:jc w:val="left"/>
            </w:pPr>
            <w:r w:rsidRPr="008074A7">
              <w:t>la fourniture, le transport et la mise en œuvre des matériaux pour un béton dosé à 350 kg de ciment ; - les coffrages et les armatures ;</w:t>
            </w:r>
          </w:p>
          <w:p w:rsidR="00C87682" w:rsidRPr="008074A7" w:rsidRDefault="00C87682" w:rsidP="000D50BA">
            <w:pPr>
              <w:numPr>
                <w:ilvl w:val="0"/>
                <w:numId w:val="125"/>
              </w:numPr>
              <w:spacing w:after="0" w:line="259" w:lineRule="auto"/>
              <w:ind w:firstLine="0"/>
              <w:jc w:val="left"/>
            </w:pPr>
            <w:r w:rsidRPr="008074A7">
              <w:t>les enduits intérieurs ;</w:t>
            </w:r>
          </w:p>
          <w:p w:rsidR="00C87682" w:rsidRPr="008074A7" w:rsidRDefault="00C87682" w:rsidP="000D50BA">
            <w:pPr>
              <w:numPr>
                <w:ilvl w:val="0"/>
                <w:numId w:val="125"/>
              </w:numPr>
              <w:spacing w:after="0" w:line="259" w:lineRule="auto"/>
              <w:ind w:firstLine="0"/>
              <w:jc w:val="left"/>
            </w:pPr>
            <w:r w:rsidRPr="008074A7">
              <w:t>le béton de propreté ;</w:t>
            </w:r>
          </w:p>
          <w:p w:rsidR="00C87682" w:rsidRPr="008074A7" w:rsidRDefault="00C87682" w:rsidP="000D50BA">
            <w:pPr>
              <w:numPr>
                <w:ilvl w:val="0"/>
                <w:numId w:val="125"/>
              </w:numPr>
              <w:spacing w:after="0" w:line="259" w:lineRule="auto"/>
              <w:ind w:firstLine="0"/>
              <w:jc w:val="left"/>
            </w:pPr>
            <w:r w:rsidRPr="008074A7">
              <w:t>le réglage des pentes ;</w:t>
            </w:r>
          </w:p>
          <w:p w:rsidR="00C87682" w:rsidRPr="008074A7" w:rsidRDefault="00C87682" w:rsidP="000D50BA">
            <w:pPr>
              <w:numPr>
                <w:ilvl w:val="0"/>
                <w:numId w:val="125"/>
              </w:numPr>
              <w:spacing w:after="0" w:line="238" w:lineRule="auto"/>
              <w:ind w:firstLine="0"/>
              <w:jc w:val="left"/>
            </w:pPr>
            <w:r w:rsidRPr="008074A7">
              <w:t>le remblaiement des tranchées après réalisation des ouvrages enterrés par couche de 20 cm maximum compactés à 95 % de l'O.P.M.et toutes sujétions ;</w:t>
            </w:r>
          </w:p>
          <w:p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1402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115" w:firstLine="0"/>
              <w:jc w:val="left"/>
            </w:pPr>
            <w:r w:rsidRPr="008074A7">
              <w:t>Dallettes de franchissement en béton armé de 40 cm de largeur et aménagement de perrons d'accès et toutes sujétions (type traversées) épaisseur 12 cm Ce prix rémunère :</w:t>
            </w:r>
          </w:p>
          <w:p w:rsidR="00C87682" w:rsidRPr="008074A7" w:rsidRDefault="00C87682">
            <w:pPr>
              <w:spacing w:after="0" w:line="238" w:lineRule="auto"/>
              <w:ind w:left="1" w:right="2314" w:firstLine="0"/>
              <w:jc w:val="left"/>
            </w:pPr>
            <w:r w:rsidRPr="008074A7">
              <w:t>la fourniture, le transport et la livraison des matériaux ; le coffrage et le ferraillage ;</w:t>
            </w:r>
          </w:p>
          <w:p w:rsidR="00C87682" w:rsidRPr="008074A7" w:rsidRDefault="00C87682">
            <w:pPr>
              <w:spacing w:after="0" w:line="238" w:lineRule="auto"/>
              <w:ind w:left="1" w:right="536" w:firstLine="0"/>
              <w:jc w:val="left"/>
            </w:pPr>
            <w:r w:rsidRPr="008074A7">
              <w:t>la confection du béton au dosage prescrit dans les spécifications Techniques ;</w:t>
            </w:r>
          </w:p>
          <w:p w:rsidR="00C87682" w:rsidRPr="008074A7" w:rsidRDefault="00C87682">
            <w:pPr>
              <w:spacing w:after="0" w:line="238" w:lineRule="auto"/>
              <w:ind w:left="1" w:right="408" w:firstLine="0"/>
              <w:jc w:val="left"/>
            </w:pPr>
            <w:r w:rsidRPr="008074A7">
              <w:t>la mise en œuvre du béton, le traitement et le ragréage éventuel des surfaces; le décoffrage, le remblaiement, la remise en état des abords ; et toutes sujétions.</w:t>
            </w:r>
          </w:p>
          <w:p w:rsidR="00C87682" w:rsidRPr="008074A7" w:rsidRDefault="00C87682">
            <w:pPr>
              <w:spacing w:after="0" w:line="259" w:lineRule="auto"/>
              <w:ind w:left="1" w:firstLine="0"/>
              <w:jc w:val="left"/>
            </w:pPr>
            <w:r w:rsidRPr="008074A7">
              <w:t>Le mètre linéaire à : 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1403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407" w:firstLine="0"/>
              <w:jc w:val="left"/>
            </w:pPr>
            <w:r w:rsidRPr="008074A7">
              <w:t>Dallage périphérique des alentours du bâtiment en béton armé (HA 8) dosé à 350 kg/m3 y compris toutes sujétions Ce prix rémunère :</w:t>
            </w:r>
          </w:p>
          <w:p w:rsidR="00C87682" w:rsidRPr="008074A7" w:rsidRDefault="00C87682">
            <w:pPr>
              <w:spacing w:after="0" w:line="238" w:lineRule="auto"/>
              <w:ind w:left="1" w:right="2314" w:firstLine="0"/>
              <w:jc w:val="left"/>
            </w:pPr>
            <w:r w:rsidRPr="008074A7">
              <w:t>la fourniture, le transport et la livraison des matériaux ; le coffrage et le ferraillage ;</w:t>
            </w:r>
          </w:p>
          <w:p w:rsidR="00C87682" w:rsidRPr="008074A7" w:rsidRDefault="00C87682">
            <w:pPr>
              <w:spacing w:after="0" w:line="259" w:lineRule="auto"/>
              <w:ind w:left="1" w:firstLine="0"/>
              <w:jc w:val="left"/>
            </w:pPr>
            <w:r w:rsidRPr="008074A7">
              <w:t>la confection du béton dosé à 300 kg/m3 ;</w:t>
            </w:r>
          </w:p>
          <w:p w:rsidR="00C87682" w:rsidRPr="008074A7" w:rsidRDefault="00C87682">
            <w:pPr>
              <w:spacing w:after="0" w:line="238" w:lineRule="auto"/>
              <w:ind w:left="1" w:right="1701" w:firstLine="0"/>
              <w:jc w:val="left"/>
            </w:pPr>
            <w:r w:rsidRPr="008074A7">
              <w:t>la mise en œuvre du béton, le traitement et le ragréage éventuel des surfaces; le décoffrage, le remblaiement, la remise en état des abords ; et toutes sujétions.</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67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1404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Fosse Septique biophile et puisard y compris regard selon les plans et spécifications techniques sous l’approbation de l’ingénieur du marché</w:t>
            </w:r>
          </w:p>
          <w:p w:rsidR="00C87682" w:rsidRPr="008074A7" w:rsidRDefault="00C87682">
            <w:pPr>
              <w:spacing w:after="0" w:line="238" w:lineRule="auto"/>
              <w:ind w:left="1" w:firstLine="0"/>
              <w:jc w:val="left"/>
            </w:pPr>
            <w:r w:rsidRPr="008074A7">
              <w:t>Ce prix rémunère la construction des fosses septiques et puisards type biophile en béton armé ou en maçonnerie d’agglos bourrés conformément au CCTP et au notes de calcul y compris toutes sujétions.</w:t>
            </w:r>
          </w:p>
          <w:p w:rsidR="00C87682" w:rsidRPr="008074A7" w:rsidRDefault="00C87682">
            <w:pPr>
              <w:spacing w:after="0" w:line="259" w:lineRule="auto"/>
              <w:ind w:left="1" w:firstLine="0"/>
              <w:jc w:val="left"/>
            </w:pPr>
            <w:r w:rsidRPr="008074A7">
              <w:t>L’ensemble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Ens</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SÉRIE 1500 : EXIGENCES DES CLAUSES ESHS</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1501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 xml:space="preserve">Mise en œuvre des exigences des Clauses Environnementales, Sociales, </w:t>
            </w:r>
          </w:p>
          <w:p w:rsidR="00C87682" w:rsidRPr="008074A7" w:rsidRDefault="00C87682">
            <w:pPr>
              <w:spacing w:after="0" w:line="259" w:lineRule="auto"/>
              <w:ind w:left="1" w:firstLine="0"/>
              <w:jc w:val="left"/>
            </w:pPr>
            <w:r w:rsidRPr="008074A7">
              <w:t>Hygiène et Sécurité (CESHS),</w:t>
            </w:r>
          </w:p>
          <w:p w:rsidR="00C87682" w:rsidRPr="008074A7" w:rsidRDefault="00C87682">
            <w:pPr>
              <w:spacing w:after="0" w:line="259" w:lineRule="auto"/>
              <w:ind w:left="1" w:firstLine="0"/>
              <w:jc w:val="left"/>
            </w:pPr>
            <w:r w:rsidRPr="008074A7">
              <w:t xml:space="preserve">Ce prix rémunère la Mise en œuvre des exigences des Clauses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1" w:type="dxa"/>
        <w:tblInd w:w="359" w:type="dxa"/>
        <w:tblCellMar>
          <w:top w:w="16" w:type="dxa"/>
          <w:left w:w="71" w:type="dxa"/>
          <w:right w:w="54" w:type="dxa"/>
        </w:tblCellMar>
        <w:tblLook w:val="04A0" w:firstRow="1" w:lastRow="0" w:firstColumn="1" w:lastColumn="0" w:noHBand="0" w:noVBand="1"/>
      </w:tblPr>
      <w:tblGrid>
        <w:gridCol w:w="717"/>
        <w:gridCol w:w="7890"/>
        <w:gridCol w:w="198"/>
        <w:gridCol w:w="392"/>
        <w:gridCol w:w="724"/>
      </w:tblGrid>
      <w:tr w:rsidR="00C87682" w:rsidRPr="008074A7">
        <w:trPr>
          <w:trHeight w:val="1403"/>
        </w:trPr>
        <w:tc>
          <w:tcPr>
            <w:tcW w:w="717" w:type="dxa"/>
            <w:tcBorders>
              <w:top w:val="double" w:sz="4"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672"/>
        </w:trPr>
        <w:tc>
          <w:tcPr>
            <w:tcW w:w="717" w:type="dxa"/>
            <w:tcBorders>
              <w:top w:val="single" w:sz="6" w:space="0" w:color="000000"/>
              <w:left w:val="single" w:sz="12"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Environnementales, Sociales, Hygiène et Sécurité (ESHS), y compris rémunération des activités spécifiques telles que la formation et la sensibilisation/reconnaissance des risques liés à l’exploitation et aux abus sexuels (EAS) et aux violences à caractère sexiste (VCS) conformément au CCTP, y compris toutes sujétions.</w:t>
            </w:r>
          </w:p>
          <w:p w:rsidR="00C87682" w:rsidRPr="008074A7" w:rsidRDefault="00C87682">
            <w:pPr>
              <w:spacing w:after="0" w:line="259" w:lineRule="auto"/>
              <w:ind w:left="1" w:firstLine="0"/>
              <w:jc w:val="left"/>
            </w:pPr>
            <w:r w:rsidRPr="008074A7">
              <w:t>Le forfait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55"/>
        </w:trPr>
        <w:tc>
          <w:tcPr>
            <w:tcW w:w="9921" w:type="dxa"/>
            <w:gridSpan w:val="5"/>
            <w:tcBorders>
              <w:top w:val="single" w:sz="6" w:space="0" w:color="000000"/>
              <w:left w:val="single" w:sz="8" w:space="0" w:color="000000"/>
              <w:bottom w:val="single" w:sz="4" w:space="0" w:color="000000"/>
              <w:right w:val="double" w:sz="4" w:space="0" w:color="000000"/>
            </w:tcBorders>
            <w:vAlign w:val="center"/>
          </w:tcPr>
          <w:p w:rsidR="00C87682" w:rsidRPr="008074A7" w:rsidRDefault="00C87682">
            <w:pPr>
              <w:spacing w:after="0" w:line="259" w:lineRule="auto"/>
              <w:ind w:left="0" w:firstLine="0"/>
              <w:jc w:val="left"/>
            </w:pPr>
            <w:r w:rsidRPr="008074A7">
              <w:t>SÉRIE 1600 : VRD JARDIN PUBLIC</w:t>
            </w:r>
          </w:p>
        </w:tc>
      </w:tr>
      <w:tr w:rsidR="00C87682" w:rsidRPr="008074A7">
        <w:trPr>
          <w:trHeight w:val="663"/>
        </w:trPr>
        <w:tc>
          <w:tcPr>
            <w:tcW w:w="9921" w:type="dxa"/>
            <w:gridSpan w:val="5"/>
            <w:tcBorders>
              <w:top w:val="single" w:sz="4" w:space="0" w:color="000000"/>
              <w:left w:val="single" w:sz="8" w:space="0" w:color="000000"/>
              <w:bottom w:val="single" w:sz="6" w:space="0" w:color="000000"/>
              <w:right w:val="double" w:sz="4" w:space="0" w:color="000000"/>
            </w:tcBorders>
            <w:vAlign w:val="center"/>
          </w:tcPr>
          <w:p w:rsidR="00C87682" w:rsidRPr="008074A7" w:rsidRDefault="00C87682">
            <w:pPr>
              <w:spacing w:after="0" w:line="259" w:lineRule="auto"/>
              <w:ind w:left="0" w:firstLine="0"/>
              <w:jc w:val="left"/>
            </w:pPr>
            <w:r w:rsidRPr="008074A7">
              <w:t>SOUS-SERIE 1601 : INSTALLATIONS</w:t>
            </w:r>
          </w:p>
        </w:tc>
      </w:tr>
      <w:tr w:rsidR="00C87682" w:rsidRPr="008074A7">
        <w:trPr>
          <w:trHeight w:val="387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pPr>
            <w:r w:rsidRPr="008074A7">
              <w:t xml:space="preserve">1601 </w:t>
            </w:r>
          </w:p>
          <w:p w:rsidR="00C87682" w:rsidRPr="008074A7" w:rsidRDefault="00C87682">
            <w:pPr>
              <w:spacing w:after="0" w:line="259" w:lineRule="auto"/>
              <w:ind w:left="0" w:firstLine="0"/>
              <w:jc w:val="left"/>
            </w:pPr>
            <w:r w:rsidRPr="008074A7">
              <w:t>1</w:t>
            </w: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Installation de chantier</w:t>
            </w:r>
          </w:p>
          <w:p w:rsidR="00C87682" w:rsidRPr="008074A7" w:rsidRDefault="00C87682">
            <w:pPr>
              <w:spacing w:after="0" w:line="238" w:lineRule="auto"/>
              <w:ind w:left="1" w:firstLine="0"/>
              <w:jc w:val="left"/>
            </w:pPr>
            <w:r w:rsidRPr="008074A7">
              <w:t>Ce prix rémunère au forfait l'installation générale du chantier conformément aux prescriptions du CCTP et aux exigences du Maître d'Ouvrage.</w:t>
            </w:r>
          </w:p>
          <w:p w:rsidR="00C87682" w:rsidRPr="008074A7" w:rsidRDefault="00C87682">
            <w:pPr>
              <w:spacing w:after="0" w:line="238" w:lineRule="auto"/>
              <w:ind w:left="1" w:right="102" w:firstLine="0"/>
              <w:jc w:val="left"/>
            </w:pPr>
            <w:r w:rsidRPr="008074A7">
              <w:t>Il comprend notamment : l'amenée du personnel d'encadrement ;l'implantation générale du chantier ;l'installation des bureaux, magasins, ateliers et aires de stockage ;la mise en place de la clôture, de la signalisation provisoire et des dispositifs de sécurité ; l'installation des réseaux provisoires d'eau, d'électricité et de communication nécessaires au chantier ; la fourniture et la pose du panneau de chantier réglementaire ; les frais de gardiennage et de surveillance ; les installations d'hygiène et de sécurité du personnel ; toutes les démarches administratives nécessaires à l'exécution des travaux ; toutes sujétions liées à la parfaite exécution de cette tâche.</w:t>
            </w:r>
          </w:p>
          <w:p w:rsidR="00C87682" w:rsidRPr="008074A7" w:rsidRDefault="00C87682">
            <w:pPr>
              <w:spacing w:after="0" w:line="259" w:lineRule="auto"/>
              <w:ind w:left="1" w:firstLine="0"/>
              <w:jc w:val="left"/>
            </w:pPr>
            <w:r w:rsidRPr="008074A7">
              <w:t>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w:t>
            </w:r>
          </w:p>
          <w:p w:rsidR="00C87682" w:rsidRPr="008074A7" w:rsidRDefault="00C87682">
            <w:pPr>
              <w:spacing w:after="0" w:line="259" w:lineRule="auto"/>
              <w:ind w:left="0" w:firstLine="0"/>
              <w:jc w:val="left"/>
            </w:pPr>
            <w:r w:rsidRPr="008074A7">
              <w:t>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604"/>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pPr>
            <w:r w:rsidRPr="008074A7">
              <w:t xml:space="preserve">1601 </w:t>
            </w:r>
          </w:p>
          <w:p w:rsidR="00C87682" w:rsidRPr="008074A7" w:rsidRDefault="00C87682">
            <w:pPr>
              <w:spacing w:after="0" w:line="259" w:lineRule="auto"/>
              <w:ind w:left="0" w:firstLine="0"/>
              <w:jc w:val="left"/>
            </w:pPr>
            <w:r w:rsidRPr="008074A7">
              <w:t>2</w:t>
            </w: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Amenée et Repli du matériel</w:t>
            </w:r>
          </w:p>
          <w:p w:rsidR="00C87682" w:rsidRPr="008074A7" w:rsidRDefault="00C87682">
            <w:pPr>
              <w:spacing w:after="276" w:line="238" w:lineRule="auto"/>
              <w:ind w:left="1" w:firstLine="0"/>
              <w:jc w:val="left"/>
            </w:pPr>
            <w:r w:rsidRPr="008074A7">
              <w:t>Ce prix rémunère au forfait l'amenée, la mobilisation, le maintien sur site et le repli de l'ensemble du matériel nécessaire à l'exécution des travaux.</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213" w:firstLine="0"/>
              <w:jc w:val="left"/>
            </w:pPr>
            <w:r w:rsidRPr="008074A7">
              <w:t>le chargement, le transport et le déchargement des engins et équipements ; la mobilisation des véhicules, matériels de terrassement, de compactage, de manutention et de mise en œuvre ; les frais de carburant, de lubrifiants et d'entretien pendant les opérations de mobilisation ; les opérations de montage et de démontage éventuelles ; le gardiennage et la protection des matériels ; le repli et l'évacuation complète des matériels à la fin des travaux ; la remise en état des emplacements occupés ; toutes sujétions liées à cette activité. Le forfait à : _________________________ (En lettre) Francs CFA</w:t>
            </w:r>
          </w:p>
        </w:tc>
        <w:tc>
          <w:tcPr>
            <w:tcW w:w="392"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w:t>
            </w:r>
          </w:p>
          <w:p w:rsidR="00C87682" w:rsidRPr="008074A7" w:rsidRDefault="00C87682">
            <w:pPr>
              <w:spacing w:after="0" w:line="259" w:lineRule="auto"/>
              <w:ind w:left="0" w:firstLine="0"/>
              <w:jc w:val="left"/>
            </w:pPr>
            <w:r w:rsidRPr="008074A7">
              <w:t>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7" w:type="dxa"/>
            <w:tcBorders>
              <w:top w:val="single" w:sz="6" w:space="0" w:color="000000"/>
              <w:left w:val="single" w:sz="12" w:space="0" w:color="000000"/>
              <w:bottom w:val="single" w:sz="6" w:space="0" w:color="000000"/>
              <w:right w:val="single" w:sz="6" w:space="0" w:color="000000"/>
            </w:tcBorders>
            <w:vAlign w:val="center"/>
          </w:tcPr>
          <w:p w:rsidR="00C87682" w:rsidRPr="008074A7" w:rsidRDefault="00C87682">
            <w:pPr>
              <w:spacing w:after="0" w:line="259" w:lineRule="auto"/>
              <w:ind w:left="0" w:firstLine="0"/>
            </w:pPr>
            <w:r w:rsidRPr="008074A7">
              <w:t xml:space="preserve">1601 </w:t>
            </w:r>
          </w:p>
          <w:p w:rsidR="00C87682" w:rsidRPr="008074A7" w:rsidRDefault="00C87682">
            <w:pPr>
              <w:spacing w:after="0" w:line="259" w:lineRule="auto"/>
              <w:ind w:left="0" w:firstLine="0"/>
              <w:jc w:val="left"/>
            </w:pPr>
            <w:r w:rsidRPr="008074A7">
              <w:t>3</w:t>
            </w: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Projet d'exécution et dossier de recollement</w:t>
            </w:r>
          </w:p>
          <w:p w:rsidR="00C87682" w:rsidRPr="008074A7" w:rsidRDefault="00C87682">
            <w:pPr>
              <w:spacing w:after="276" w:line="238" w:lineRule="auto"/>
              <w:ind w:left="1" w:firstLine="0"/>
              <w:jc w:val="left"/>
            </w:pPr>
            <w:r w:rsidRPr="008074A7">
              <w:t>Ce prix rémunère au forfait l'établissement des études d'exécution ainsi que la constitution du dossier de recollement conformément aux prescriptions du marché.</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99" w:firstLine="0"/>
              <w:jc w:val="left"/>
            </w:pPr>
            <w:r w:rsidRPr="008074A7">
              <w:t xml:space="preserve">les levés complémentaires nécessaires ;l'élaboration des notes de calcul ;l'établissement des plans d'exécution ;la production des plans de détails et des plans de phasage ;la fourniture des documents techniques exigés par le Maître d'Œuvre ;l'actualisation des plans pendant l'exécution des travaux ;l'établissement </w:t>
            </w:r>
          </w:p>
        </w:tc>
        <w:tc>
          <w:tcPr>
            <w:tcW w:w="392"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w:t>
            </w:r>
          </w:p>
          <w:p w:rsidR="00C87682" w:rsidRPr="008074A7" w:rsidRDefault="00C87682">
            <w:pPr>
              <w:spacing w:after="0" w:line="259" w:lineRule="auto"/>
              <w:ind w:left="0" w:firstLine="0"/>
              <w:jc w:val="left"/>
            </w:pPr>
            <w:r w:rsidRPr="008074A7">
              <w:t>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5" w:type="dxa"/>
        </w:tblCellMar>
        <w:tblLook w:val="04A0" w:firstRow="1" w:lastRow="0" w:firstColumn="1" w:lastColumn="0" w:noHBand="0" w:noVBand="1"/>
      </w:tblPr>
      <w:tblGrid>
        <w:gridCol w:w="718"/>
        <w:gridCol w:w="7890"/>
        <w:gridCol w:w="198"/>
        <w:gridCol w:w="196"/>
        <w:gridCol w:w="196"/>
        <w:gridCol w:w="354"/>
        <w:gridCol w:w="370"/>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gridSpan w:val="3"/>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088"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des plans de récolement conformes aux ouvrages effectivement réalisés ;la constitution et la remise du dossier de récolement complet sous format papier et numérique ;toutes sujétions liées à l'approbation et à la validation des documents techniques.</w:t>
            </w:r>
          </w:p>
          <w:p w:rsidR="00C87682" w:rsidRPr="008074A7" w:rsidRDefault="00C87682">
            <w:pPr>
              <w:spacing w:after="0" w:line="259" w:lineRule="auto"/>
              <w:ind w:left="1" w:firstLine="0"/>
              <w:jc w:val="left"/>
            </w:pPr>
            <w:r w:rsidRPr="008074A7">
              <w:t>Le forfait à : _________________________ (En lettre) Francs CFA</w:t>
            </w:r>
          </w:p>
        </w:tc>
        <w:tc>
          <w:tcPr>
            <w:tcW w:w="392"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30"/>
        </w:trPr>
        <w:tc>
          <w:tcPr>
            <w:tcW w:w="9922" w:type="dxa"/>
            <w:gridSpan w:val="7"/>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SOUS-SERIE 1602 : NETTOYAGE ET TERRASSEMENTS</w:t>
            </w: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1</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Débroussaillement</w:t>
            </w:r>
          </w:p>
          <w:p w:rsidR="00C87682" w:rsidRPr="008074A7" w:rsidRDefault="00C87682">
            <w:pPr>
              <w:spacing w:after="0" w:line="238" w:lineRule="auto"/>
              <w:ind w:left="1" w:firstLine="0"/>
              <w:jc w:val="left"/>
            </w:pPr>
            <w:r w:rsidRPr="008074A7">
              <w:t>Ce prix rémunère au mètre carré le débroussaillement des emprises destinées aux travaux conformément aux prescriptions du CCTP.</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60" w:firstLine="0"/>
              <w:jc w:val="left"/>
            </w:pPr>
            <w:r w:rsidRPr="008074A7">
              <w:t>le dégagement des herbes, broussailles, arbustes et végétation de faible diamètre ; le dessouchage des végétaux si nécessaire ; le ramassage, le chargement, le transport et l'évacuation des produits issus du débroussaillement vers une décharge agréée par le Maitre d’œuvre ou l’ingénieur du marché; le nettoyage complet de l'emprise ; toutes sujétions liées à la protection des ouvrages et réseaux existants.</w:t>
            </w:r>
          </w:p>
          <w:p w:rsidR="00C87682" w:rsidRPr="008074A7" w:rsidRDefault="00C87682">
            <w:pPr>
              <w:spacing w:after="0" w:line="259" w:lineRule="auto"/>
              <w:ind w:left="1" w:firstLine="0"/>
              <w:jc w:val="left"/>
            </w:pPr>
            <w:r w:rsidRPr="008074A7">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m²</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2</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Abattage d'arbres</w:t>
            </w:r>
          </w:p>
          <w:p w:rsidR="00C87682" w:rsidRPr="008074A7" w:rsidRDefault="00C87682">
            <w:pPr>
              <w:spacing w:after="0" w:line="259" w:lineRule="auto"/>
              <w:ind w:left="1" w:firstLine="0"/>
              <w:jc w:val="left"/>
            </w:pPr>
            <w:r w:rsidRPr="008074A7">
              <w:t>Ce prix rémunère à l'unité l'abattage des arbres désignés par le Maître d'Œuvre.</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31" w:firstLine="0"/>
              <w:jc w:val="left"/>
            </w:pPr>
            <w:r w:rsidRPr="008074A7">
              <w:t>les opérations de coupe ; le dessouchage éventuel ; le débitage des troncs et branches ; le chargement, le transport et l'évacuation des produits ; la sécurisation de la zone d'intervention ; la remise en état des lieux ; toutes sujétions liées à la protection des personnes et des biens. 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u</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3</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Élagage d'arbres</w:t>
            </w:r>
          </w:p>
          <w:p w:rsidR="00C87682" w:rsidRPr="008074A7" w:rsidRDefault="00C87682">
            <w:pPr>
              <w:spacing w:after="0" w:line="259" w:lineRule="auto"/>
              <w:ind w:left="1" w:firstLine="0"/>
              <w:jc w:val="left"/>
            </w:pPr>
            <w:r w:rsidRPr="008074A7">
              <w:t>Ce prix rémunère à l'unité l'élagage des arbres existants.</w:t>
            </w:r>
          </w:p>
          <w:p w:rsidR="00C87682" w:rsidRPr="008074A7" w:rsidRDefault="00C87682">
            <w:pPr>
              <w:spacing w:after="0" w:line="238" w:lineRule="auto"/>
              <w:ind w:left="1" w:right="2" w:firstLine="0"/>
              <w:jc w:val="left"/>
            </w:pPr>
            <w:r w:rsidRPr="008074A7">
              <w:t>Il comprend notamment : la coupe sélective des branches ; l'enlèvement des branches mortes ou gênantes ; le nettoyage de la couronne ; le chargement et l'évacuation des produits de coupe aux endroits indiqués par le Maitre d’œuvre ou l’ingénieur du marché;</w:t>
            </w:r>
          </w:p>
          <w:p w:rsidR="00C87682" w:rsidRPr="008074A7" w:rsidRDefault="00C87682">
            <w:pPr>
              <w:spacing w:after="0" w:line="238" w:lineRule="auto"/>
              <w:ind w:left="1" w:firstLine="0"/>
              <w:jc w:val="left"/>
            </w:pPr>
            <w:r w:rsidRPr="008074A7">
              <w:t>; la sécurisation des lieux ; toutes sujétions nécessaires à la bonne exécution des travaux.</w:t>
            </w:r>
          </w:p>
          <w:p w:rsidR="00C87682" w:rsidRPr="008074A7" w:rsidRDefault="00C87682">
            <w:pPr>
              <w:spacing w:after="0" w:line="259" w:lineRule="auto"/>
              <w:ind w:left="1" w:firstLine="0"/>
              <w:jc w:val="left"/>
            </w:pPr>
            <w:r w:rsidRPr="008074A7">
              <w:t>L'unité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u</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4</w:t>
            </w:r>
          </w:p>
        </w:tc>
        <w:tc>
          <w:tcPr>
            <w:tcW w:w="8284" w:type="dxa"/>
            <w:gridSpan w:val="3"/>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Déblai</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4 a</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Déblai ordinaire mis en dépôt</w:t>
            </w:r>
          </w:p>
          <w:p w:rsidR="00C87682" w:rsidRPr="008074A7" w:rsidRDefault="00C87682">
            <w:pPr>
              <w:spacing w:after="0" w:line="259" w:lineRule="auto"/>
              <w:ind w:left="1" w:firstLine="0"/>
              <w:jc w:val="left"/>
            </w:pPr>
            <w:r w:rsidRPr="008074A7">
              <w:t>Ce prix rémunère au mètre cube l'exécution des déblais ordinaires mis en dépôt.</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 décapage éventuel ; l'extraction des matériaux ; le chargement ; le transport jusqu'au lieu de dépôt agréé ; la mise en dépôt aux endroits indiqués par le Maitre d’œuvre ou l’ingénieur du marché;</w:t>
            </w:r>
          </w:p>
          <w:p w:rsidR="00C87682" w:rsidRPr="008074A7" w:rsidRDefault="00C87682">
            <w:pPr>
              <w:spacing w:after="0" w:line="259" w:lineRule="auto"/>
              <w:ind w:left="1" w:firstLine="0"/>
              <w:jc w:val="left"/>
            </w:pPr>
            <w:r w:rsidRPr="008074A7">
              <w:t>; le réglage des surfaces ; toutes sujétions liées à l'exécution des fouilles.</w:t>
            </w:r>
          </w:p>
          <w:p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2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1602 </w:t>
            </w:r>
          </w:p>
        </w:tc>
        <w:tc>
          <w:tcPr>
            <w:tcW w:w="8284"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Déblai rocheux mis en dépôt</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4 b</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Ce prix rémunère au mètre cube l'exécution des déblais rocheux mis en dépôt.</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 forage, le brise-roche ou tout procédé mécanique appropriée ; l'extraction des matériaux rocheux ; le chargement ; le transport et la mise en dépôt aux endroits indiqués par le Maitre d’œuvre ou l’ingénieur du marché ;</w:t>
            </w:r>
          </w:p>
          <w:p w:rsidR="00C87682" w:rsidRPr="008074A7" w:rsidRDefault="00C87682">
            <w:pPr>
              <w:spacing w:after="0" w:line="259" w:lineRule="auto"/>
              <w:ind w:left="1" w:firstLine="0"/>
              <w:jc w:val="left"/>
            </w:pPr>
            <w:r w:rsidRPr="008074A7">
              <w:t>; le nettoyage des fouilles ; toutes sujétions liées à la nature rocheuse du terrain.</w:t>
            </w:r>
          </w:p>
          <w:p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4 c</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Déblai mis en remblai</w:t>
            </w:r>
          </w:p>
          <w:p w:rsidR="00C87682" w:rsidRPr="008074A7" w:rsidRDefault="00C87682">
            <w:pPr>
              <w:spacing w:after="0" w:line="259" w:lineRule="auto"/>
              <w:ind w:left="1" w:firstLine="0"/>
              <w:jc w:val="left"/>
            </w:pPr>
            <w:r w:rsidRPr="008074A7">
              <w:t>Ce prix rémunère au mètre cube les déblais réutilisés en remblais.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l'extraction ; le chargement ; le transport ; la mise en œuvre en remblai ; l'arrosage éventuel ; le réglage et le compactage conformément aux prescriptions techniques ; toutes sujétions liées à cette opération.</w:t>
            </w:r>
          </w:p>
          <w:p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5</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Remblai</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5a</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Remblai en "graveleux latéritiques" provenant d'emprunt</w:t>
            </w:r>
          </w:p>
          <w:p w:rsidR="00C87682" w:rsidRPr="008074A7" w:rsidRDefault="00C87682">
            <w:pPr>
              <w:spacing w:after="0" w:line="238" w:lineRule="auto"/>
              <w:ind w:left="1" w:firstLine="0"/>
              <w:jc w:val="left"/>
            </w:pPr>
            <w:r w:rsidRPr="008074A7">
              <w:t>Ce prix rémunère au mètre cube la fourniture et la mise en œuvre de matériaux graveleux latéritiques provenant d'emprunt.</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l'ouverture et l'exploitation de l'emprunt ; l'extraction ; le chargement ; le transport ; la mise en œuvre par couches successives ; l'arrosage ; le compactage aux densités prescrites ; le réglage final ; toutes sujétions liées à cette activité.</w:t>
            </w:r>
          </w:p>
          <w:p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0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5b</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80" w:line="238" w:lineRule="auto"/>
              <w:ind w:left="1" w:firstLine="0"/>
              <w:jc w:val="left"/>
            </w:pPr>
            <w:r w:rsidRPr="008074A7">
              <w:t>Remblai en " matériaux appropriés" provenant d'emprunt et validés au préalable par l’équipe locale de suivi du marché</w:t>
            </w:r>
          </w:p>
          <w:p w:rsidR="00C87682" w:rsidRPr="008074A7" w:rsidRDefault="00C87682">
            <w:pPr>
              <w:spacing w:after="280" w:line="238" w:lineRule="auto"/>
              <w:ind w:left="1" w:firstLine="0"/>
              <w:jc w:val="left"/>
            </w:pPr>
            <w:r w:rsidRPr="008074A7">
              <w:t>Ce prix rémunère au mètre cube, la fourniture, le transport et la mise en œuvre de matériaux appropriés provenant d'une zone d'emprunt agréée et préalablement validés par l'équipe locale de suivi du marché, conformément aux prescriptions du CCTP, aux plans d'exécution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26"/>
              </w:numPr>
              <w:spacing w:after="0" w:line="259" w:lineRule="auto"/>
              <w:ind w:hanging="360"/>
              <w:jc w:val="left"/>
            </w:pPr>
            <w:r w:rsidRPr="008074A7">
              <w:t>la prospection, l'ouverture et l'exploitation de la zone d'emprunt autorisée ;</w:t>
            </w:r>
          </w:p>
          <w:p w:rsidR="00C87682" w:rsidRPr="008074A7" w:rsidRDefault="00C87682" w:rsidP="000D50BA">
            <w:pPr>
              <w:numPr>
                <w:ilvl w:val="0"/>
                <w:numId w:val="126"/>
              </w:numPr>
              <w:spacing w:after="0" w:line="238" w:lineRule="auto"/>
              <w:ind w:hanging="360"/>
              <w:jc w:val="left"/>
            </w:pPr>
            <w:r w:rsidRPr="008074A7">
              <w:t>les essais d'identification et de caractérisation des matériaux, ainsi que leur validation préalable par l'équipe locale de suivi du marché avant toute mise en œuvre ;</w:t>
            </w:r>
          </w:p>
          <w:p w:rsidR="00C87682" w:rsidRPr="008074A7" w:rsidRDefault="00C87682" w:rsidP="000D50BA">
            <w:pPr>
              <w:numPr>
                <w:ilvl w:val="0"/>
                <w:numId w:val="126"/>
              </w:numPr>
              <w:spacing w:after="0" w:line="238" w:lineRule="auto"/>
              <w:ind w:hanging="360"/>
              <w:jc w:val="left"/>
            </w:pPr>
            <w:r w:rsidRPr="008074A7">
              <w:t>l'extraction, le chargement, le transport et le déchargement des matériaux jusqu'au lieu d'utilisation ;</w:t>
            </w:r>
          </w:p>
          <w:p w:rsidR="00C87682" w:rsidRPr="008074A7" w:rsidRDefault="00C87682" w:rsidP="000D50BA">
            <w:pPr>
              <w:numPr>
                <w:ilvl w:val="0"/>
                <w:numId w:val="126"/>
              </w:numPr>
              <w:spacing w:after="0" w:line="238" w:lineRule="auto"/>
              <w:ind w:hanging="360"/>
              <w:jc w:val="left"/>
            </w:pPr>
            <w:r w:rsidRPr="008074A7">
              <w:t>la mise en œuvre des matériaux par couches d'épaisseur conforme aux prescriptions techniques ;</w:t>
            </w:r>
          </w:p>
          <w:p w:rsidR="00C87682" w:rsidRPr="008074A7" w:rsidRDefault="00C87682" w:rsidP="000D50BA">
            <w:pPr>
              <w:numPr>
                <w:ilvl w:val="0"/>
                <w:numId w:val="126"/>
              </w:numPr>
              <w:spacing w:after="0" w:line="238" w:lineRule="auto"/>
              <w:ind w:hanging="360"/>
              <w:jc w:val="left"/>
            </w:pPr>
            <w:r w:rsidRPr="008074A7">
              <w:t>l'arrosage ou l'humidification éventuelle afin d'obtenir la teneur en eau optimale ;</w:t>
            </w:r>
          </w:p>
          <w:p w:rsidR="00C87682" w:rsidRPr="008074A7" w:rsidRDefault="00C87682" w:rsidP="000D50BA">
            <w:pPr>
              <w:numPr>
                <w:ilvl w:val="0"/>
                <w:numId w:val="126"/>
              </w:numPr>
              <w:spacing w:after="0" w:line="259" w:lineRule="auto"/>
              <w:ind w:hanging="360"/>
              <w:jc w:val="left"/>
            </w:pPr>
            <w:r w:rsidRPr="008074A7">
              <w:t>le réglage, le nivellement et le compactage de chaque couche jusqu'à obtention des performances exigées ;</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35" w:type="dxa"/>
        </w:tblCellMar>
        <w:tblLook w:val="04A0" w:firstRow="1" w:lastRow="0" w:firstColumn="1" w:lastColumn="0" w:noHBand="0" w:noVBand="1"/>
      </w:tblPr>
      <w:tblGrid>
        <w:gridCol w:w="718"/>
        <w:gridCol w:w="7890"/>
        <w:gridCol w:w="394"/>
        <w:gridCol w:w="196"/>
        <w:gridCol w:w="354"/>
        <w:gridCol w:w="370"/>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22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rsidP="000D50BA">
            <w:pPr>
              <w:numPr>
                <w:ilvl w:val="0"/>
                <w:numId w:val="127"/>
              </w:numPr>
              <w:spacing w:after="0" w:line="238" w:lineRule="auto"/>
              <w:ind w:hanging="360"/>
              <w:jc w:val="left"/>
            </w:pPr>
            <w:r w:rsidRPr="008074A7">
              <w:t>la réalisation des essais de contrôle de compactage et de portance prescrits par le Maître d'Œuvre ;</w:t>
            </w:r>
          </w:p>
          <w:p w:rsidR="00C87682" w:rsidRPr="008074A7" w:rsidRDefault="00C87682" w:rsidP="000D50BA">
            <w:pPr>
              <w:numPr>
                <w:ilvl w:val="0"/>
                <w:numId w:val="127"/>
              </w:numPr>
              <w:spacing w:after="0" w:line="238" w:lineRule="auto"/>
              <w:ind w:hanging="360"/>
              <w:jc w:val="left"/>
            </w:pPr>
            <w:r w:rsidRPr="008074A7">
              <w:t>toutes reprises éventuelles nécessaires jusqu'à l'obtention des caractéristiques techniques requises ;</w:t>
            </w:r>
          </w:p>
          <w:p w:rsidR="00C87682" w:rsidRPr="008074A7" w:rsidRDefault="00C87682" w:rsidP="000D50BA">
            <w:pPr>
              <w:numPr>
                <w:ilvl w:val="0"/>
                <w:numId w:val="127"/>
              </w:numPr>
              <w:spacing w:after="280" w:line="238" w:lineRule="auto"/>
              <w:ind w:hanging="360"/>
              <w:jc w:val="left"/>
            </w:pPr>
            <w:r w:rsidRPr="008074A7">
              <w:t>toutes sujétions de fourniture, transport, manutention, mise en œuvre, contrôle, essais et parfaite exécution des travaux.</w:t>
            </w:r>
          </w:p>
          <w:p w:rsidR="00C87682" w:rsidRPr="008074A7" w:rsidRDefault="00C87682">
            <w:pPr>
              <w:spacing w:after="0" w:line="259" w:lineRule="auto"/>
              <w:ind w:left="1" w:firstLine="0"/>
              <w:jc w:val="left"/>
            </w:pPr>
            <w:r w:rsidRPr="008074A7">
              <w:rPr>
                <w:b/>
              </w:rPr>
              <w:t>Le mètre cube à : __________________________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6</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Purges</w:t>
            </w:r>
          </w:p>
          <w:p w:rsidR="00C87682" w:rsidRPr="008074A7" w:rsidRDefault="00C87682">
            <w:pPr>
              <w:spacing w:after="0" w:line="238" w:lineRule="auto"/>
              <w:ind w:left="1" w:firstLine="0"/>
              <w:jc w:val="left"/>
            </w:pPr>
            <w:r w:rsidRPr="008074A7">
              <w:t>Ce prix rémunère au mètre cube les travaux de purge des matériaux impropres à la construction.</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firstLine="0"/>
              <w:jc w:val="left"/>
            </w:pPr>
            <w:r w:rsidRPr="008074A7">
              <w:t xml:space="preserve">l'excavation des matériaux défectueux ; leur évacuation aux endroits indiqués par le </w:t>
            </w:r>
          </w:p>
          <w:p w:rsidR="00C87682" w:rsidRPr="008074A7" w:rsidRDefault="00C87682">
            <w:pPr>
              <w:spacing w:after="0" w:line="259" w:lineRule="auto"/>
              <w:ind w:left="1" w:firstLine="0"/>
              <w:jc w:val="left"/>
            </w:pPr>
            <w:r w:rsidRPr="008074A7">
              <w:t>Maitre d’œuvre ou l’ingénieur du marché;</w:t>
            </w:r>
          </w:p>
          <w:p w:rsidR="00C87682" w:rsidRPr="008074A7" w:rsidRDefault="00C87682">
            <w:pPr>
              <w:spacing w:after="0" w:line="238" w:lineRule="auto"/>
              <w:ind w:left="1" w:firstLine="0"/>
              <w:jc w:val="left"/>
            </w:pPr>
            <w:r w:rsidRPr="008074A7">
              <w:t>; le remplacement par des matériaux agréés ; la mise en œuvre ; le compactage ; toutes sujétions liées aux contrôles et essais prescrits.</w:t>
            </w:r>
          </w:p>
          <w:p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7</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Mise en forme de la plateforme</w:t>
            </w:r>
          </w:p>
          <w:p w:rsidR="00C87682" w:rsidRPr="008074A7" w:rsidRDefault="00C87682">
            <w:pPr>
              <w:spacing w:after="252" w:line="259" w:lineRule="auto"/>
              <w:ind w:left="1" w:firstLine="0"/>
              <w:jc w:val="left"/>
            </w:pPr>
            <w:r w:rsidRPr="008074A7">
              <w:t>Ce prix rémunère au mètre carré la mise en forme de la plateforme.</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 xml:space="preserve"> le réglage des niveaux ; le scarifiage éventuel ; l'arrosage ; le compactage ; le contrôle des pentes ; les corrections éventuelles ; toutes sujétions liées à l'obtention des caractéristiques géométriques prescrites.</w:t>
            </w:r>
          </w:p>
          <w:p w:rsidR="00C87682" w:rsidRPr="008074A7" w:rsidRDefault="00C87682">
            <w:pPr>
              <w:spacing w:after="0" w:line="259" w:lineRule="auto"/>
              <w:ind w:left="1" w:firstLine="0"/>
              <w:jc w:val="left"/>
            </w:pPr>
            <w:r w:rsidRPr="008074A7">
              <w:t>Le mètre carré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m2</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8</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Curage et remise en forme des fossés et des exutoires existants</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ml</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8 a</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Curage et remise en forme des fossés en terre existants</w:t>
            </w:r>
          </w:p>
          <w:p w:rsidR="00C87682" w:rsidRPr="008074A7" w:rsidRDefault="00C87682">
            <w:pPr>
              <w:spacing w:after="0" w:line="238" w:lineRule="auto"/>
              <w:ind w:left="1" w:firstLine="0"/>
              <w:jc w:val="left"/>
            </w:pPr>
            <w:r w:rsidRPr="008074A7">
              <w:t>Ce prix rémunère au mètre linéaire le curage et la remise en forme des fossés existants.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 dégagement des matériaux déposés ; le reprofilage des talus et du fond ; le chargement et l'évacuation des déblais aux endroits indiqués par le Maitre d’œuvre ou l’ingénieur du marché;</w:t>
            </w:r>
          </w:p>
          <w:p w:rsidR="00C87682" w:rsidRPr="008074A7" w:rsidRDefault="00C87682">
            <w:pPr>
              <w:spacing w:after="0" w:line="259" w:lineRule="auto"/>
              <w:ind w:left="1" w:firstLine="0"/>
              <w:jc w:val="left"/>
            </w:pPr>
            <w:r w:rsidRPr="008074A7">
              <w:t>; le rétablissement des écoulements ; toutes sujétions liées à cette activité.</w:t>
            </w:r>
          </w:p>
          <w:p w:rsidR="00C87682" w:rsidRPr="008074A7" w:rsidRDefault="00C87682">
            <w:pPr>
              <w:spacing w:after="0" w:line="259" w:lineRule="auto"/>
              <w:ind w:left="1" w:firstLine="0"/>
              <w:jc w:val="left"/>
            </w:pPr>
            <w:r w:rsidRPr="008074A7">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ml</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8 b</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Curage et remise en forme des exutoires existants</w:t>
            </w:r>
          </w:p>
          <w:p w:rsidR="00C87682" w:rsidRPr="008074A7" w:rsidRDefault="00C87682">
            <w:pPr>
              <w:spacing w:after="0" w:line="238" w:lineRule="auto"/>
              <w:ind w:left="1" w:firstLine="0"/>
              <w:jc w:val="left"/>
            </w:pPr>
            <w:r w:rsidRPr="008074A7">
              <w:t>Ce prix rémunère au mètre linéaire le curage et la remise en état des exutoires existants.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l'enlèvement des dépôts ; le rétablissement des sections d'écoulement ; le nettoyage ; le chargement et l'évacuation des déblais aux endroits indiqués par le Maitre d’œuvre ou l’ingénieur du marché;</w:t>
            </w:r>
          </w:p>
          <w:p w:rsidR="00C87682" w:rsidRPr="008074A7" w:rsidRDefault="00C87682">
            <w:pPr>
              <w:spacing w:after="0" w:line="259" w:lineRule="auto"/>
              <w:ind w:left="1" w:firstLine="0"/>
              <w:jc w:val="left"/>
            </w:pPr>
            <w:r w:rsidRPr="008074A7">
              <w:t>; toutes sujétions nécessaires à la bonne exécution des travaux.</w:t>
            </w:r>
          </w:p>
          <w:p w:rsidR="00C87682" w:rsidRPr="008074A7" w:rsidRDefault="00C87682">
            <w:pPr>
              <w:spacing w:after="0" w:line="259" w:lineRule="auto"/>
              <w:ind w:left="1" w:firstLine="0"/>
              <w:jc w:val="left"/>
            </w:pPr>
            <w:r w:rsidRPr="008074A7">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ml</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9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1602 </w:t>
            </w:r>
          </w:p>
        </w:tc>
        <w:tc>
          <w:tcPr>
            <w:tcW w:w="8284" w:type="dxa"/>
            <w:gridSpan w:val="2"/>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Création des fossés, divergents et exutoires en terre</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ml</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54" w:type="dxa"/>
        </w:tblCellMar>
        <w:tblLook w:val="04A0" w:firstRow="1" w:lastRow="0" w:firstColumn="1" w:lastColumn="0" w:noHBand="0" w:noVBand="1"/>
      </w:tblPr>
      <w:tblGrid>
        <w:gridCol w:w="718"/>
        <w:gridCol w:w="7890"/>
        <w:gridCol w:w="394"/>
        <w:gridCol w:w="196"/>
        <w:gridCol w:w="354"/>
        <w:gridCol w:w="370"/>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gridSpan w:val="2"/>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gridSpan w:val="2"/>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9</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pPr>
            <w:r w:rsidRPr="008074A7">
              <w:t>Ce prix rémunère au mètre linéaire la création des fossés, divergents et exutoires en terre.</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l'implantation ; l'excavation ; le profilage ; le réglage des pentes ; l'évacuation des déblais excédentaires le cas échéant aux endroits indiqués par le Maitre d’œuvre ou l’ingénieur du marché;</w:t>
            </w:r>
          </w:p>
          <w:p w:rsidR="00C87682" w:rsidRPr="008074A7" w:rsidRDefault="00C87682">
            <w:pPr>
              <w:spacing w:after="0" w:line="259" w:lineRule="auto"/>
              <w:ind w:left="1" w:firstLine="0"/>
              <w:jc w:val="left"/>
            </w:pPr>
            <w:r w:rsidRPr="008074A7">
              <w:t>; la remise en état des abords ; toutes sujétions liées à la bonne évacuation des eaux.</w:t>
            </w:r>
          </w:p>
          <w:p w:rsidR="00C87682" w:rsidRPr="008074A7" w:rsidRDefault="00C87682">
            <w:pPr>
              <w:spacing w:after="0" w:line="259" w:lineRule="auto"/>
              <w:ind w:left="1" w:firstLine="0"/>
              <w:jc w:val="left"/>
            </w:pPr>
            <w:r w:rsidRPr="008074A7">
              <w:t>Le mètre linéaire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1602 </w:t>
            </w:r>
          </w:p>
          <w:p w:rsidR="00C87682" w:rsidRPr="008074A7" w:rsidRDefault="00C87682">
            <w:pPr>
              <w:spacing w:after="0" w:line="259" w:lineRule="auto"/>
              <w:ind w:left="1" w:firstLine="0"/>
              <w:jc w:val="left"/>
            </w:pPr>
            <w:r w:rsidRPr="008074A7">
              <w:t>10</w:t>
            </w:r>
          </w:p>
        </w:tc>
        <w:tc>
          <w:tcPr>
            <w:tcW w:w="8284"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Démolition d'ouvrages en maçonnerie ou en béton</w:t>
            </w:r>
          </w:p>
          <w:p w:rsidR="00C87682" w:rsidRPr="008074A7" w:rsidRDefault="00C87682">
            <w:pPr>
              <w:spacing w:after="0" w:line="238" w:lineRule="auto"/>
              <w:ind w:left="1" w:right="5" w:firstLine="0"/>
              <w:jc w:val="left"/>
            </w:pPr>
            <w:r w:rsidRPr="008074A7">
              <w:t>Ce prix rémunère au mètre cube la démolition d'ouvrages en maçonnerie ou en béton existants.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9" w:firstLine="0"/>
              <w:jc w:val="left"/>
            </w:pPr>
            <w:r w:rsidRPr="008074A7">
              <w:t>le découpage éventuel ; la démolition ; le chargement ; le transport et l'évacuation des gravats le cas échéant aux endroits indiqués par le Maitre d’œuvre ou l’ingénieur du marché;</w:t>
            </w:r>
          </w:p>
          <w:p w:rsidR="00C87682" w:rsidRPr="008074A7" w:rsidRDefault="00C87682">
            <w:pPr>
              <w:spacing w:after="0" w:line="238" w:lineRule="auto"/>
              <w:ind w:left="1" w:firstLine="0"/>
              <w:jc w:val="left"/>
            </w:pPr>
            <w:r w:rsidRPr="008074A7">
              <w:t>; la protection des ouvrages voisins ; le nettoyage des emprises ; toutes sujétions liées à la sécurité et à la remise en état des lieux.</w:t>
            </w:r>
          </w:p>
          <w:p w:rsidR="00C87682" w:rsidRPr="008074A7" w:rsidRDefault="00C87682">
            <w:pPr>
              <w:spacing w:after="0" w:line="259" w:lineRule="auto"/>
              <w:ind w:left="1" w:firstLine="0"/>
              <w:jc w:val="left"/>
            </w:pPr>
            <w:r w:rsidRPr="008074A7">
              <w:t>Le mètre cube à : _________________________ (En lettre) Francs CFA</w:t>
            </w:r>
          </w:p>
        </w:tc>
        <w:tc>
          <w:tcPr>
            <w:tcW w:w="55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m3</w:t>
            </w:r>
          </w:p>
        </w:tc>
        <w:tc>
          <w:tcPr>
            <w:tcW w:w="370"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6"/>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SOUS-SERIE 1603 : CHAUSSEE</w:t>
            </w:r>
          </w:p>
        </w:tc>
      </w:tr>
      <w:tr w:rsidR="00C87682" w:rsidRPr="008074A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Béton compacté au rouleau</w:t>
            </w:r>
          </w:p>
          <w:p w:rsidR="00C87682" w:rsidRPr="008074A7" w:rsidRDefault="00C87682">
            <w:pPr>
              <w:spacing w:after="0" w:line="238" w:lineRule="auto"/>
              <w:ind w:left="1" w:firstLine="0"/>
              <w:jc w:val="left"/>
            </w:pPr>
            <w:r w:rsidRPr="008074A7">
              <w:t>Ce prix rémunère au mètre cube la fourniture et la mise en œuvre du béton compacté au rouleau conformément aux prescriptions du CCTP et aux plans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la fourniture, le transport et le stockage des matériaux ; la fabrication du béton selon la formulation agréée ; l'épandage mécanique ; le réglage ; le compactage au rouleau vibrant ; la réalisation des joints prescrits ; la cure du béton ; les essais de contrôle ; toutes sujétions liées aux conditions d'exécution.</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Bordure type T2, CS2 et type Avaloir sur caniveaux, pour TPC et î</w:t>
            </w:r>
            <w:r w:rsidR="006544E8" w:rsidRPr="008074A7">
              <w:t>Lot</w:t>
            </w:r>
          </w:p>
          <w:p w:rsidR="00C87682" w:rsidRPr="008074A7" w:rsidRDefault="00C87682">
            <w:pPr>
              <w:spacing w:after="0" w:line="238" w:lineRule="auto"/>
              <w:ind w:left="1" w:firstLine="0"/>
              <w:jc w:val="left"/>
            </w:pPr>
            <w:r w:rsidRPr="008074A7">
              <w:t>Ce prix rémunère au mètre linéaire la fourniture et la pose de bordures type T2, CS2 et bordures-avaloirs conformément aux plans d'exécution.</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l'implantation ; les fouilles ; la fourniture et la mise en œuvre du béton de propreté ; la fourniture des bordures ; la pose et le réglage ; le calage et le scellement ; les joints ; les raccordements ; le remblaiement des fouilles ; le nettoyage des lieux ; toutes sujétions liées à cette activité.</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Pavés</w:t>
            </w:r>
          </w:p>
        </w:tc>
        <w:tc>
          <w:tcPr>
            <w:tcW w:w="590" w:type="dxa"/>
            <w:gridSpan w:val="2"/>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3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Pavés en pierres</w:t>
            </w:r>
          </w:p>
          <w:p w:rsidR="00C87682" w:rsidRPr="008074A7" w:rsidRDefault="00C87682">
            <w:pPr>
              <w:spacing w:after="276" w:line="238" w:lineRule="auto"/>
              <w:ind w:left="1" w:firstLine="0"/>
              <w:jc w:val="left"/>
            </w:pPr>
            <w:r w:rsidRPr="008074A7">
              <w:t>Ce prix rémunère au mètre carré la fourniture et la pose de pavés en pierres naturelles.</w:t>
            </w:r>
          </w:p>
          <w:p w:rsidR="00C87682" w:rsidRPr="008074A7" w:rsidRDefault="00C87682">
            <w:pPr>
              <w:spacing w:after="0" w:line="259" w:lineRule="auto"/>
              <w:ind w:left="1" w:firstLine="0"/>
              <w:jc w:val="left"/>
            </w:pPr>
            <w:r w:rsidRPr="008074A7">
              <w:t>Il comprend notamment :</w:t>
            </w:r>
          </w:p>
        </w:tc>
        <w:tc>
          <w:tcPr>
            <w:tcW w:w="590" w:type="dxa"/>
            <w:gridSpan w:val="2"/>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m²</w:t>
            </w:r>
          </w:p>
        </w:tc>
        <w:tc>
          <w:tcPr>
            <w:tcW w:w="724" w:type="dxa"/>
            <w:gridSpan w:val="2"/>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right w:w="28"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34" w:firstLine="0"/>
              <w:jc w:val="left"/>
            </w:pPr>
            <w:r w:rsidRPr="008074A7">
              <w:t>la préparation du support ; la fourniture et la mise en œuvre de la couche de pose ; la fourniture des pavés ; leur pose selon le calepinage approuvé ; les découpes ; le remplissage des joints ; le compactage ; le nettoyage final ; toutes sujétions nécessaires à la parfaite exécution des travaux.</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3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Pavés autobloquants de béton d’épaisseur 8 cm</w:t>
            </w:r>
          </w:p>
          <w:p w:rsidR="00C87682" w:rsidRPr="008074A7" w:rsidRDefault="00C87682">
            <w:pPr>
              <w:spacing w:after="0" w:line="238" w:lineRule="auto"/>
              <w:ind w:left="1" w:firstLine="0"/>
              <w:jc w:val="left"/>
            </w:pPr>
            <w:r w:rsidRPr="008074A7">
              <w:t>Ce prix rémunère au mètre carré la fourniture et la pose de pavés autobloquants en béton d'épaisseur 8 cm.</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35" w:firstLine="0"/>
              <w:jc w:val="left"/>
            </w:pPr>
            <w:r w:rsidRPr="008074A7">
              <w:t xml:space="preserve"> la préparation de la plateforme ; la couche de réglage en sable ; la fourniture des pavés ; la pose suivant les alignements prescrits ; les découpes ; le remplissage des joints ; le compactage mécanique ; le nettoyage ; toutes sujétions liées à la bonne exécution des travaux.</w:t>
            </w:r>
          </w:p>
          <w:p w:rsidR="00C87682" w:rsidRPr="008074A7" w:rsidRDefault="00C87682">
            <w:pPr>
              <w:spacing w:after="0" w:line="259" w:lineRule="auto"/>
              <w:ind w:left="1" w:firstLine="0"/>
              <w:jc w:val="left"/>
            </w:pPr>
            <w:r w:rsidRPr="008074A7">
              <w:t>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m²</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3 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Pavés autobloquants de béton d'épaisseur 13cm</w:t>
            </w:r>
          </w:p>
          <w:p w:rsidR="00C87682" w:rsidRPr="008074A7" w:rsidRDefault="00C87682">
            <w:pPr>
              <w:spacing w:after="0" w:line="238" w:lineRule="auto"/>
              <w:ind w:left="1" w:firstLine="0"/>
              <w:jc w:val="left"/>
            </w:pPr>
            <w:r w:rsidRPr="008074A7">
              <w:t>Ce prix rémunère au mètre carré la fourniture et la pose de pavés autobloquants en béton d'épaisseur 13 cm.</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147" w:firstLine="0"/>
              <w:jc w:val="left"/>
            </w:pPr>
            <w:r w:rsidRPr="008074A7">
              <w:t>la préparation du support ; la couche de pose ; la fourniture des pavés ; la pose ; les découpes ; le remplissage des joints ; le compactage ; le réglage des surfaces ; toutes sujétions liées aux exigences de portance et de durabilité.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m²</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1603 </w:t>
            </w:r>
          </w:p>
          <w:p w:rsidR="00C87682" w:rsidRPr="008074A7" w:rsidRDefault="00C87682">
            <w:pPr>
              <w:spacing w:after="0" w:line="259" w:lineRule="auto"/>
              <w:ind w:left="1" w:firstLine="0"/>
              <w:jc w:val="left"/>
            </w:pPr>
            <w:r w:rsidRPr="008074A7">
              <w:t>3 d</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Cunette incurvée Ouv=30, prof=5, ép=15cm</w:t>
            </w:r>
          </w:p>
          <w:p w:rsidR="00C87682" w:rsidRPr="008074A7" w:rsidRDefault="00C87682">
            <w:pPr>
              <w:spacing w:after="0" w:line="238" w:lineRule="auto"/>
              <w:ind w:left="1" w:firstLine="0"/>
              <w:jc w:val="left"/>
            </w:pPr>
            <w:r w:rsidRPr="008074A7">
              <w:t>Ce prix rémunère au mètre linéaire la réalisation de cunettes incurvées en béton conformément aux plans et spécifications techniques.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l'implantation ; les fouilles ; la préparation du fond ; le béton de propreté si prescrit ; le coffrage ; la confection et la mise en œuvre du béton ; le façonnage du profil ; la cure ; le décoffrage ; le nettoyage et toutes sujétions liées à cette tâche.</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SOUS-SERIE 1604 : ASSAINISSEMENT- DRAINAGE</w:t>
            </w: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Caniveaux bétonnés (CB)</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1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Caniveau bétonné de section 0,50 x (0,40≤h≤0,60)</w:t>
            </w:r>
          </w:p>
          <w:p w:rsidR="00C87682" w:rsidRPr="008074A7" w:rsidRDefault="00C87682">
            <w:pPr>
              <w:spacing w:after="0" w:line="238" w:lineRule="auto"/>
              <w:ind w:left="1" w:firstLine="0"/>
              <w:jc w:val="left"/>
            </w:pPr>
            <w:r w:rsidRPr="008074A7">
              <w:t>Ce prix rémunère au mètre linéaire la construction de caniveaux bétonnés de section indiquée.</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20" w:firstLine="0"/>
              <w:jc w:val="left"/>
            </w:pPr>
            <w:r w:rsidRPr="008074A7">
              <w:t>les fouilles ; le dressage des parois ; le nivellement du fond ; le béton de propreté ; le coffrage ; le ferraillage ; la fourniture et la mise en œuvre du béton dosé conformément aux spécifications ; le réglage des pentes ; le remblaiement ; toutes sujétions liées à cette activité.</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Caniveau bétonné de section 0,60 x (0,40≤h≤0,70)</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bottom w:w="8"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right="14" w:firstLine="0"/>
              <w:jc w:val="left"/>
            </w:pPr>
            <w:r w:rsidRPr="008074A7">
              <w:t>chiffr e</w:t>
            </w:r>
          </w:p>
        </w:tc>
      </w:tr>
      <w:tr w:rsidR="00C87682" w:rsidRPr="008074A7">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 b</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38" w:lineRule="auto"/>
              <w:ind w:left="16" w:firstLine="0"/>
              <w:jc w:val="left"/>
            </w:pPr>
            <w:r w:rsidRPr="008074A7">
              <w:t>Ce prix rémunère dans les mêmes conditions que ci-dessus la réalisation des caniveaux de section 0,60 x (0,40 ≤ h ≤ 0,70), y compris toutes sujétions de fouilles, coffrage, ferraillage, bétonnage, réglage et remblaiement.</w:t>
            </w:r>
          </w:p>
          <w:p w:rsidR="00C87682" w:rsidRPr="008074A7" w:rsidRDefault="00C87682">
            <w:pPr>
              <w:spacing w:after="0" w:line="259" w:lineRule="auto"/>
              <w:ind w:left="16"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3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1 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Caniveau bétonné de section 0,60 x (0,70≤h≤1,00)</w:t>
            </w:r>
          </w:p>
          <w:p w:rsidR="00C87682" w:rsidRPr="008074A7" w:rsidRDefault="00C87682">
            <w:pPr>
              <w:spacing w:after="0" w:line="238" w:lineRule="auto"/>
              <w:ind w:left="1" w:firstLine="0"/>
              <w:jc w:val="left"/>
            </w:pPr>
            <w:r w:rsidRPr="008074A7">
              <w:t>Ce prix rémunère dans les mêmes conditions la réalisation des caniveaux de section indiquée, y compris toutes sujétions liées aux profondeurs de fouilles, à la sécurité du chantier et à la bonne exécution des ouvrages.</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94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2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Dallette sur  caniveau bétonné de largeur 0,50 ép = 15 cm</w:t>
            </w:r>
          </w:p>
          <w:p w:rsidR="00C87682" w:rsidRPr="008074A7" w:rsidRDefault="00C87682">
            <w:pPr>
              <w:spacing w:after="0" w:line="238" w:lineRule="auto"/>
              <w:ind w:left="1" w:firstLine="0"/>
              <w:jc w:val="left"/>
            </w:pPr>
            <w:r w:rsidRPr="008074A7">
              <w:t>Ce prix rémunère au mètre linéaire la fourniture et la mise en place de dallettes en béton armé de couverture des caniveaux.</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183" w:firstLine="0"/>
              <w:jc w:val="left"/>
            </w:pPr>
            <w:r w:rsidRPr="008074A7">
              <w:t>le coffrage ; le ferraillage ; la confection du béton ; le coulage ; la cure ; la manutention ; la pose ; les ajustements ; toutes sujétions liées à cette activité.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7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2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573" w:line="259" w:lineRule="auto"/>
              <w:ind w:left="1" w:firstLine="0"/>
              <w:jc w:val="left"/>
            </w:pPr>
            <w:r w:rsidRPr="008074A7">
              <w:t>Dallette sur caniveau bétonné de largeur 0,60 ép = 15 cm</w:t>
            </w:r>
          </w:p>
          <w:p w:rsidR="00C87682" w:rsidRPr="008074A7" w:rsidRDefault="00C87682">
            <w:pPr>
              <w:spacing w:after="0" w:line="238" w:lineRule="auto"/>
              <w:ind w:left="16" w:firstLine="0"/>
              <w:jc w:val="left"/>
            </w:pPr>
            <w:r w:rsidRPr="008074A7">
              <w:t>Ce prix rémunère dans les mêmes conditions la fourniture et la pose des dallettes de largeur 0,60 m, y compris toutes sujétions.</w:t>
            </w:r>
          </w:p>
          <w:p w:rsidR="00C87682" w:rsidRPr="008074A7" w:rsidRDefault="00C87682">
            <w:pPr>
              <w:spacing w:after="0" w:line="259" w:lineRule="auto"/>
              <w:ind w:left="16"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2 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Dallette sur caniveau bétonné de largeur 0,70 ép = 15 cm</w:t>
            </w:r>
          </w:p>
          <w:p w:rsidR="00C87682" w:rsidRPr="008074A7" w:rsidRDefault="00C87682">
            <w:pPr>
              <w:spacing w:after="0" w:line="259" w:lineRule="auto"/>
              <w:ind w:left="1" w:firstLine="0"/>
              <w:jc w:val="left"/>
            </w:pPr>
            <w:r w:rsidRPr="008074A7">
              <w:t xml:space="preserve">Ce prix rémunère dans les mêmes conditions la fourniture et la pose des </w:t>
            </w:r>
          </w:p>
          <w:p w:rsidR="00C87682" w:rsidRPr="008074A7" w:rsidRDefault="00C87682">
            <w:pPr>
              <w:spacing w:after="0" w:line="259" w:lineRule="auto"/>
              <w:ind w:left="1" w:firstLine="0"/>
              <w:jc w:val="left"/>
            </w:pPr>
            <w:r w:rsidRPr="008074A7">
              <w:t>dallettes de largeur 0,70 m, y compris toutes sujétions. 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0" w:line="259" w:lineRule="auto"/>
              <w:ind w:left="1" w:firstLine="0"/>
              <w:jc w:val="left"/>
            </w:pPr>
            <w:r w:rsidRPr="008074A7">
              <w:t>Regard en béton armé</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3 a</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Regard de section intérieure 0,80 x 0,80m</w:t>
            </w:r>
          </w:p>
          <w:p w:rsidR="00C87682" w:rsidRPr="008074A7" w:rsidRDefault="00C87682">
            <w:pPr>
              <w:spacing w:after="0" w:line="238" w:lineRule="auto"/>
              <w:ind w:left="1" w:right="262" w:firstLine="0"/>
              <w:jc w:val="left"/>
            </w:pPr>
            <w:r w:rsidRPr="008074A7">
              <w:t>Ce prix rémunère à l'unité la construction d'un regard en béton armé de section intérieure 0,80 x 0,80 m. Il comprend notamment :</w:t>
            </w:r>
          </w:p>
          <w:p w:rsidR="00C87682" w:rsidRPr="008074A7" w:rsidRDefault="00C87682">
            <w:pPr>
              <w:spacing w:after="0" w:line="238" w:lineRule="auto"/>
              <w:ind w:left="1" w:firstLine="0"/>
              <w:jc w:val="left"/>
            </w:pPr>
            <w:r w:rsidRPr="008074A7">
              <w:t>les fouilles ; le béton de propreté ; les parois ; le radier ; le coffrage ; le ferraillage ; les enduits ; le tampon ou la couverture ; le remblaiement ; toutes sujétions liées à la parfaite exécution des travaux.</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3 b</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Regard de section intérieure 1,00 x 1,00m</w:t>
            </w:r>
          </w:p>
          <w:p w:rsidR="00C87682" w:rsidRPr="008074A7" w:rsidRDefault="00C87682">
            <w:pPr>
              <w:spacing w:after="0" w:line="259" w:lineRule="auto"/>
              <w:ind w:left="1" w:right="798" w:firstLine="0"/>
              <w:jc w:val="left"/>
            </w:pPr>
            <w:r w:rsidRPr="008074A7">
              <w:t>Ce prix rémunère dans les mêmes conditions la réalisation d'un regard de section intérieure 1,00 x 1,00 m, y compris toutes sujétions. 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84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1604 </w:t>
            </w:r>
          </w:p>
          <w:p w:rsidR="00C87682" w:rsidRPr="008074A7" w:rsidRDefault="00C87682">
            <w:pPr>
              <w:spacing w:after="0" w:line="259" w:lineRule="auto"/>
              <w:ind w:left="1" w:firstLine="0"/>
              <w:jc w:val="left"/>
            </w:pPr>
            <w:r w:rsidRPr="008074A7">
              <w:t>3 c</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Regard de section intérieure 1,25 x 1,25m</w:t>
            </w:r>
          </w:p>
          <w:p w:rsidR="00C87682" w:rsidRPr="008074A7" w:rsidRDefault="00C87682">
            <w:pPr>
              <w:spacing w:after="0" w:line="259" w:lineRule="auto"/>
              <w:ind w:left="1" w:right="59" w:firstLine="0"/>
              <w:jc w:val="left"/>
            </w:pPr>
            <w:r w:rsidRPr="008074A7">
              <w:t>Ce prix rémunère dans les mêmes conditions la réalisation d'un regard de section intérieure 1,25 x 1,25 m, y compris toutes sujétions.</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bottom w:w="8" w:type="dxa"/>
          <w:right w:w="13"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72"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72"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71"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71" w:firstLine="0"/>
              <w:jc w:val="left"/>
            </w:pPr>
            <w:r w:rsidRPr="008074A7">
              <w:t>Prix</w:t>
            </w:r>
          </w:p>
          <w:p w:rsidR="00C87682" w:rsidRPr="008074A7" w:rsidRDefault="00C87682">
            <w:pPr>
              <w:spacing w:after="0" w:line="259" w:lineRule="auto"/>
              <w:ind w:left="71" w:firstLine="0"/>
              <w:jc w:val="left"/>
            </w:pPr>
            <w:r w:rsidRPr="008074A7">
              <w:t>Unita</w:t>
            </w:r>
          </w:p>
          <w:p w:rsidR="00C87682" w:rsidRPr="008074A7" w:rsidRDefault="00C87682">
            <w:pPr>
              <w:spacing w:after="0" w:line="259" w:lineRule="auto"/>
              <w:ind w:left="71" w:firstLine="0"/>
            </w:pPr>
            <w:r w:rsidRPr="008074A7">
              <w:t xml:space="preserve">ire en </w:t>
            </w:r>
          </w:p>
          <w:p w:rsidR="00C87682" w:rsidRPr="008074A7" w:rsidRDefault="00C87682">
            <w:pPr>
              <w:spacing w:after="0" w:line="259" w:lineRule="auto"/>
              <w:ind w:left="71" w:right="2" w:firstLine="0"/>
              <w:jc w:val="left"/>
            </w:pPr>
            <w:r w:rsidRPr="008074A7">
              <w:t>chiffr e</w:t>
            </w:r>
          </w:p>
        </w:tc>
      </w:tr>
      <w:tr w:rsidR="00C87682" w:rsidRPr="008074A7">
        <w:trPr>
          <w:trHeight w:val="29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72"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72" w:firstLine="0"/>
              <w:jc w:val="left"/>
            </w:pPr>
            <w:r w:rsidRPr="008074A7">
              <w:t>SOUS-SERIE 1605 : OUVRAGES D'ART - OUVRAGES HYDRAULIQUES</w:t>
            </w:r>
          </w:p>
        </w:tc>
      </w:tr>
      <w:tr w:rsidR="00C87682" w:rsidRPr="008074A7">
        <w:trPr>
          <w:trHeight w:val="498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72" w:firstLine="0"/>
            </w:pPr>
            <w:r w:rsidRPr="008074A7">
              <w:t xml:space="preserve">1605 </w:t>
            </w:r>
          </w:p>
          <w:p w:rsidR="00C87682" w:rsidRPr="008074A7" w:rsidRDefault="00C87682">
            <w:pPr>
              <w:spacing w:after="0" w:line="259" w:lineRule="auto"/>
              <w:ind w:left="72"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72" w:firstLine="0"/>
              <w:jc w:val="left"/>
            </w:pPr>
            <w:r w:rsidRPr="008074A7">
              <w:t>Béton dosé à 350  kg/m3 pour divers travaux</w:t>
            </w:r>
          </w:p>
          <w:p w:rsidR="00C87682" w:rsidRPr="008074A7" w:rsidRDefault="00C87682">
            <w:pPr>
              <w:spacing w:after="0" w:line="238" w:lineRule="auto"/>
              <w:ind w:left="72" w:firstLine="0"/>
              <w:jc w:val="left"/>
            </w:pPr>
            <w:r w:rsidRPr="008074A7">
              <w:t>Ce prix rémunère au mètre cube, la fourniture et la mise en œuvre du béton dosé à 350 kg de ciment par mètre cube pour la réalisation des ouvrages d'art et ouvrages hydrauliques, conformément aux plans d'exécution approuvés, aux spécifications techniques et aux prescriptions du CCTP.</w:t>
            </w:r>
          </w:p>
          <w:p w:rsidR="00C87682" w:rsidRPr="008074A7" w:rsidRDefault="00C87682">
            <w:pPr>
              <w:spacing w:after="0" w:line="259" w:lineRule="auto"/>
              <w:ind w:left="72" w:firstLine="0"/>
              <w:jc w:val="left"/>
            </w:pPr>
            <w:r w:rsidRPr="008074A7">
              <w:t>Il comprend notamment :</w:t>
            </w:r>
          </w:p>
          <w:p w:rsidR="00C87682" w:rsidRPr="008074A7" w:rsidRDefault="00C87682">
            <w:pPr>
              <w:spacing w:after="0" w:line="238" w:lineRule="auto"/>
              <w:ind w:left="72" w:right="42" w:firstLine="0"/>
              <w:jc w:val="left"/>
            </w:pPr>
            <w:r w:rsidRPr="008074A7">
              <w:t>la fourniture à pied d'œuvre de tous les matériaux nécessaires à la confection du béton (ciment, sable, gravillons et eau) ; les essais éventuels de convenance et de contrôle ; la préparation des aires de travail ; le béton de propreté lorsque prescrit ; la fabrication du béton suivant les dosages réglementaires ; le transport, la manutention et la mise en œuvre du béton ; le coffrage, l'étaiement et le décoffrage éventuels ; la vibration, le compactage et le dressage des surfaces ; la cure et la protection du béton pendant la prise ; les joints de construction ou de dilatation lorsqu'ils sont prescrits ; les reprises, raccordements et finitions ; le nettoyage du chantier après exécution ; toutes sujétions liées aux conditions d'accès, aux contraintes hydrauliques, à la sécurité du chantier et à la parfaite exécution des travaux.</w:t>
            </w:r>
          </w:p>
          <w:p w:rsidR="00C87682" w:rsidRPr="008074A7" w:rsidRDefault="00C87682">
            <w:pPr>
              <w:spacing w:after="0" w:line="259" w:lineRule="auto"/>
              <w:ind w:left="72"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71"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72" w:firstLine="0"/>
              <w:jc w:val="left"/>
            </w:pPr>
            <w:r w:rsidRPr="008074A7">
              <w:t>SOUS-SERIE 1606 : SIGNALISATION ET EQUIPEMENTS DE SECURITE</w:t>
            </w:r>
          </w:p>
        </w:tc>
      </w:tr>
      <w:tr w:rsidR="00C87682" w:rsidRPr="008074A7">
        <w:trPr>
          <w:trHeight w:val="394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72" w:firstLine="0"/>
            </w:pPr>
            <w:r w:rsidRPr="008074A7">
              <w:t xml:space="preserve">1606 </w:t>
            </w:r>
          </w:p>
          <w:p w:rsidR="00C87682" w:rsidRPr="008074A7" w:rsidRDefault="00C87682">
            <w:pPr>
              <w:spacing w:after="0" w:line="259" w:lineRule="auto"/>
              <w:ind w:left="72"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573" w:line="259" w:lineRule="auto"/>
              <w:ind w:left="72" w:firstLine="0"/>
              <w:jc w:val="left"/>
            </w:pPr>
            <w:r w:rsidRPr="008074A7">
              <w:t>Garde-corps mixte (poteaux en béton et tuyaux en acier galvanisé)</w:t>
            </w:r>
          </w:p>
          <w:p w:rsidR="00C87682" w:rsidRPr="008074A7" w:rsidRDefault="00C87682">
            <w:pPr>
              <w:spacing w:after="0" w:line="238" w:lineRule="auto"/>
              <w:ind w:left="87" w:firstLine="0"/>
              <w:jc w:val="left"/>
            </w:pPr>
            <w:r w:rsidRPr="008074A7">
              <w:t>Ce prix rémunère au mètre linéaire, la fourniture et la pose complète de gardecorps mixtes constitués de poteaux en béton armé et de lisses en tubes d'acier galvanisé, conformément aux plans d'exécution et aux spécifications techniques.</w:t>
            </w:r>
          </w:p>
          <w:p w:rsidR="00C87682" w:rsidRPr="008074A7" w:rsidRDefault="00C87682">
            <w:pPr>
              <w:spacing w:after="0" w:line="259" w:lineRule="auto"/>
              <w:ind w:left="87" w:firstLine="0"/>
              <w:jc w:val="left"/>
            </w:pPr>
            <w:r w:rsidRPr="008074A7">
              <w:t>Il comprend notamment :</w:t>
            </w:r>
          </w:p>
          <w:p w:rsidR="00C87682" w:rsidRPr="008074A7" w:rsidRDefault="00C87682">
            <w:pPr>
              <w:spacing w:after="0" w:line="238" w:lineRule="auto"/>
              <w:ind w:left="87" w:firstLine="0"/>
              <w:jc w:val="left"/>
            </w:pPr>
            <w:r w:rsidRPr="008074A7">
              <w:t xml:space="preserve">l'implantation des ouvrages ; les fouilles ; la confection et la mise en œuvre des massifs d'ancrage ; la fabrication et la mise en place des poteaux en béton armé ; la fourniture et la pose des tubes en acier galvanisé ; les assemblages, </w:t>
            </w:r>
          </w:p>
          <w:p w:rsidR="00C87682" w:rsidRPr="008074A7" w:rsidRDefault="00C87682">
            <w:pPr>
              <w:spacing w:after="0" w:line="238" w:lineRule="auto"/>
              <w:ind w:left="87" w:firstLine="0"/>
              <w:jc w:val="left"/>
            </w:pPr>
            <w:r w:rsidRPr="008074A7">
              <w:t>scellements et fixations ; les réglages, alignements et contrôles ; la protection des éléments métalliques ; le nettoyage du chantier ; toutes sujétions liées à la parfaite exécution des travaux.</w:t>
            </w:r>
          </w:p>
          <w:p w:rsidR="00C87682" w:rsidRPr="008074A7" w:rsidRDefault="00C87682">
            <w:pPr>
              <w:spacing w:after="0" w:line="259" w:lineRule="auto"/>
              <w:ind w:left="87"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bottom"/>
          </w:tcPr>
          <w:p w:rsidR="00C87682" w:rsidRPr="008074A7" w:rsidRDefault="00C87682">
            <w:pPr>
              <w:spacing w:after="681" w:line="259" w:lineRule="auto"/>
              <w:ind w:left="71" w:firstLine="0"/>
              <w:jc w:val="left"/>
            </w:pPr>
            <w:r w:rsidRPr="008074A7">
              <w:t>ml</w:t>
            </w:r>
          </w:p>
          <w:p w:rsidR="00C87682" w:rsidRPr="008074A7" w:rsidRDefault="00C87682">
            <w:pPr>
              <w:spacing w:after="0" w:line="259" w:lineRule="auto"/>
              <w:ind w:left="-13" w:firstLine="0"/>
              <w:jc w:val="left"/>
            </w:pPr>
            <w:r w:rsidRPr="008074A7">
              <w:t xml:space="preserve"> </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72" w:firstLine="0"/>
            </w:pPr>
            <w:r w:rsidRPr="008074A7">
              <w:t xml:space="preserve">1606 </w:t>
            </w:r>
          </w:p>
          <w:p w:rsidR="00C87682" w:rsidRPr="008074A7" w:rsidRDefault="00C87682">
            <w:pPr>
              <w:spacing w:after="0" w:line="259" w:lineRule="auto"/>
              <w:ind w:left="72"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72" w:firstLine="0"/>
              <w:jc w:val="left"/>
            </w:pPr>
            <w:r w:rsidRPr="008074A7">
              <w:t>Lignes axiales continues</w:t>
            </w:r>
          </w:p>
          <w:p w:rsidR="00C87682" w:rsidRPr="008074A7" w:rsidRDefault="00C87682">
            <w:pPr>
              <w:spacing w:after="0" w:line="238" w:lineRule="auto"/>
              <w:ind w:left="72" w:firstLine="0"/>
              <w:jc w:val="left"/>
            </w:pPr>
            <w:r w:rsidRPr="008074A7">
              <w:t>Ce prix rémunère au mètre linéaire, l'exécution des marquages routiers longitudinaux de type ligne axiale continue conformément aux prescriptions réglementaires.</w:t>
            </w:r>
          </w:p>
          <w:p w:rsidR="00C87682" w:rsidRPr="008074A7" w:rsidRDefault="00C87682">
            <w:pPr>
              <w:spacing w:after="0" w:line="259" w:lineRule="auto"/>
              <w:ind w:left="72" w:firstLine="0"/>
              <w:jc w:val="left"/>
            </w:pPr>
            <w:r w:rsidRPr="008074A7">
              <w:t>Il comprend notamment :</w:t>
            </w:r>
          </w:p>
          <w:p w:rsidR="00C87682" w:rsidRPr="008074A7" w:rsidRDefault="00C87682">
            <w:pPr>
              <w:spacing w:after="0" w:line="259" w:lineRule="auto"/>
              <w:ind w:left="72" w:firstLine="0"/>
              <w:jc w:val="left"/>
            </w:pPr>
            <w:r w:rsidRPr="008074A7">
              <w:t xml:space="preserve">le nettoyage préalable du support ; le piquetage et le traçage ; la fourniture des produits de marquage ; l'application mécanique et/ou manuelle de la peinture routière ; la fourniture et l'épandage des billes de verre rétro-réfléchissantes </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71"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84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firstLine="0"/>
              <w:jc w:val="left"/>
            </w:pPr>
            <w:r w:rsidRPr="008074A7">
              <w:t>lorsqu'elles sont prescrites ; la signalisation temporaire de chantier ; toutes sujétions liées à la bonne exécution des travaux.</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22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1606 </w:t>
            </w:r>
          </w:p>
          <w:p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Lignes de rives de chaussée</w:t>
            </w:r>
          </w:p>
          <w:p w:rsidR="00C87682" w:rsidRPr="008074A7" w:rsidRDefault="00C87682">
            <w:pPr>
              <w:spacing w:after="0" w:line="238" w:lineRule="auto"/>
              <w:ind w:left="1" w:firstLine="0"/>
              <w:jc w:val="left"/>
            </w:pPr>
            <w:r w:rsidRPr="008074A7">
              <w:t>Ce prix rémunère au mètre linéaire, la réalisation des lignes de rive de chaussée conformément aux plans et aux normes en vigueur.</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 nettoyage du support ; le traçage ; la fourniture et l'application des produits de marquage ; les protections et balisages provisoires ; les contrôles de conformité ; toutes sujétions liées à cette activité.</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1606 </w:t>
            </w:r>
          </w:p>
          <w:p w:rsidR="00C87682" w:rsidRPr="008074A7" w:rsidRDefault="00C87682">
            <w:pPr>
              <w:spacing w:after="0" w:line="259" w:lineRule="auto"/>
              <w:ind w:left="1" w:firstLine="0"/>
              <w:jc w:val="left"/>
            </w:pPr>
            <w:r w:rsidRPr="008074A7">
              <w:t>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Lignes pour passage clouté</w:t>
            </w:r>
          </w:p>
          <w:p w:rsidR="00C87682" w:rsidRPr="008074A7" w:rsidRDefault="00C87682">
            <w:pPr>
              <w:spacing w:after="0" w:line="238" w:lineRule="auto"/>
              <w:ind w:left="1" w:firstLine="0"/>
              <w:jc w:val="left"/>
            </w:pPr>
            <w:r w:rsidRPr="008074A7">
              <w:t>Ce prix rémunère au mètre linéaire, la réalisation des marquages de passages pour piétons.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 xml:space="preserve">le nettoyage et la préparation du support ; le traçage réglementaire ; la fourniture et l'application des peintures routières homologuées ; les billes de verre éventuelles ; la signalisation provisoire ; toutes sujétions liées à la sécurité des usagers et à la parfaite exécution des travaux. Le mètre linéaire à : </w:t>
            </w:r>
          </w:p>
          <w:p w:rsidR="00C87682" w:rsidRPr="008074A7" w:rsidRDefault="00C87682">
            <w:pPr>
              <w:spacing w:after="0" w:line="259" w:lineRule="auto"/>
              <w:ind w:left="1" w:firstLine="0"/>
              <w:jc w:val="left"/>
            </w:pPr>
            <w:r w:rsidRPr="008074A7">
              <w:t>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1606 </w:t>
            </w:r>
          </w:p>
          <w:p w:rsidR="00C87682" w:rsidRPr="008074A7" w:rsidRDefault="00C87682">
            <w:pPr>
              <w:spacing w:after="0" w:line="259" w:lineRule="auto"/>
              <w:ind w:left="1" w:firstLine="0"/>
              <w:jc w:val="left"/>
            </w:pPr>
            <w:r w:rsidRPr="008074A7">
              <w:t>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Flèches directionnelles</w:t>
            </w:r>
          </w:p>
          <w:p w:rsidR="00C87682" w:rsidRPr="008074A7" w:rsidRDefault="00C87682">
            <w:pPr>
              <w:spacing w:after="0" w:line="238" w:lineRule="auto"/>
              <w:ind w:left="1" w:firstLine="0"/>
              <w:jc w:val="left"/>
            </w:pPr>
            <w:r w:rsidRPr="008074A7">
              <w:t>Ce prix rémunère au mètre linéaire, la fourniture et la réalisation des marquages au sol de type flèches directionnelles conformément aux plans de signalisation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 nettoyage du support ; le report des gabarits ; le traçage ; la fourniture et l'application de la peinture routière ; les protections temporaires ; le nettoyage des lieux après intervention ; toutes sujétions liées à cette activité.</w:t>
            </w:r>
          </w:p>
          <w:p w:rsidR="00C87682" w:rsidRPr="008074A7" w:rsidRDefault="00C87682">
            <w:pPr>
              <w:spacing w:after="0" w:line="259" w:lineRule="auto"/>
              <w:ind w:left="1" w:firstLine="0"/>
              <w:jc w:val="left"/>
            </w:pPr>
            <w:r w:rsidRPr="008074A7">
              <w:t>Le mètre linéaire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1" w:firstLine="0"/>
            </w:pPr>
            <w:r w:rsidRPr="008074A7">
              <w:t xml:space="preserve">1606 </w:t>
            </w:r>
          </w:p>
          <w:p w:rsidR="00C87682" w:rsidRPr="008074A7" w:rsidRDefault="00C87682">
            <w:pPr>
              <w:spacing w:after="0" w:line="259" w:lineRule="auto"/>
              <w:ind w:left="1" w:firstLine="0"/>
              <w:jc w:val="left"/>
            </w:pPr>
            <w:r w:rsidRPr="008074A7">
              <w:t>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Panneaux de signalisation métallique de type A,B, AB et C</w:t>
            </w:r>
          </w:p>
          <w:p w:rsidR="00C87682" w:rsidRPr="008074A7" w:rsidRDefault="00C87682">
            <w:pPr>
              <w:spacing w:after="0" w:line="238" w:lineRule="auto"/>
              <w:ind w:left="1" w:firstLine="0"/>
              <w:jc w:val="left"/>
            </w:pPr>
            <w:r w:rsidRPr="008074A7">
              <w:t>Ce prix rémunère à l'unité, la fourniture et la pose des panneaux de signalisation verticale de type A, B, AB et C conformément aux normes en vigueur et aux plans d'exécution approuvés.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la fourniture des panneaux rétro-réfléchissants ; la fourniture des supports métalliques galvanisés ; les fouilles ; les massifs de fondation en béton ; la mise en place des poteaux ; la fixation des panneaux ; les réglages d'orientation et de hauteur ; le remblaiement ; le nettoyage du chantier ; toutes sujétions liées à la parfaite exécution des travaux.</w:t>
            </w:r>
          </w:p>
          <w:p w:rsidR="00C87682" w:rsidRPr="008074A7" w:rsidRDefault="00C87682">
            <w:pPr>
              <w:spacing w:after="0" w:line="259" w:lineRule="auto"/>
              <w:ind w:left="1"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SOUS-SERIE 1607 : DIVERS</w:t>
            </w:r>
          </w:p>
        </w:tc>
      </w:tr>
      <w:tr w:rsidR="00C87682" w:rsidRPr="008074A7">
        <w:trPr>
          <w:trHeight w:val="117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1607 </w:t>
            </w:r>
          </w:p>
          <w:p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573" w:line="259" w:lineRule="auto"/>
              <w:ind w:left="1" w:firstLine="0"/>
              <w:jc w:val="left"/>
            </w:pPr>
            <w:r w:rsidRPr="008074A7">
              <w:t>Plantation d'arbres sélectionnés</w:t>
            </w:r>
          </w:p>
          <w:p w:rsidR="00C87682" w:rsidRPr="008074A7" w:rsidRDefault="00C87682">
            <w:pPr>
              <w:spacing w:after="0" w:line="259" w:lineRule="auto"/>
              <w:ind w:left="16" w:firstLine="0"/>
              <w:jc w:val="left"/>
            </w:pPr>
            <w:r w:rsidRPr="008074A7">
              <w:t xml:space="preserve">Ce prix rémunère à l'unité, la fourniture et la plantation d'arbres sélectionnés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3"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right="1" w:firstLine="0"/>
              <w:jc w:val="left"/>
            </w:pPr>
            <w:r w:rsidRPr="008074A7">
              <w:t>chiffr e</w:t>
            </w:r>
          </w:p>
        </w:tc>
      </w:tr>
      <w:tr w:rsidR="00C87682" w:rsidRPr="008074A7">
        <w:trPr>
          <w:trHeight w:val="2806"/>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6" w:firstLine="0"/>
            </w:pPr>
            <w:r w:rsidRPr="008074A7">
              <w:t>conformément aux prescriptions du Maître d'Œuvre et aux plans d'aménagement paysager.</w:t>
            </w:r>
          </w:p>
          <w:p w:rsidR="00C87682" w:rsidRPr="008074A7" w:rsidRDefault="00C87682">
            <w:pPr>
              <w:spacing w:after="0" w:line="259" w:lineRule="auto"/>
              <w:ind w:left="16" w:firstLine="0"/>
              <w:jc w:val="left"/>
            </w:pPr>
            <w:r w:rsidRPr="008074A7">
              <w:t>Il comprend notamment :</w:t>
            </w:r>
          </w:p>
          <w:p w:rsidR="00C87682" w:rsidRPr="008074A7" w:rsidRDefault="00C87682">
            <w:pPr>
              <w:spacing w:after="0" w:line="238" w:lineRule="auto"/>
              <w:ind w:left="16" w:firstLine="0"/>
              <w:jc w:val="left"/>
            </w:pPr>
            <w:r w:rsidRPr="008074A7">
              <w:t>la fourniture des plants de qualité agréée ; l'ouverture des fosses de plantation ; l'évacuation des déblais impropres ; la fourniture et la mise en place de terre végétale amendée ; la plantation ; le tuteurage ; l'arrosage initial ; la protection des jeunes plants ; le remplacement des plants morts pendant la période de garantie ; l'entretien jusqu'à la réception des travaux ; toutes sujétions liées à la parfaite reprise des végétaux.</w:t>
            </w:r>
          </w:p>
          <w:p w:rsidR="00C87682" w:rsidRPr="008074A7" w:rsidRDefault="00C87682">
            <w:pPr>
              <w:spacing w:after="0" w:line="259" w:lineRule="auto"/>
              <w:ind w:left="16" w:firstLine="0"/>
              <w:jc w:val="left"/>
            </w:pPr>
            <w:r w:rsidRPr="008074A7">
              <w:t>L'unité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0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1607 </w:t>
            </w:r>
          </w:p>
          <w:p w:rsidR="00C87682" w:rsidRPr="008074A7" w:rsidRDefault="00C87682">
            <w:pPr>
              <w:spacing w:after="0" w:line="259" w:lineRule="auto"/>
              <w:ind w:left="1"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Aménagements paysagers</w:t>
            </w:r>
          </w:p>
          <w:p w:rsidR="00C87682" w:rsidRPr="008074A7" w:rsidRDefault="00C87682">
            <w:pPr>
              <w:spacing w:after="0" w:line="238" w:lineRule="auto"/>
              <w:ind w:left="1" w:firstLine="0"/>
              <w:jc w:val="left"/>
            </w:pPr>
            <w:r w:rsidRPr="008074A7">
              <w:t>Ce prix rémunère au mètre carré, l'exécution des aménagements paysagers conformément aux plans et aux spécifications techniques.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193" w:firstLine="0"/>
              <w:jc w:val="left"/>
            </w:pPr>
            <w:r w:rsidRPr="008074A7">
              <w:t>la préparation du terrain ; le nivellement ; l'apport de terre végétale ; la création de massifs ; la fourniture et la mise en place de végétaux, arbustes et plantes ornementales ; les travaux de paillage ; l'arrosage ; le nettoyage des lieux ; toutes sujétions liées à la réalisation harmonieuse des aménagements. Le mètre carré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1607 </w:t>
            </w:r>
          </w:p>
          <w:p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Espaces verts</w:t>
            </w:r>
          </w:p>
          <w:p w:rsidR="00C87682" w:rsidRPr="008074A7" w:rsidRDefault="00C87682">
            <w:pPr>
              <w:spacing w:after="0" w:line="238" w:lineRule="auto"/>
              <w:ind w:left="1" w:firstLine="0"/>
              <w:jc w:val="left"/>
            </w:pPr>
            <w:r w:rsidRPr="008074A7">
              <w:t>Ce prix rémunère au mètre cube, la fourniture, le transport et la mise en œuvre de terre végétale destinée aux espaces verts.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l'extraction ou l'approvisionnement ; le chargement ; le transport ; le déchargement ; la mise en place ; le réglage ; l'émiettement ; le nivellement ; les amendements éventuels ; toutes sujétions liées à la préparation des surfaces destinées à recevoir les plantations et engazonnements.</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499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1607 </w:t>
            </w:r>
          </w:p>
          <w:p w:rsidR="00C87682" w:rsidRPr="008074A7" w:rsidRDefault="00C87682">
            <w:pPr>
              <w:spacing w:after="0" w:line="259" w:lineRule="auto"/>
              <w:ind w:left="1" w:firstLine="0"/>
              <w:jc w:val="left"/>
            </w:pPr>
            <w:r w:rsidRPr="008074A7">
              <w:t>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rPr>
                <w:b/>
              </w:rPr>
              <w:t>Tubes métalliques 40-60</w:t>
            </w:r>
          </w:p>
          <w:p w:rsidR="00C87682" w:rsidRPr="008074A7" w:rsidRDefault="00C87682">
            <w:pPr>
              <w:spacing w:after="280" w:line="238" w:lineRule="auto"/>
              <w:ind w:left="1" w:firstLine="0"/>
              <w:jc w:val="left"/>
            </w:pPr>
            <w:r w:rsidRPr="008074A7">
              <w:t xml:space="preserve">Ce prix rémunère au mètre linéaire, la fourniture et la pose de tubes métalliques de section </w:t>
            </w:r>
            <w:r w:rsidRPr="008074A7">
              <w:rPr>
                <w:b/>
              </w:rPr>
              <w:t>40 - 60 mm</w:t>
            </w:r>
            <w:r w:rsidRPr="008074A7">
              <w:t>, conformément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28"/>
              </w:numPr>
              <w:spacing w:after="0" w:line="238" w:lineRule="auto"/>
              <w:ind w:hanging="360"/>
              <w:jc w:val="left"/>
            </w:pPr>
            <w:r w:rsidRPr="008074A7">
              <w:t>la fourniture des tubes métalliques en acier de section 40 - 60 mm, de qualité agréée ;</w:t>
            </w:r>
          </w:p>
          <w:p w:rsidR="00C87682" w:rsidRPr="008074A7" w:rsidRDefault="00C87682" w:rsidP="000D50BA">
            <w:pPr>
              <w:numPr>
                <w:ilvl w:val="0"/>
                <w:numId w:val="128"/>
              </w:numPr>
              <w:spacing w:after="0" w:line="238" w:lineRule="auto"/>
              <w:ind w:hanging="360"/>
              <w:jc w:val="left"/>
            </w:pPr>
            <w:r w:rsidRPr="008074A7">
              <w:t>la découpe, le façonnage, le perçage et les ajustements nécessaires en atelier ou sur chantier ;</w:t>
            </w:r>
          </w:p>
          <w:p w:rsidR="00C87682" w:rsidRPr="008074A7" w:rsidRDefault="00C87682" w:rsidP="000D50BA">
            <w:pPr>
              <w:numPr>
                <w:ilvl w:val="0"/>
                <w:numId w:val="128"/>
              </w:numPr>
              <w:spacing w:after="0" w:line="238" w:lineRule="auto"/>
              <w:ind w:hanging="360"/>
              <w:jc w:val="left"/>
            </w:pPr>
            <w:r w:rsidRPr="008074A7">
              <w:t>la fourniture et la mise en œuvre des platines, pattes de fixation, boulons, écrous, rondelles et de tous les accessoires de montage ;</w:t>
            </w:r>
          </w:p>
          <w:p w:rsidR="00C87682" w:rsidRPr="008074A7" w:rsidRDefault="00C87682" w:rsidP="000D50BA">
            <w:pPr>
              <w:numPr>
                <w:ilvl w:val="0"/>
                <w:numId w:val="128"/>
              </w:numPr>
              <w:spacing w:after="0" w:line="238" w:lineRule="auto"/>
              <w:ind w:hanging="360"/>
              <w:jc w:val="left"/>
            </w:pPr>
            <w:r w:rsidRPr="008074A7">
              <w:t>les opérations de soudure, d'assemblage et de fixation des éléments métalliques ;</w:t>
            </w:r>
          </w:p>
          <w:p w:rsidR="00C87682" w:rsidRPr="008074A7" w:rsidRDefault="00C87682" w:rsidP="000D50BA">
            <w:pPr>
              <w:numPr>
                <w:ilvl w:val="0"/>
                <w:numId w:val="128"/>
              </w:numPr>
              <w:spacing w:after="0" w:line="259" w:lineRule="auto"/>
              <w:ind w:hanging="360"/>
              <w:jc w:val="left"/>
            </w:pPr>
            <w:r w:rsidRPr="008074A7">
              <w:t xml:space="preserve">le traitement anticorrosion des soudures et parties métalliques, y compris une couche primaire antirouille et les couches de peinture de finition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ml</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41"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780"/>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721" w:firstLine="0"/>
              <w:jc w:val="left"/>
            </w:pPr>
            <w:r w:rsidRPr="008074A7">
              <w:t>lorsque prescrites ;</w:t>
            </w:r>
          </w:p>
          <w:p w:rsidR="00C87682" w:rsidRPr="008074A7" w:rsidRDefault="00C87682" w:rsidP="000D50BA">
            <w:pPr>
              <w:numPr>
                <w:ilvl w:val="0"/>
                <w:numId w:val="129"/>
              </w:numPr>
              <w:spacing w:after="0" w:line="259" w:lineRule="auto"/>
              <w:ind w:hanging="360"/>
              <w:jc w:val="left"/>
            </w:pPr>
            <w:r w:rsidRPr="008074A7">
              <w:t>le transport, la manutention, le levage et la mise en place des tubes ;</w:t>
            </w:r>
          </w:p>
          <w:p w:rsidR="00C87682" w:rsidRPr="008074A7" w:rsidRDefault="00C87682" w:rsidP="000D50BA">
            <w:pPr>
              <w:numPr>
                <w:ilvl w:val="0"/>
                <w:numId w:val="129"/>
              </w:numPr>
              <w:spacing w:after="0" w:line="238" w:lineRule="auto"/>
              <w:ind w:hanging="360"/>
              <w:jc w:val="left"/>
            </w:pPr>
            <w:r w:rsidRPr="008074A7">
              <w:t>le réglage des alignements, de la verticalité ou de l'horizontalité suivant les cas ;</w:t>
            </w:r>
          </w:p>
          <w:p w:rsidR="00C87682" w:rsidRPr="008074A7" w:rsidRDefault="00C87682" w:rsidP="000D50BA">
            <w:pPr>
              <w:numPr>
                <w:ilvl w:val="0"/>
                <w:numId w:val="129"/>
              </w:numPr>
              <w:spacing w:after="0" w:line="238" w:lineRule="auto"/>
              <w:ind w:hanging="360"/>
              <w:jc w:val="left"/>
            </w:pPr>
            <w:r w:rsidRPr="008074A7">
              <w:t>les essais de stabilité, les reprises éventuelles et le nettoyage du chantier après intervention ;</w:t>
            </w:r>
          </w:p>
          <w:p w:rsidR="00C87682" w:rsidRPr="008074A7" w:rsidRDefault="00C87682" w:rsidP="000D50BA">
            <w:pPr>
              <w:numPr>
                <w:ilvl w:val="0"/>
                <w:numId w:val="129"/>
              </w:numPr>
              <w:spacing w:after="280" w:line="238" w:lineRule="auto"/>
              <w:ind w:hanging="360"/>
              <w:jc w:val="left"/>
            </w:pPr>
            <w:r w:rsidRPr="008074A7">
              <w:t>toutes sujétions de fourniture, transport, manutention, pose, protection anticorrosion, essais et parfaite exécution des travaux.</w:t>
            </w:r>
          </w:p>
          <w:p w:rsidR="00C87682" w:rsidRPr="008074A7" w:rsidRDefault="00C87682">
            <w:pPr>
              <w:spacing w:after="0" w:line="259" w:lineRule="auto"/>
              <w:ind w:left="1" w:firstLine="0"/>
              <w:jc w:val="left"/>
            </w:pPr>
            <w:r w:rsidRPr="008074A7">
              <w:rPr>
                <w:b/>
              </w:rPr>
              <w:t>Le mètre linéaire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51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1607 </w:t>
            </w:r>
          </w:p>
          <w:p w:rsidR="00C87682" w:rsidRPr="008074A7" w:rsidRDefault="00C87682">
            <w:pPr>
              <w:spacing w:after="0" w:line="259" w:lineRule="auto"/>
              <w:ind w:left="1" w:firstLine="0"/>
              <w:jc w:val="left"/>
            </w:pPr>
            <w:r w:rsidRPr="008074A7">
              <w:t>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9" w:line="259" w:lineRule="auto"/>
              <w:ind w:left="1" w:firstLine="0"/>
              <w:jc w:val="left"/>
            </w:pPr>
            <w:r w:rsidRPr="008074A7">
              <w:t>Tôles bac 6/10ieme+Accesoires</w:t>
            </w:r>
          </w:p>
          <w:p w:rsidR="00C87682" w:rsidRPr="008074A7" w:rsidRDefault="00C87682">
            <w:pPr>
              <w:spacing w:after="0" w:line="239" w:lineRule="auto"/>
              <w:ind w:left="1" w:firstLine="0"/>
              <w:jc w:val="left"/>
            </w:pPr>
            <w:r w:rsidRPr="008074A7">
              <w:t xml:space="preserve">Couverture en tôle Bac Alu 6/10ème y compris descentes d’eau PVC </w:t>
            </w:r>
            <w:r w:rsidRPr="008074A7">
              <w:rPr>
                <w:rFonts w:ascii="Segoe UI Symbol" w:eastAsia="Segoe UI Symbol" w:hAnsi="Segoe UI Symbol" w:cs="Segoe UI Symbol"/>
              </w:rPr>
              <w:t></w:t>
            </w:r>
            <w:r w:rsidRPr="008074A7">
              <w:t xml:space="preserve"> 100 mm Ce prix rémunère au mètre carré, mesuré par métré contradictoire, la fourniture et la pose des tôles conformément aux exigences du CCTP.</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right="354" w:firstLine="0"/>
              <w:jc w:val="left"/>
            </w:pPr>
            <w:r w:rsidRPr="008074A7">
              <w:t>la fourniture à pied d’œuvre des tôles et des accessoires de pose ; la mise en œuvre et toutes les sujétions liées à la bonne exécution de la tâche. toutes les sujétions liées à cette activité.</w:t>
            </w:r>
          </w:p>
          <w:p w:rsidR="00C87682" w:rsidRPr="008074A7" w:rsidRDefault="00C87682">
            <w:pPr>
              <w:spacing w:after="0" w:line="259" w:lineRule="auto"/>
              <w:ind w:left="1" w:firstLine="0"/>
              <w:jc w:val="left"/>
            </w:pPr>
            <w:r w:rsidRPr="008074A7">
              <w:rPr>
                <w:b/>
              </w:rPr>
              <w:t>Le mètre carré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m2</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vAlign w:val="center"/>
          </w:tcPr>
          <w:p w:rsidR="00C87682" w:rsidRPr="008074A7" w:rsidRDefault="00C87682">
            <w:pPr>
              <w:spacing w:after="0" w:line="259" w:lineRule="auto"/>
              <w:ind w:left="1" w:firstLine="0"/>
              <w:jc w:val="left"/>
            </w:pPr>
            <w:r w:rsidRPr="008074A7">
              <w:t>SOUS-SERIE 1608 : INTERVENTIONS SUR LES RESEAUX</w:t>
            </w:r>
          </w:p>
        </w:tc>
      </w:tr>
      <w:tr w:rsidR="00C87682" w:rsidRPr="008074A7">
        <w:trPr>
          <w:trHeight w:val="305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1608 </w:t>
            </w:r>
          </w:p>
          <w:p w:rsidR="00C87682" w:rsidRPr="008074A7" w:rsidRDefault="00C87682">
            <w:pPr>
              <w:spacing w:after="0" w:line="259" w:lineRule="auto"/>
              <w:ind w:left="1" w:firstLine="0"/>
              <w:jc w:val="left"/>
            </w:pPr>
            <w:r w:rsidRPr="008074A7">
              <w:t>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Déplacement des conduites d'eau</w:t>
            </w:r>
          </w:p>
          <w:p w:rsidR="00C87682" w:rsidRPr="008074A7" w:rsidRDefault="00C87682">
            <w:pPr>
              <w:spacing w:after="0" w:line="238" w:lineRule="auto"/>
              <w:ind w:left="1" w:right="244" w:firstLine="0"/>
              <w:jc w:val="left"/>
            </w:pPr>
            <w:r w:rsidRPr="008074A7">
              <w:t>Ce prix rémunère au provisoire, l'ensemble des prestations nécessaires au déplacement ou à la protection des conduites d'eau existantes rencontrées dans l'emprise des travaux. Il comprend notamment :</w:t>
            </w:r>
          </w:p>
          <w:p w:rsidR="00C87682" w:rsidRPr="008074A7" w:rsidRDefault="00C87682">
            <w:pPr>
              <w:spacing w:after="0" w:line="238" w:lineRule="auto"/>
              <w:ind w:left="1" w:firstLine="0"/>
              <w:jc w:val="left"/>
            </w:pPr>
            <w:r w:rsidRPr="008074A7">
              <w:t>les investigations préalables ; la coordination avec les concessionnaires ; les terrassements ; les coupures éventuelles ; la fourniture et la pose des raccords ; le déplacement ou la déviation des conduites ; les essais d'étanchéité ; la remise en service ; le remblaiement ; la remise en état des lieux ; toutes sujétions liées à cette intervention.</w:t>
            </w:r>
          </w:p>
          <w:p w:rsidR="00C87682" w:rsidRPr="008074A7" w:rsidRDefault="00C87682">
            <w:pPr>
              <w:spacing w:after="0" w:line="259" w:lineRule="auto"/>
              <w:ind w:left="1" w:firstLine="0"/>
              <w:jc w:val="left"/>
            </w:pPr>
            <w:r w:rsidRPr="008074A7">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pPr>
            <w:r w:rsidRPr="008074A7">
              <w:t>prov</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1608 </w:t>
            </w:r>
          </w:p>
          <w:p w:rsidR="00C87682" w:rsidRPr="008074A7" w:rsidRDefault="00C87682">
            <w:pPr>
              <w:spacing w:after="0" w:line="259" w:lineRule="auto"/>
              <w:ind w:left="1" w:firstLine="0"/>
              <w:jc w:val="left"/>
            </w:pPr>
            <w:r w:rsidRPr="008074A7">
              <w:t>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Déplacement de lignes de télécommunications souterraines</w:t>
            </w:r>
          </w:p>
          <w:p w:rsidR="00C87682" w:rsidRPr="008074A7" w:rsidRDefault="00C87682">
            <w:pPr>
              <w:spacing w:after="0" w:line="238" w:lineRule="auto"/>
              <w:ind w:left="1" w:firstLine="0"/>
              <w:jc w:val="left"/>
            </w:pPr>
            <w:r w:rsidRPr="008074A7">
              <w:t>Ce prix rémunère au provisoire, les travaux nécessaires au déplacement, à la protection ou à la remise en état des réseaux de télécommunications souterrains.</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la localisation des réseaux ; les fouilles manuelles de reconnaissance ; la coordination avec les services compétents ; les déviations éventuelles ; la protection mécanique des câbles ; la remise en état des installations ; le remblaiement ; les essais de continuité ; toutes sujétions liées à la sécurité des réseaux et à la continuité du service.</w:t>
            </w:r>
          </w:p>
          <w:p w:rsidR="00C87682" w:rsidRPr="008074A7" w:rsidRDefault="00C87682">
            <w:pPr>
              <w:spacing w:after="0" w:line="259" w:lineRule="auto"/>
              <w:ind w:left="1" w:firstLine="0"/>
              <w:jc w:val="left"/>
            </w:pPr>
            <w:r w:rsidRPr="008074A7">
              <w:rPr>
                <w:b/>
              </w:rPr>
              <w:t>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pPr>
            <w:r w:rsidRPr="008074A7">
              <w:t>prov</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120"/>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1608 </w:t>
            </w:r>
          </w:p>
          <w:p w:rsidR="00C87682" w:rsidRPr="008074A7" w:rsidRDefault="00C87682">
            <w:pPr>
              <w:spacing w:after="0" w:line="259" w:lineRule="auto"/>
              <w:ind w:left="1" w:firstLine="0"/>
              <w:jc w:val="left"/>
            </w:pPr>
            <w:r w:rsidRPr="008074A7">
              <w:t>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Déplacement et remplacement des lignes électriques aériennes BT</w:t>
            </w:r>
          </w:p>
          <w:p w:rsidR="00C87682" w:rsidRPr="008074A7" w:rsidRDefault="00C87682">
            <w:pPr>
              <w:spacing w:after="0" w:line="259" w:lineRule="auto"/>
              <w:ind w:left="1" w:firstLine="0"/>
              <w:jc w:val="left"/>
            </w:pPr>
            <w:r w:rsidRPr="008074A7">
              <w:t>Ce prix rémunère au provisoire, les travaux de déplacement, de déviation ou de remplacement des lignes électriques aériennes basse tension situées dans l'emprise des travaux.</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pPr>
            <w:r w:rsidRPr="008074A7">
              <w:t>prov</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5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948"/>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38" w:lineRule="auto"/>
              <w:ind w:left="1" w:firstLine="0"/>
              <w:jc w:val="left"/>
            </w:pPr>
            <w:r w:rsidRPr="008074A7">
              <w:t>les études préalables ; la coordination avec le concessionnaire ; la fourniture des supports, accessoires et conducteurs ; la dépose des équipements existants ; la pose des nouveaux équipements ; les raccordements ; les essais ; la remise en service ; la dépose des installations devenues inutiles ; toutes sujétions liées à la sécurité des personnes et des ouvrages.</w:t>
            </w:r>
          </w:p>
          <w:p w:rsidR="00C87682" w:rsidRPr="008074A7" w:rsidRDefault="00C87682">
            <w:pPr>
              <w:spacing w:after="0" w:line="259" w:lineRule="auto"/>
              <w:ind w:left="1" w:firstLine="0"/>
              <w:jc w:val="left"/>
            </w:pPr>
            <w:r w:rsidRPr="008074A7">
              <w:rPr>
                <w:b/>
              </w:rPr>
              <w:t xml:space="preserve">Le provisoire à : _________________________ (En lettre) Francs </w:t>
            </w:r>
            <w:r w:rsidRPr="008074A7">
              <w:t>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pPr>
            <w:r w:rsidRPr="008074A7">
              <w:t xml:space="preserve">1608 </w:t>
            </w:r>
          </w:p>
          <w:p w:rsidR="00C87682" w:rsidRPr="008074A7" w:rsidRDefault="00C87682">
            <w:pPr>
              <w:spacing w:after="0" w:line="259" w:lineRule="auto"/>
              <w:ind w:left="1" w:firstLine="0"/>
              <w:jc w:val="left"/>
            </w:pPr>
            <w:r w:rsidRPr="008074A7">
              <w:t>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Déplacement des lignes électriques aériennes MT</w:t>
            </w:r>
          </w:p>
          <w:p w:rsidR="00C87682" w:rsidRPr="008074A7" w:rsidRDefault="00C87682">
            <w:pPr>
              <w:spacing w:after="0" w:line="238" w:lineRule="auto"/>
              <w:ind w:left="1" w:firstLine="0"/>
              <w:jc w:val="left"/>
            </w:pPr>
            <w:r w:rsidRPr="008074A7">
              <w:t>Ce prix rémunère au provisoire, les travaux de déplacement ou de déviation des lignes électriques aériennes moyenne tension affectées par les travaux.</w:t>
            </w:r>
          </w:p>
          <w:p w:rsidR="00C87682" w:rsidRPr="008074A7" w:rsidRDefault="00C87682">
            <w:pPr>
              <w:spacing w:after="0" w:line="259" w:lineRule="auto"/>
              <w:ind w:left="1" w:firstLine="0"/>
              <w:jc w:val="left"/>
            </w:pPr>
            <w:r w:rsidRPr="008074A7">
              <w:t>Il comprend notamment :</w:t>
            </w:r>
          </w:p>
          <w:p w:rsidR="00C87682" w:rsidRPr="008074A7" w:rsidRDefault="00C87682">
            <w:pPr>
              <w:spacing w:after="0" w:line="259" w:lineRule="auto"/>
              <w:ind w:left="1" w:right="101" w:firstLine="0"/>
              <w:jc w:val="left"/>
            </w:pPr>
            <w:r w:rsidRPr="008074A7">
              <w:t xml:space="preserve"> les études d'exécution ; les démarches administratives ; la coordination avec le concessionnaire du réseau ; la fourniture des matériels nécessaires ; la dépose et la repose des supports ; les raccordements ; les essais et contrôles ; la remise en service ; la remise en état des emprises ; toutes sujétions liées aux exigences de sécurité, à la continuité du service et à la parfaite exécution des travaux. Le provisoire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pPr>
            <w:r w:rsidRPr="008074A7">
              <w:t>prov</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9922" w:type="dxa"/>
            <w:gridSpan w:val="4"/>
            <w:tcBorders>
              <w:top w:val="single" w:sz="6" w:space="0" w:color="000000"/>
              <w:left w:val="double" w:sz="4" w:space="0" w:color="000000"/>
              <w:bottom w:val="single" w:sz="6" w:space="0" w:color="000000"/>
              <w:right w:val="double" w:sz="4" w:space="0" w:color="000000"/>
            </w:tcBorders>
          </w:tcPr>
          <w:p w:rsidR="00C87682" w:rsidRPr="008074A7" w:rsidRDefault="00C87682">
            <w:pPr>
              <w:spacing w:after="0" w:line="259" w:lineRule="auto"/>
              <w:ind w:left="1" w:firstLine="0"/>
              <w:jc w:val="left"/>
            </w:pPr>
            <w:r w:rsidRPr="008074A7">
              <w:t>Série 1700 : TRAVAUX SPECIFIQUES A LA REHABILITATION (Démolition, traitements des fissures, etc…)</w:t>
            </w:r>
          </w:p>
        </w:tc>
      </w:tr>
      <w:tr w:rsidR="00C87682" w:rsidRPr="008074A7">
        <w:trPr>
          <w:trHeight w:val="443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1701</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Dépose des éléments défectueux de la structure :</w:t>
            </w:r>
          </w:p>
          <w:p w:rsidR="00C87682" w:rsidRPr="008074A7" w:rsidRDefault="00C87682">
            <w:pPr>
              <w:spacing w:after="0" w:line="238" w:lineRule="auto"/>
              <w:ind w:left="1" w:firstLine="0"/>
              <w:jc w:val="left"/>
            </w:pPr>
            <w:r w:rsidRPr="008074A7">
              <w:t>Ce prix rémunère au forfait l’ensemble des tâches relatives à la dépose des éléments défectueux de la structure et comprend :</w:t>
            </w:r>
          </w:p>
          <w:p w:rsidR="00C87682" w:rsidRPr="008074A7" w:rsidRDefault="00C87682">
            <w:pPr>
              <w:spacing w:after="0" w:line="238" w:lineRule="auto"/>
              <w:ind w:left="1" w:firstLine="0"/>
              <w:jc w:val="left"/>
            </w:pPr>
            <w:r w:rsidRPr="008074A7">
              <w:t>Dépose des éléments de la charpente défectueuse (fermes, lattes, planches de rive…)</w:t>
            </w:r>
          </w:p>
          <w:p w:rsidR="00C87682" w:rsidRPr="008074A7" w:rsidRDefault="00C87682">
            <w:pPr>
              <w:spacing w:after="0" w:line="259" w:lineRule="auto"/>
              <w:ind w:left="1" w:firstLine="0"/>
              <w:jc w:val="left"/>
            </w:pPr>
            <w:r w:rsidRPr="008074A7">
              <w:t>Dépose des éléments de couvertures</w:t>
            </w:r>
          </w:p>
          <w:p w:rsidR="00C87682" w:rsidRPr="008074A7" w:rsidRDefault="00C87682">
            <w:pPr>
              <w:spacing w:after="0" w:line="259" w:lineRule="auto"/>
              <w:ind w:left="1" w:firstLine="0"/>
              <w:jc w:val="left"/>
            </w:pPr>
            <w:r w:rsidRPr="008074A7">
              <w:t>Dépose de plafond, du bordage</w:t>
            </w:r>
          </w:p>
          <w:p w:rsidR="00C87682" w:rsidRPr="008074A7" w:rsidRDefault="00C87682">
            <w:pPr>
              <w:spacing w:after="0" w:line="259" w:lineRule="auto"/>
              <w:ind w:left="1" w:firstLine="0"/>
              <w:jc w:val="left"/>
            </w:pPr>
            <w:r w:rsidRPr="008074A7">
              <w:t>Dépose des éléments de menuiserie (portes, fenêtres, grilles…)</w:t>
            </w:r>
          </w:p>
          <w:p w:rsidR="00C87682" w:rsidRPr="008074A7" w:rsidRDefault="00C87682">
            <w:pPr>
              <w:spacing w:after="0" w:line="238" w:lineRule="auto"/>
              <w:ind w:left="1" w:firstLine="0"/>
              <w:jc w:val="left"/>
            </w:pPr>
            <w:r w:rsidRPr="008074A7">
              <w:t>Dépose du circuit électrique et équipements électriques (luminaires, prises, interrupteurs, climatiseurs, boitiers…) ;</w:t>
            </w:r>
          </w:p>
          <w:p w:rsidR="00C87682" w:rsidRPr="008074A7" w:rsidRDefault="00C87682">
            <w:pPr>
              <w:spacing w:after="0" w:line="238" w:lineRule="auto"/>
              <w:ind w:left="1" w:firstLine="0"/>
              <w:jc w:val="left"/>
            </w:pPr>
            <w:r w:rsidRPr="008074A7">
              <w:t>Dépose du réseau d’évacuation EU/des éléments des appareils sanitaires (WC, lavabo, PS, PPH…) ;</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38" w:lineRule="auto"/>
              <w:ind w:left="1" w:firstLine="0"/>
              <w:jc w:val="left"/>
            </w:pPr>
            <w:r w:rsidRPr="008074A7">
              <w:t>NB : Un PV de restitution des matériels défectueux sera établi sous la présidence du Responsable (local) de la structure.</w:t>
            </w:r>
          </w:p>
          <w:p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1702</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Travaux de démolition des ouvrages en maçonnerie et en terre :</w:t>
            </w:r>
          </w:p>
          <w:p w:rsidR="00C87682" w:rsidRPr="008074A7" w:rsidRDefault="00C87682">
            <w:pPr>
              <w:spacing w:after="0" w:line="238" w:lineRule="auto"/>
              <w:ind w:left="1" w:firstLine="0"/>
              <w:jc w:val="left"/>
            </w:pPr>
            <w:r w:rsidRPr="008074A7">
              <w:t>Ce prix rémunère au forfait l’ensemble des tâches relatives aux travaux de démolition et comprend :</w:t>
            </w:r>
          </w:p>
          <w:p w:rsidR="00C87682" w:rsidRPr="008074A7" w:rsidRDefault="00C87682">
            <w:pPr>
              <w:spacing w:after="0" w:line="238" w:lineRule="auto"/>
              <w:ind w:left="1" w:firstLine="0"/>
            </w:pPr>
            <w:r w:rsidRPr="008074A7">
              <w:t>Démolition des parties défectueuses des murs et des ouvrages en maçonnerie et en terre ;</w:t>
            </w:r>
          </w:p>
          <w:p w:rsidR="00C87682" w:rsidRPr="008074A7" w:rsidRDefault="00C87682">
            <w:pPr>
              <w:spacing w:after="0" w:line="238" w:lineRule="auto"/>
              <w:ind w:left="1" w:right="827" w:firstLine="0"/>
              <w:jc w:val="left"/>
            </w:pPr>
            <w:r w:rsidRPr="008074A7">
              <w:t>Transport des produits issus de la démolition le cas échéant aux endroits indiqués par le Maitre d’œuvre ou l’ingénieur du marché ; Y compris toutes sujétions attachées à cette tâche.</w:t>
            </w:r>
          </w:p>
          <w:p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664"/>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1703</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Travaux de démolition des ouvrages en béton :</w:t>
            </w:r>
          </w:p>
          <w:p w:rsidR="00C87682" w:rsidRPr="008074A7" w:rsidRDefault="00C87682">
            <w:pPr>
              <w:spacing w:after="0" w:line="259" w:lineRule="auto"/>
              <w:ind w:left="1" w:firstLine="0"/>
              <w:jc w:val="left"/>
            </w:pPr>
            <w:r w:rsidRPr="008074A7">
              <w:t xml:space="preserve">Ce prix rémunère au mètre cube forfait l’ensemble des tâches relatives aux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m3</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0" w:line="259" w:lineRule="auto"/>
        <w:ind w:left="-776" w:right="137" w:firstLine="0"/>
        <w:jc w:val="left"/>
      </w:pPr>
    </w:p>
    <w:tbl>
      <w:tblPr>
        <w:tblStyle w:val="TableGrid"/>
        <w:tblW w:w="9922" w:type="dxa"/>
        <w:tblInd w:w="358" w:type="dxa"/>
        <w:tblCellMar>
          <w:top w:w="16" w:type="dxa"/>
          <w:left w:w="71" w:type="dxa"/>
          <w:right w:w="14" w:type="dxa"/>
        </w:tblCellMar>
        <w:tblLook w:val="04A0" w:firstRow="1" w:lastRow="0" w:firstColumn="1" w:lastColumn="0" w:noHBand="0" w:noVBand="1"/>
      </w:tblPr>
      <w:tblGrid>
        <w:gridCol w:w="718"/>
        <w:gridCol w:w="7890"/>
        <w:gridCol w:w="590"/>
        <w:gridCol w:w="724"/>
      </w:tblGrid>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1672"/>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travaux de démolition et comprend :</w:t>
            </w:r>
          </w:p>
          <w:p w:rsidR="00C87682" w:rsidRPr="008074A7" w:rsidRDefault="00C87682">
            <w:pPr>
              <w:spacing w:after="0" w:line="259" w:lineRule="auto"/>
              <w:ind w:left="1" w:firstLine="0"/>
              <w:jc w:val="left"/>
            </w:pPr>
            <w:r w:rsidRPr="008074A7">
              <w:t>Démolition des parties défectueuses des murs et des ouvrages en béton ;</w:t>
            </w:r>
          </w:p>
          <w:p w:rsidR="00C87682" w:rsidRPr="008074A7" w:rsidRDefault="00C87682">
            <w:pPr>
              <w:spacing w:after="0" w:line="238" w:lineRule="auto"/>
              <w:ind w:left="1" w:right="61" w:firstLine="0"/>
              <w:jc w:val="left"/>
            </w:pPr>
            <w:r w:rsidRPr="008074A7">
              <w:t>Transport des produits issu de la démolition le cas échéant aux endroits indiqués par le Maitre d’œuvre ou l’ingénieur du marché; Y compris toutes sujétions attachées à cette tâche.</w:t>
            </w:r>
          </w:p>
          <w:p w:rsidR="00C87682" w:rsidRPr="008074A7" w:rsidRDefault="00C87682">
            <w:pPr>
              <w:spacing w:after="0" w:line="259" w:lineRule="auto"/>
              <w:ind w:left="1" w:firstLine="0"/>
              <w:jc w:val="left"/>
            </w:pPr>
            <w:r w:rsidRPr="008074A7">
              <w:t>Le mètre cube à : 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498"/>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1704</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1" w:firstLine="0"/>
              <w:jc w:val="left"/>
            </w:pPr>
            <w:r w:rsidRPr="008074A7">
              <w:t>Travaux de décapage divers :</w:t>
            </w:r>
          </w:p>
          <w:p w:rsidR="00C87682" w:rsidRPr="008074A7" w:rsidRDefault="00C87682">
            <w:pPr>
              <w:spacing w:after="0" w:line="238" w:lineRule="auto"/>
              <w:ind w:left="1" w:firstLine="0"/>
              <w:jc w:val="left"/>
            </w:pPr>
            <w:r w:rsidRPr="008074A7">
              <w:t>Ce prix rémunère au forfait l’ensemble des tâches relatives aux travaux de décapage divers et comprend :</w:t>
            </w:r>
          </w:p>
          <w:p w:rsidR="00C87682" w:rsidRPr="008074A7" w:rsidRDefault="00C87682">
            <w:pPr>
              <w:spacing w:after="0" w:line="259" w:lineRule="auto"/>
              <w:ind w:left="1" w:firstLine="0"/>
              <w:jc w:val="left"/>
            </w:pPr>
            <w:r w:rsidRPr="008074A7">
              <w:t>Décapage des chapes ;</w:t>
            </w:r>
          </w:p>
          <w:p w:rsidR="00C87682" w:rsidRPr="008074A7" w:rsidRDefault="00C87682">
            <w:pPr>
              <w:spacing w:after="0" w:line="259" w:lineRule="auto"/>
              <w:ind w:left="1" w:firstLine="0"/>
              <w:jc w:val="left"/>
            </w:pPr>
            <w:r w:rsidRPr="008074A7">
              <w:t>Décapage des enduits ;</w:t>
            </w:r>
          </w:p>
          <w:p w:rsidR="00C87682" w:rsidRPr="008074A7" w:rsidRDefault="00C87682">
            <w:pPr>
              <w:spacing w:after="0" w:line="259" w:lineRule="auto"/>
              <w:ind w:left="1" w:firstLine="0"/>
              <w:jc w:val="left"/>
            </w:pPr>
            <w:r w:rsidRPr="008074A7">
              <w:t>Décapage des revêtements scellés ;</w:t>
            </w:r>
          </w:p>
          <w:p w:rsidR="00C87682" w:rsidRPr="008074A7" w:rsidRDefault="00C87682">
            <w:pPr>
              <w:spacing w:after="0" w:line="259" w:lineRule="auto"/>
              <w:ind w:left="1" w:firstLine="0"/>
              <w:jc w:val="left"/>
            </w:pPr>
            <w:r w:rsidRPr="008074A7">
              <w:t>Décapage de la peinture ;</w:t>
            </w:r>
          </w:p>
          <w:p w:rsidR="00C87682" w:rsidRPr="008074A7" w:rsidRDefault="00C87682">
            <w:pPr>
              <w:spacing w:after="0" w:line="259" w:lineRule="auto"/>
              <w:ind w:left="1" w:firstLine="0"/>
              <w:jc w:val="left"/>
            </w:pPr>
            <w:r w:rsidRPr="008074A7">
              <w:t>Y compris toutes sujétions attachées à cette tâche.</w:t>
            </w:r>
          </w:p>
          <w:p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2776"/>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1705</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38" w:lineRule="auto"/>
              <w:ind w:left="1" w:right="108" w:firstLine="0"/>
              <w:jc w:val="left"/>
            </w:pPr>
            <w:r w:rsidRPr="008074A7">
              <w:t>Curage du Réseau d’évacuation des EU et EV, vidange des fosses septiques : Ce prix rémunère au forfait l’ensemble des tâches relatives au curage du réseau d’évacuation des EU et EV, vidange des fosses septiques et comprend : Traitement des canalisations à base des produits désinfectant avant toute opération ;</w:t>
            </w:r>
          </w:p>
          <w:p w:rsidR="00C87682" w:rsidRPr="008074A7" w:rsidRDefault="00C87682">
            <w:pPr>
              <w:spacing w:after="0" w:line="259" w:lineRule="auto"/>
              <w:ind w:left="1" w:firstLine="0"/>
              <w:jc w:val="left"/>
            </w:pPr>
            <w:r w:rsidRPr="008074A7">
              <w:t>Curage des réseaux des EU et EV ;</w:t>
            </w:r>
          </w:p>
          <w:p w:rsidR="00C87682" w:rsidRPr="008074A7" w:rsidRDefault="00C87682">
            <w:pPr>
              <w:spacing w:after="0" w:line="259" w:lineRule="auto"/>
              <w:ind w:left="1" w:firstLine="0"/>
              <w:jc w:val="left"/>
            </w:pPr>
            <w:r w:rsidRPr="008074A7">
              <w:t>Curage des différents regards ;</w:t>
            </w:r>
          </w:p>
          <w:p w:rsidR="00C87682" w:rsidRPr="008074A7" w:rsidRDefault="00C87682">
            <w:pPr>
              <w:spacing w:after="0" w:line="238" w:lineRule="auto"/>
              <w:ind w:left="1" w:right="847" w:firstLine="0"/>
              <w:jc w:val="left"/>
            </w:pPr>
            <w:r w:rsidRPr="008074A7">
              <w:t>Vidange de la fosse septique avec évacuation hors du site du contenu ; Y compris toutes sujétions attachées à cette tâche.</w:t>
            </w:r>
          </w:p>
          <w:p w:rsidR="00C87682" w:rsidRPr="008074A7" w:rsidRDefault="00C87682">
            <w:pPr>
              <w:spacing w:after="0" w:line="259" w:lineRule="auto"/>
              <w:ind w:left="1" w:firstLine="0"/>
              <w:jc w:val="left"/>
            </w:pPr>
            <w:r w:rsidRPr="008074A7">
              <w:t>Le forfait à : _____________________________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5822"/>
        </w:trPr>
        <w:tc>
          <w:tcPr>
            <w:tcW w:w="718" w:type="dxa"/>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1706</w:t>
            </w: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256" w:line="259" w:lineRule="auto"/>
              <w:ind w:left="1" w:firstLine="0"/>
              <w:jc w:val="left"/>
            </w:pPr>
            <w:r w:rsidRPr="008074A7">
              <w:t>Traitements des fissures, ragréage des ouvrages en béton et toutes sujétions</w:t>
            </w:r>
          </w:p>
          <w:p w:rsidR="00C87682" w:rsidRPr="008074A7" w:rsidRDefault="00C87682">
            <w:pPr>
              <w:spacing w:after="280" w:line="238" w:lineRule="auto"/>
              <w:ind w:left="1" w:right="19" w:firstLine="0"/>
              <w:jc w:val="left"/>
            </w:pPr>
            <w:r w:rsidRPr="008074A7">
              <w:t>Ce prix rémunère au forfait, l'ensemble des travaux de traitement des fissures, de réparation superficielle et de ragréage des ouvrages en béton, conformément aux prescriptions du CCTP, aux recommandations du Maître d'Œuvre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30"/>
              </w:numPr>
              <w:spacing w:after="0" w:line="238" w:lineRule="auto"/>
              <w:ind w:hanging="360"/>
              <w:jc w:val="left"/>
            </w:pPr>
            <w:r w:rsidRPr="008074A7">
              <w:t>l'inspection, le repérage et le marquage des fissures et des zones dégradées ;</w:t>
            </w:r>
          </w:p>
          <w:p w:rsidR="00C87682" w:rsidRPr="008074A7" w:rsidRDefault="00C87682" w:rsidP="000D50BA">
            <w:pPr>
              <w:numPr>
                <w:ilvl w:val="0"/>
                <w:numId w:val="130"/>
              </w:numPr>
              <w:spacing w:after="0" w:line="238" w:lineRule="auto"/>
              <w:ind w:hanging="360"/>
              <w:jc w:val="left"/>
            </w:pPr>
            <w:r w:rsidRPr="008074A7">
              <w:t>le nettoyage, le décapage et la préparation des surfaces à traiter par brossage, soufflage ou tout autre procédé approprié ;</w:t>
            </w:r>
          </w:p>
          <w:p w:rsidR="00C87682" w:rsidRPr="008074A7" w:rsidRDefault="00C87682" w:rsidP="000D50BA">
            <w:pPr>
              <w:numPr>
                <w:ilvl w:val="0"/>
                <w:numId w:val="130"/>
              </w:numPr>
              <w:spacing w:after="0" w:line="238" w:lineRule="auto"/>
              <w:ind w:hanging="360"/>
              <w:jc w:val="left"/>
            </w:pPr>
            <w:r w:rsidRPr="008074A7">
              <w:t>l'ouverture, le nettoyage et le traitement des fissures par injection de résine, mortier de réparation ou tout autre procédé agréé, suivant la nature et l'importance des désordres ;</w:t>
            </w:r>
          </w:p>
          <w:p w:rsidR="00C87682" w:rsidRPr="008074A7" w:rsidRDefault="00C87682" w:rsidP="000D50BA">
            <w:pPr>
              <w:numPr>
                <w:ilvl w:val="0"/>
                <w:numId w:val="130"/>
              </w:numPr>
              <w:spacing w:after="0" w:line="238" w:lineRule="auto"/>
              <w:ind w:hanging="360"/>
              <w:jc w:val="left"/>
            </w:pPr>
            <w:r w:rsidRPr="008074A7">
              <w:t>le ragréage des parements en béton au moyen d'un mortier de réparation adapté ;</w:t>
            </w:r>
          </w:p>
          <w:p w:rsidR="00C87682" w:rsidRPr="008074A7" w:rsidRDefault="00C87682" w:rsidP="000D50BA">
            <w:pPr>
              <w:numPr>
                <w:ilvl w:val="0"/>
                <w:numId w:val="130"/>
              </w:numPr>
              <w:spacing w:after="0" w:line="238" w:lineRule="auto"/>
              <w:ind w:hanging="360"/>
              <w:jc w:val="left"/>
            </w:pPr>
            <w:r w:rsidRPr="008074A7">
              <w:t>la reconstitution des arêtes, épaufrures et parties dégradées des ouvrages ;</w:t>
            </w:r>
          </w:p>
          <w:p w:rsidR="00C87682" w:rsidRPr="008074A7" w:rsidRDefault="00C87682" w:rsidP="000D50BA">
            <w:pPr>
              <w:numPr>
                <w:ilvl w:val="0"/>
                <w:numId w:val="130"/>
              </w:numPr>
              <w:spacing w:after="0" w:line="259" w:lineRule="auto"/>
              <w:ind w:hanging="360"/>
              <w:jc w:val="left"/>
            </w:pPr>
            <w:r w:rsidRPr="008074A7">
              <w:t>les travaux de finition, de dressage et de lissage des surfaces réparées ;</w:t>
            </w:r>
          </w:p>
        </w:tc>
        <w:tc>
          <w:tcPr>
            <w:tcW w:w="590" w:type="dxa"/>
            <w:tcBorders>
              <w:top w:val="single" w:sz="6"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1403"/>
        </w:trPr>
        <w:tc>
          <w:tcPr>
            <w:tcW w:w="718" w:type="dxa"/>
            <w:tcBorders>
              <w:top w:val="double" w:sz="4"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N°</w:t>
            </w:r>
          </w:p>
        </w:tc>
        <w:tc>
          <w:tcPr>
            <w:tcW w:w="78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1" w:firstLine="0"/>
              <w:jc w:val="left"/>
            </w:pPr>
            <w:r w:rsidRPr="008074A7">
              <w:t>Désignations</w:t>
            </w:r>
          </w:p>
        </w:tc>
        <w:tc>
          <w:tcPr>
            <w:tcW w:w="590" w:type="dxa"/>
            <w:tcBorders>
              <w:top w:val="double" w:sz="4" w:space="0" w:color="000000"/>
              <w:left w:val="single" w:sz="6" w:space="0" w:color="000000"/>
              <w:bottom w:val="single" w:sz="6" w:space="0" w:color="000000"/>
              <w:right w:val="single" w:sz="6" w:space="0" w:color="000000"/>
            </w:tcBorders>
            <w:vAlign w:val="center"/>
          </w:tcPr>
          <w:p w:rsidR="00C87682" w:rsidRPr="008074A7" w:rsidRDefault="00C87682">
            <w:pPr>
              <w:spacing w:after="0" w:line="259" w:lineRule="auto"/>
              <w:ind w:left="0" w:firstLine="0"/>
              <w:jc w:val="left"/>
            </w:pPr>
            <w:r w:rsidRPr="008074A7">
              <w:t>Unit é</w:t>
            </w:r>
          </w:p>
        </w:tc>
        <w:tc>
          <w:tcPr>
            <w:tcW w:w="724" w:type="dxa"/>
            <w:tcBorders>
              <w:top w:val="double" w:sz="4" w:space="0" w:color="000000"/>
              <w:left w:val="single" w:sz="6" w:space="0" w:color="000000"/>
              <w:bottom w:val="single" w:sz="6" w:space="0" w:color="000000"/>
              <w:right w:val="double" w:sz="4" w:space="0" w:color="000000"/>
            </w:tcBorders>
          </w:tcPr>
          <w:p w:rsidR="00C87682" w:rsidRPr="008074A7" w:rsidRDefault="00C87682">
            <w:pPr>
              <w:spacing w:after="0" w:line="259" w:lineRule="auto"/>
              <w:ind w:left="0" w:firstLine="0"/>
              <w:jc w:val="left"/>
            </w:pPr>
            <w:r w:rsidRPr="008074A7">
              <w:t>Prix</w:t>
            </w:r>
          </w:p>
          <w:p w:rsidR="00C87682" w:rsidRPr="008074A7" w:rsidRDefault="00C87682">
            <w:pPr>
              <w:spacing w:after="0" w:line="259" w:lineRule="auto"/>
              <w:ind w:left="0" w:firstLine="0"/>
              <w:jc w:val="left"/>
            </w:pPr>
            <w:r w:rsidRPr="008074A7">
              <w:t>Unita</w:t>
            </w:r>
          </w:p>
          <w:p w:rsidR="00C87682" w:rsidRPr="008074A7" w:rsidRDefault="00C87682">
            <w:pPr>
              <w:spacing w:after="0" w:line="259" w:lineRule="auto"/>
              <w:ind w:left="0" w:firstLine="0"/>
            </w:pPr>
            <w:r w:rsidRPr="008074A7">
              <w:t xml:space="preserve">ire en </w:t>
            </w:r>
          </w:p>
          <w:p w:rsidR="00C87682" w:rsidRPr="008074A7" w:rsidRDefault="00C87682">
            <w:pPr>
              <w:spacing w:after="0" w:line="259" w:lineRule="auto"/>
              <w:ind w:left="0" w:firstLine="0"/>
              <w:jc w:val="left"/>
            </w:pPr>
            <w:r w:rsidRPr="008074A7">
              <w:t>chiffr e</w:t>
            </w:r>
          </w:p>
        </w:tc>
      </w:tr>
      <w:tr w:rsidR="00C87682" w:rsidRPr="008074A7">
        <w:trPr>
          <w:trHeight w:val="2504"/>
        </w:trPr>
        <w:tc>
          <w:tcPr>
            <w:tcW w:w="718"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890" w:type="dxa"/>
            <w:tcBorders>
              <w:top w:val="single" w:sz="6" w:space="0" w:color="000000"/>
              <w:left w:val="single" w:sz="6" w:space="0" w:color="000000"/>
              <w:bottom w:val="single" w:sz="6" w:space="0" w:color="000000"/>
              <w:right w:val="single" w:sz="6" w:space="0" w:color="000000"/>
            </w:tcBorders>
          </w:tcPr>
          <w:p w:rsidR="00C87682" w:rsidRPr="008074A7" w:rsidRDefault="00C87682" w:rsidP="000D50BA">
            <w:pPr>
              <w:numPr>
                <w:ilvl w:val="0"/>
                <w:numId w:val="131"/>
              </w:numPr>
              <w:spacing w:after="0" w:line="259" w:lineRule="auto"/>
              <w:ind w:hanging="360"/>
              <w:jc w:val="left"/>
            </w:pPr>
            <w:r w:rsidRPr="008074A7">
              <w:t>la cure des mortiers de réparation lorsque prescrite ;</w:t>
            </w:r>
          </w:p>
          <w:p w:rsidR="00C87682" w:rsidRPr="008074A7" w:rsidRDefault="00C87682" w:rsidP="000D50BA">
            <w:pPr>
              <w:numPr>
                <w:ilvl w:val="0"/>
                <w:numId w:val="131"/>
              </w:numPr>
              <w:spacing w:after="0" w:line="238" w:lineRule="auto"/>
              <w:ind w:hanging="360"/>
              <w:jc w:val="left"/>
            </w:pPr>
            <w:r w:rsidRPr="008074A7">
              <w:t>les essais, contrôles et reprises éventuelles jusqu'à obtention d'un résultat conforme aux prescriptions techniques ;</w:t>
            </w:r>
          </w:p>
          <w:p w:rsidR="00C87682" w:rsidRPr="008074A7" w:rsidRDefault="00C87682" w:rsidP="000D50BA">
            <w:pPr>
              <w:numPr>
                <w:ilvl w:val="0"/>
                <w:numId w:val="131"/>
              </w:numPr>
              <w:spacing w:after="0" w:line="259" w:lineRule="auto"/>
              <w:ind w:hanging="360"/>
              <w:jc w:val="left"/>
            </w:pPr>
            <w:r w:rsidRPr="008074A7">
              <w:t>le nettoyage complet des ouvrages et des emprises après intervention ;</w:t>
            </w:r>
          </w:p>
          <w:p w:rsidR="00C87682" w:rsidRPr="008074A7" w:rsidRDefault="00C87682" w:rsidP="000D50BA">
            <w:pPr>
              <w:numPr>
                <w:ilvl w:val="0"/>
                <w:numId w:val="131"/>
              </w:numPr>
              <w:spacing w:after="280" w:line="238" w:lineRule="auto"/>
              <w:ind w:hanging="360"/>
              <w:jc w:val="left"/>
            </w:pPr>
            <w:r w:rsidRPr="008074A7">
              <w:t>toutes sujétions de fourniture, transport, manutention, échafaudages éventuels, main-d'œuvre, matériel, essais et parfaite exécution des travaux.</w:t>
            </w:r>
          </w:p>
          <w:p w:rsidR="00C87682" w:rsidRPr="008074A7" w:rsidRDefault="00C87682">
            <w:pPr>
              <w:spacing w:after="0" w:line="259" w:lineRule="auto"/>
              <w:ind w:left="1" w:firstLine="0"/>
              <w:jc w:val="left"/>
            </w:pPr>
            <w:r w:rsidRPr="008074A7">
              <w:rPr>
                <w:b/>
              </w:rPr>
              <w:t>Le forfait à : __________________________ (En lettre) Francs CFA</w:t>
            </w:r>
          </w:p>
        </w:tc>
        <w:tc>
          <w:tcPr>
            <w:tcW w:w="590"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724" w:type="dxa"/>
            <w:tcBorders>
              <w:top w:val="single" w:sz="6" w:space="0" w:color="000000"/>
              <w:left w:val="single" w:sz="6" w:space="0" w:color="000000"/>
              <w:bottom w:val="single" w:sz="6" w:space="0" w:color="000000"/>
              <w:right w:val="double" w:sz="4" w:space="0" w:color="000000"/>
            </w:tcBorders>
          </w:tcPr>
          <w:p w:rsidR="00C87682" w:rsidRPr="008074A7" w:rsidRDefault="00C87682">
            <w:pPr>
              <w:spacing w:after="160" w:line="259" w:lineRule="auto"/>
              <w:ind w:left="0" w:firstLine="0"/>
              <w:jc w:val="left"/>
            </w:pPr>
          </w:p>
        </w:tc>
      </w:tr>
      <w:tr w:rsidR="00C87682" w:rsidRPr="008074A7">
        <w:trPr>
          <w:trHeight w:val="9145"/>
        </w:trPr>
        <w:tc>
          <w:tcPr>
            <w:tcW w:w="718" w:type="dxa"/>
            <w:tcBorders>
              <w:top w:val="single" w:sz="6" w:space="0" w:color="000000"/>
              <w:left w:val="double" w:sz="4" w:space="0" w:color="000000"/>
              <w:bottom w:val="double" w:sz="4" w:space="0" w:color="000000"/>
              <w:right w:val="single" w:sz="6" w:space="0" w:color="000000"/>
            </w:tcBorders>
            <w:vAlign w:val="center"/>
          </w:tcPr>
          <w:p w:rsidR="00C87682" w:rsidRPr="008074A7" w:rsidRDefault="00C87682">
            <w:pPr>
              <w:spacing w:after="0" w:line="259" w:lineRule="auto"/>
              <w:ind w:left="1" w:firstLine="0"/>
              <w:jc w:val="left"/>
            </w:pPr>
            <w:r w:rsidRPr="008074A7">
              <w:t>1707</w:t>
            </w:r>
          </w:p>
        </w:tc>
        <w:tc>
          <w:tcPr>
            <w:tcW w:w="7890" w:type="dxa"/>
            <w:tcBorders>
              <w:top w:val="single" w:sz="6" w:space="0" w:color="000000"/>
              <w:left w:val="single" w:sz="6" w:space="0" w:color="000000"/>
              <w:bottom w:val="double" w:sz="4" w:space="0" w:color="000000"/>
              <w:right w:val="single" w:sz="6" w:space="0" w:color="000000"/>
            </w:tcBorders>
          </w:tcPr>
          <w:p w:rsidR="00C87682" w:rsidRPr="008074A7" w:rsidRDefault="00C87682">
            <w:pPr>
              <w:spacing w:after="280" w:line="238" w:lineRule="auto"/>
              <w:ind w:left="1" w:firstLine="0"/>
              <w:jc w:val="left"/>
            </w:pPr>
            <w:r w:rsidRPr="008074A7">
              <w:t>Accessoires pour renforcement de la fixation de  pannes sur les fermes Cavalier en fer RL de 6, y compris la mise en œuvre</w:t>
            </w:r>
          </w:p>
          <w:p w:rsidR="00C87682" w:rsidRPr="008074A7" w:rsidRDefault="00C87682">
            <w:pPr>
              <w:spacing w:after="280" w:line="238" w:lineRule="auto"/>
              <w:ind w:left="1" w:firstLine="0"/>
              <w:jc w:val="left"/>
            </w:pPr>
            <w:r w:rsidRPr="008074A7">
              <w:t>Ce prix rémunère au forfait, la fourniture et la mise en œuvre de l'ensemble des accessoires nécessaires au renforcement de la fixation des pannes sur les fermes de charpente métallique ou en bois, au moyen de cavaliers en fer rond lisse de diamètre 6 mm, conformément aux plans d'exécution, aux prescriptions du CCTP et aux règles de l'art.</w:t>
            </w:r>
          </w:p>
          <w:p w:rsidR="00C87682" w:rsidRPr="008074A7" w:rsidRDefault="00C87682">
            <w:pPr>
              <w:spacing w:after="256" w:line="259" w:lineRule="auto"/>
              <w:ind w:left="1" w:firstLine="0"/>
              <w:jc w:val="left"/>
            </w:pPr>
            <w:r w:rsidRPr="008074A7">
              <w:t>Il comprend notamment :</w:t>
            </w:r>
          </w:p>
          <w:p w:rsidR="00C87682" w:rsidRPr="008074A7" w:rsidRDefault="00C87682" w:rsidP="000D50BA">
            <w:pPr>
              <w:numPr>
                <w:ilvl w:val="0"/>
                <w:numId w:val="132"/>
              </w:numPr>
              <w:spacing w:after="0" w:line="238" w:lineRule="auto"/>
              <w:ind w:hanging="360"/>
              <w:jc w:val="left"/>
            </w:pPr>
            <w:r w:rsidRPr="008074A7">
              <w:t>la fourniture des cavaliers en fer rond lisse de diamètre 6 mm, façonnés conformément aux dimensions prescrites ;</w:t>
            </w:r>
          </w:p>
          <w:p w:rsidR="00C87682" w:rsidRPr="008074A7" w:rsidRDefault="00C87682" w:rsidP="000D50BA">
            <w:pPr>
              <w:numPr>
                <w:ilvl w:val="0"/>
                <w:numId w:val="132"/>
              </w:numPr>
              <w:spacing w:after="0" w:line="238" w:lineRule="auto"/>
              <w:ind w:hanging="360"/>
              <w:jc w:val="left"/>
            </w:pPr>
            <w:r w:rsidRPr="008074A7">
              <w:t>la fourniture des boulons, écrous, rondelles, brides, plaques de fixation et de tous les accessoires nécessaires au renforcement des assemblages ;</w:t>
            </w:r>
          </w:p>
          <w:p w:rsidR="00C87682" w:rsidRPr="008074A7" w:rsidRDefault="00C87682" w:rsidP="000D50BA">
            <w:pPr>
              <w:numPr>
                <w:ilvl w:val="0"/>
                <w:numId w:val="132"/>
              </w:numPr>
              <w:spacing w:after="0" w:line="238" w:lineRule="auto"/>
              <w:ind w:hanging="360"/>
              <w:jc w:val="left"/>
            </w:pPr>
            <w:r w:rsidRPr="008074A7">
              <w:t>le façonnage, le cintrage, le perçage et les ajustements éventuels des pièces métalliques ;</w:t>
            </w:r>
          </w:p>
          <w:p w:rsidR="00C87682" w:rsidRPr="008074A7" w:rsidRDefault="00C87682" w:rsidP="000D50BA">
            <w:pPr>
              <w:numPr>
                <w:ilvl w:val="0"/>
                <w:numId w:val="132"/>
              </w:numPr>
              <w:spacing w:after="0" w:line="238" w:lineRule="auto"/>
              <w:ind w:hanging="360"/>
              <w:jc w:val="left"/>
            </w:pPr>
            <w:r w:rsidRPr="008074A7">
              <w:t>la mise en place des cavaliers et des accessoires de fixation sur les pannes et les fermes ;</w:t>
            </w:r>
          </w:p>
          <w:p w:rsidR="00C87682" w:rsidRPr="008074A7" w:rsidRDefault="00C87682" w:rsidP="000D50BA">
            <w:pPr>
              <w:numPr>
                <w:ilvl w:val="0"/>
                <w:numId w:val="132"/>
              </w:numPr>
              <w:spacing w:after="0" w:line="259" w:lineRule="auto"/>
              <w:ind w:hanging="360"/>
              <w:jc w:val="left"/>
            </w:pPr>
            <w:r w:rsidRPr="008074A7">
              <w:t>le serrage, le réglage et le contrôle de l'ensemble des assemblages ;</w:t>
            </w:r>
          </w:p>
          <w:p w:rsidR="00C87682" w:rsidRPr="008074A7" w:rsidRDefault="00C87682" w:rsidP="000D50BA">
            <w:pPr>
              <w:numPr>
                <w:ilvl w:val="0"/>
                <w:numId w:val="132"/>
              </w:numPr>
              <w:spacing w:after="0" w:line="238" w:lineRule="auto"/>
              <w:ind w:hanging="360"/>
              <w:jc w:val="left"/>
            </w:pPr>
            <w:r w:rsidRPr="008074A7">
              <w:t>les travaux de soudure ou de fixation mécanique lorsqu'ils sont prescrits ;</w:t>
            </w:r>
          </w:p>
          <w:p w:rsidR="00C87682" w:rsidRPr="008074A7" w:rsidRDefault="00C87682" w:rsidP="000D50BA">
            <w:pPr>
              <w:numPr>
                <w:ilvl w:val="0"/>
                <w:numId w:val="132"/>
              </w:numPr>
              <w:spacing w:after="0" w:line="238" w:lineRule="auto"/>
              <w:ind w:hanging="360"/>
              <w:jc w:val="left"/>
            </w:pPr>
            <w:r w:rsidRPr="008074A7">
              <w:t>la protection anticorrosion des parties métalliques mises à nu, y compris l'application d'une couche primaire antirouille et les retouches de peinture éventuelles ;</w:t>
            </w:r>
          </w:p>
          <w:p w:rsidR="00C87682" w:rsidRPr="008074A7" w:rsidRDefault="00C87682" w:rsidP="000D50BA">
            <w:pPr>
              <w:numPr>
                <w:ilvl w:val="0"/>
                <w:numId w:val="132"/>
              </w:numPr>
              <w:spacing w:after="0" w:line="238" w:lineRule="auto"/>
              <w:ind w:hanging="360"/>
              <w:jc w:val="left"/>
            </w:pPr>
            <w:r w:rsidRPr="008074A7">
              <w:t>les essais de stabilité et toutes reprises nécessaires pour garantir la parfaite tenue des fixations ;</w:t>
            </w:r>
          </w:p>
          <w:p w:rsidR="00C87682" w:rsidRPr="008074A7" w:rsidRDefault="00C87682" w:rsidP="000D50BA">
            <w:pPr>
              <w:numPr>
                <w:ilvl w:val="0"/>
                <w:numId w:val="132"/>
              </w:numPr>
              <w:spacing w:after="0" w:line="238" w:lineRule="auto"/>
              <w:ind w:hanging="360"/>
              <w:jc w:val="left"/>
            </w:pPr>
            <w:r w:rsidRPr="008074A7">
              <w:t>le transport, la manutention, les moyens d'accès, le nettoyage du chantier et l'évacuation des déchets ;</w:t>
            </w:r>
          </w:p>
          <w:p w:rsidR="00C87682" w:rsidRPr="008074A7" w:rsidRDefault="00C87682" w:rsidP="000D50BA">
            <w:pPr>
              <w:numPr>
                <w:ilvl w:val="0"/>
                <w:numId w:val="132"/>
              </w:numPr>
              <w:spacing w:after="280" w:line="238" w:lineRule="auto"/>
              <w:ind w:hanging="360"/>
              <w:jc w:val="left"/>
            </w:pPr>
            <w:r w:rsidRPr="008074A7">
              <w:t>toutes sujétions de fourniture, transport, main-d'œuvre, matériel, mise en œuvre et parfaite exécution des travaux.</w:t>
            </w:r>
          </w:p>
          <w:p w:rsidR="00C87682" w:rsidRPr="008074A7" w:rsidRDefault="00C87682">
            <w:pPr>
              <w:spacing w:after="0" w:line="259" w:lineRule="auto"/>
              <w:ind w:left="1" w:firstLine="0"/>
              <w:jc w:val="left"/>
            </w:pPr>
            <w:r w:rsidRPr="008074A7">
              <w:rPr>
                <w:b/>
              </w:rPr>
              <w:t>Le forfait à : __________________________ (En lettre) Francs CFA</w:t>
            </w:r>
          </w:p>
        </w:tc>
        <w:tc>
          <w:tcPr>
            <w:tcW w:w="590" w:type="dxa"/>
            <w:tcBorders>
              <w:top w:val="single" w:sz="6" w:space="0" w:color="000000"/>
              <w:left w:val="single" w:sz="6" w:space="0" w:color="000000"/>
              <w:bottom w:val="double" w:sz="4" w:space="0" w:color="000000"/>
              <w:right w:val="single" w:sz="6" w:space="0" w:color="000000"/>
            </w:tcBorders>
            <w:vAlign w:val="center"/>
          </w:tcPr>
          <w:p w:rsidR="00C87682" w:rsidRPr="008074A7" w:rsidRDefault="00C87682">
            <w:pPr>
              <w:spacing w:after="0" w:line="259" w:lineRule="auto"/>
              <w:ind w:left="0" w:firstLine="0"/>
              <w:jc w:val="left"/>
            </w:pPr>
            <w:r w:rsidRPr="008074A7">
              <w:t>FF</w:t>
            </w:r>
          </w:p>
        </w:tc>
        <w:tc>
          <w:tcPr>
            <w:tcW w:w="724" w:type="dxa"/>
            <w:tcBorders>
              <w:top w:val="single" w:sz="6" w:space="0" w:color="000000"/>
              <w:left w:val="single" w:sz="6" w:space="0" w:color="000000"/>
              <w:bottom w:val="double" w:sz="4" w:space="0" w:color="000000"/>
              <w:right w:val="double" w:sz="4" w:space="0" w:color="000000"/>
            </w:tcBorders>
          </w:tcPr>
          <w:p w:rsidR="00C87682" w:rsidRPr="008074A7" w:rsidRDefault="00C87682">
            <w:pPr>
              <w:spacing w:after="160" w:line="259" w:lineRule="auto"/>
              <w:ind w:left="0" w:firstLine="0"/>
              <w:jc w:val="left"/>
            </w:pPr>
          </w:p>
        </w:tc>
      </w:tr>
    </w:tbl>
    <w:p w:rsidR="00C87682" w:rsidRPr="008074A7" w:rsidRDefault="00C87682">
      <w:pPr>
        <w:spacing w:after="13"/>
        <w:ind w:left="378" w:right="123"/>
      </w:pPr>
      <w:r w:rsidRPr="008074A7">
        <w:rPr>
          <w:b/>
        </w:rPr>
        <w:t>NB : Tous les ateliers seront équipés des portes métalliques pleines.</w:t>
      </w:r>
    </w:p>
    <w:p w:rsidR="00C87682" w:rsidRPr="008074A7" w:rsidRDefault="00C87682">
      <w:pPr>
        <w:sectPr w:rsidR="00C87682" w:rsidRPr="008074A7">
          <w:pgSz w:w="11906" w:h="16838"/>
          <w:pgMar w:top="1133" w:right="713" w:bottom="1272" w:left="776" w:header="720" w:footer="996" w:gutter="0"/>
          <w:cols w:space="720"/>
        </w:sectPr>
      </w:pPr>
    </w:p>
    <w:p w:rsidR="00A614DF" w:rsidRPr="008074A7" w:rsidRDefault="00C87682" w:rsidP="00A614DF">
      <w:pPr>
        <w:pStyle w:val="DTAOpices"/>
        <w:spacing w:before="0" w:after="0" w:line="240" w:lineRule="auto"/>
        <w:rPr>
          <w:rFonts w:ascii="Times New Roman" w:hAnsi="Times New Roman" w:cs="Times New Roman"/>
          <w:color w:val="auto"/>
        </w:rPr>
      </w:pPr>
      <w:bookmarkStart w:id="153" w:name="_Toc242013281"/>
      <w:r w:rsidRPr="008074A7">
        <w:rPr>
          <w:rFonts w:ascii="Times New Roman" w:hAnsi="Times New Roman" w:cs="Times New Roman"/>
          <w:color w:val="auto"/>
        </w:rPr>
        <w:t>PIECE N°7 CADRE DU DÉTAIL QUANTITATIF ET ESTIMATIF</w:t>
      </w:r>
      <w:bookmarkEnd w:id="153"/>
      <w:r w:rsidR="00A614DF" w:rsidRPr="008074A7">
        <w:rPr>
          <w:rFonts w:ascii="Times New Roman" w:hAnsi="Times New Roman" w:cs="Times New Roman"/>
          <w:color w:val="auto"/>
        </w:rPr>
        <w:t xml:space="preserve"> </w:t>
      </w:r>
    </w:p>
    <w:p w:rsidR="00A614DF" w:rsidRPr="008074A7" w:rsidRDefault="00A614DF">
      <w:pPr>
        <w:spacing w:after="160" w:line="278" w:lineRule="auto"/>
        <w:ind w:left="0" w:firstLine="0"/>
        <w:jc w:val="left"/>
        <w:rPr>
          <w:rFonts w:eastAsia="Calibri"/>
          <w:b/>
          <w:caps/>
          <w:color w:val="auto"/>
          <w:spacing w:val="45"/>
          <w:kern w:val="0"/>
          <w:sz w:val="36"/>
          <w:szCs w:val="36"/>
          <w:lang w:eastAsia="en-US"/>
          <w14:ligatures w14:val="none"/>
        </w:rPr>
      </w:pPr>
      <w:r w:rsidRPr="008074A7">
        <w:rPr>
          <w:color w:val="auto"/>
        </w:rPr>
        <w:br w:type="page"/>
      </w:r>
    </w:p>
    <w:p w:rsidR="00E17B7F" w:rsidRPr="008074A7" w:rsidRDefault="00E17B7F" w:rsidP="0065011C">
      <w:pPr>
        <w:spacing w:after="18"/>
        <w:ind w:left="0" w:firstLine="0"/>
        <w:jc w:val="left"/>
        <w:rPr>
          <w:b/>
          <w:sz w:val="36"/>
        </w:rPr>
      </w:pPr>
    </w:p>
    <w:p w:rsidR="00497BCB" w:rsidRPr="008074A7" w:rsidRDefault="00497BCB" w:rsidP="0065011C">
      <w:pPr>
        <w:spacing w:after="0" w:line="259" w:lineRule="auto"/>
        <w:ind w:left="0" w:firstLine="0"/>
        <w:rPr>
          <w:b/>
          <w:sz w:val="52"/>
        </w:rPr>
      </w:pPr>
    </w:p>
    <w:p w:rsidR="00497BCB" w:rsidRPr="008074A7" w:rsidRDefault="00497BCB" w:rsidP="00E17B7F">
      <w:pPr>
        <w:spacing w:after="0" w:line="259" w:lineRule="auto"/>
        <w:ind w:left="29"/>
        <w:jc w:val="center"/>
        <w:rPr>
          <w:b/>
          <w:sz w:val="52"/>
        </w:rPr>
      </w:pPr>
    </w:p>
    <w:p w:rsidR="00497BCB" w:rsidRPr="008074A7" w:rsidRDefault="00497BCB" w:rsidP="00E17B7F">
      <w:pPr>
        <w:spacing w:after="0" w:line="259" w:lineRule="auto"/>
        <w:ind w:left="29"/>
        <w:jc w:val="center"/>
        <w:rPr>
          <w:b/>
          <w:sz w:val="52"/>
        </w:rPr>
      </w:pPr>
    </w:p>
    <w:p w:rsidR="00497BCB" w:rsidRPr="008074A7" w:rsidRDefault="00497BCB" w:rsidP="00E17B7F">
      <w:pPr>
        <w:spacing w:after="0" w:line="259" w:lineRule="auto"/>
        <w:ind w:left="29"/>
        <w:jc w:val="center"/>
        <w:rPr>
          <w:b/>
          <w:sz w:val="52"/>
        </w:rPr>
      </w:pPr>
    </w:p>
    <w:p w:rsidR="00497BCB" w:rsidRPr="008074A7" w:rsidRDefault="00497BCB" w:rsidP="00E17B7F">
      <w:pPr>
        <w:spacing w:after="0" w:line="259" w:lineRule="auto"/>
        <w:ind w:left="29"/>
        <w:jc w:val="center"/>
        <w:rPr>
          <w:b/>
          <w:sz w:val="52"/>
        </w:rPr>
      </w:pPr>
    </w:p>
    <w:p w:rsidR="00497BCB" w:rsidRPr="008074A7" w:rsidRDefault="00497BCB" w:rsidP="0065011C">
      <w:pPr>
        <w:spacing w:after="0" w:line="259" w:lineRule="auto"/>
        <w:ind w:left="29"/>
        <w:jc w:val="center"/>
        <w:rPr>
          <w:b/>
          <w:sz w:val="52"/>
        </w:rPr>
      </w:pPr>
      <w:r w:rsidRPr="008074A7">
        <w:rPr>
          <w:b/>
          <w:sz w:val="52"/>
        </w:rPr>
        <w:t>Lot 1 :</w:t>
      </w:r>
    </w:p>
    <w:p w:rsidR="00497BCB" w:rsidRPr="008074A7" w:rsidRDefault="00AE1F25" w:rsidP="0065011C">
      <w:pPr>
        <w:spacing w:after="0" w:line="259" w:lineRule="auto"/>
        <w:ind w:left="29"/>
        <w:jc w:val="center"/>
        <w:rPr>
          <w:b/>
          <w:sz w:val="52"/>
        </w:rPr>
      </w:pPr>
      <w:r>
        <w:rPr>
          <w:b/>
          <w:sz w:val="52"/>
        </w:rPr>
        <w:t>Construction de deux hangars marchands</w:t>
      </w:r>
      <w:r w:rsidR="00AB24DD">
        <w:rPr>
          <w:b/>
          <w:sz w:val="52"/>
        </w:rPr>
        <w:t xml:space="preserve"> </w:t>
      </w:r>
      <w:r w:rsidR="00830D7A">
        <w:rPr>
          <w:b/>
          <w:sz w:val="52"/>
        </w:rPr>
        <w:t xml:space="preserve">au marché de Mora </w:t>
      </w:r>
    </w:p>
    <w:p w:rsidR="00497BCB" w:rsidRDefault="00497BCB"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Default="00BB7383" w:rsidP="00497BCB"/>
    <w:p w:rsidR="00BB7383" w:rsidRPr="008074A7" w:rsidRDefault="00BB7383" w:rsidP="00497BCB"/>
    <w:p w:rsidR="00497BCB" w:rsidRDefault="00497BCB" w:rsidP="00497BCB">
      <w:r w:rsidRPr="008074A7">
        <w:t xml:space="preserve"> </w:t>
      </w:r>
    </w:p>
    <w:p w:rsidR="00BB7383" w:rsidRDefault="00BB7383" w:rsidP="00497BCB"/>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5319"/>
        <w:gridCol w:w="678"/>
        <w:gridCol w:w="132"/>
        <w:gridCol w:w="932"/>
        <w:gridCol w:w="239"/>
        <w:gridCol w:w="1080"/>
        <w:gridCol w:w="1101"/>
      </w:tblGrid>
      <w:tr w:rsidR="00BB7383" w:rsidRPr="00A95A93" w:rsidTr="00E02B16">
        <w:trPr>
          <w:trHeight w:val="20"/>
          <w:tblHeader/>
        </w:trPr>
        <w:tc>
          <w:tcPr>
            <w:tcW w:w="401" w:type="pct"/>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N°</w:t>
            </w:r>
          </w:p>
        </w:tc>
        <w:tc>
          <w:tcPr>
            <w:tcW w:w="2580" w:type="pct"/>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DESIGNATION</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sz w:val="20"/>
                <w:szCs w:val="20"/>
                <w:lang w:val="en-US" w:eastAsia="en-US"/>
                <w14:ligatures w14:val="none"/>
              </w:rPr>
            </w:pPr>
            <w:r w:rsidRPr="00A95A93">
              <w:rPr>
                <w:b/>
                <w:bCs/>
                <w:color w:val="auto"/>
                <w:kern w:val="0"/>
                <w:sz w:val="20"/>
                <w:szCs w:val="20"/>
                <w:lang w:val="en-US" w:eastAsia="en-US"/>
                <w14:ligatures w14:val="none"/>
              </w:rPr>
              <w:t>UNITE</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sz w:val="20"/>
                <w:szCs w:val="20"/>
                <w:lang w:val="en-US" w:eastAsia="en-US"/>
                <w14:ligatures w14:val="none"/>
              </w:rPr>
            </w:pPr>
            <w:r w:rsidRPr="00A95A93">
              <w:rPr>
                <w:b/>
                <w:bCs/>
                <w:color w:val="auto"/>
                <w:kern w:val="0"/>
                <w:sz w:val="20"/>
                <w:szCs w:val="20"/>
                <w:lang w:val="en-US" w:eastAsia="en-US"/>
                <w14:ligatures w14:val="none"/>
              </w:rPr>
              <w:t xml:space="preserve"> QUANTITE </w:t>
            </w:r>
          </w:p>
        </w:tc>
        <w:tc>
          <w:tcPr>
            <w:tcW w:w="524" w:type="pct"/>
            <w:shd w:val="clear" w:color="auto" w:fill="auto"/>
            <w:vAlign w:val="center"/>
            <w:hideMark/>
          </w:tcPr>
          <w:p w:rsidR="00BB7383" w:rsidRPr="00A95A93" w:rsidRDefault="00BB7383" w:rsidP="00BB7383">
            <w:pPr>
              <w:spacing w:after="0" w:line="240" w:lineRule="auto"/>
              <w:ind w:left="0" w:firstLine="0"/>
              <w:jc w:val="center"/>
              <w:rPr>
                <w:b/>
                <w:bCs/>
                <w:color w:val="auto"/>
                <w:kern w:val="0"/>
                <w:sz w:val="20"/>
                <w:szCs w:val="20"/>
                <w:lang w:val="en-US" w:eastAsia="en-US"/>
                <w14:ligatures w14:val="none"/>
              </w:rPr>
            </w:pPr>
            <w:r w:rsidRPr="00A95A93">
              <w:rPr>
                <w:b/>
                <w:bCs/>
                <w:color w:val="auto"/>
                <w:kern w:val="0"/>
                <w:sz w:val="20"/>
                <w:szCs w:val="20"/>
                <w:lang w:val="en-US" w:eastAsia="en-US"/>
                <w14:ligatures w14:val="none"/>
              </w:rPr>
              <w:t xml:space="preserve"> PRIX UNITAIRE </w:t>
            </w:r>
          </w:p>
        </w:tc>
        <w:tc>
          <w:tcPr>
            <w:tcW w:w="534" w:type="pct"/>
            <w:shd w:val="clear" w:color="auto" w:fill="auto"/>
            <w:vAlign w:val="center"/>
            <w:hideMark/>
          </w:tcPr>
          <w:p w:rsidR="00BB7383" w:rsidRPr="00A95A93" w:rsidRDefault="00BB7383" w:rsidP="00BB7383">
            <w:pPr>
              <w:spacing w:after="0" w:line="240" w:lineRule="auto"/>
              <w:ind w:left="0" w:firstLine="0"/>
              <w:jc w:val="center"/>
              <w:rPr>
                <w:b/>
                <w:bCs/>
                <w:color w:val="auto"/>
                <w:kern w:val="0"/>
                <w:sz w:val="20"/>
                <w:szCs w:val="20"/>
                <w:lang w:val="en-US" w:eastAsia="en-US"/>
                <w14:ligatures w14:val="none"/>
              </w:rPr>
            </w:pPr>
            <w:r w:rsidRPr="00A95A93">
              <w:rPr>
                <w:b/>
                <w:bCs/>
                <w:color w:val="auto"/>
                <w:kern w:val="0"/>
                <w:sz w:val="20"/>
                <w:szCs w:val="20"/>
                <w:lang w:val="en-US" w:eastAsia="en-US"/>
                <w14:ligatures w14:val="none"/>
              </w:rPr>
              <w:t xml:space="preserve"> PRIX TOTAL </w:t>
            </w: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100 : TRAVAUX PREPARATOIRES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bottom"/>
            <w:hideMark/>
          </w:tcPr>
          <w:p w:rsidR="00BB7383" w:rsidRPr="00A95A93" w:rsidRDefault="00BB7383" w:rsidP="00BB7383">
            <w:pPr>
              <w:spacing w:after="0" w:line="240" w:lineRule="auto"/>
              <w:ind w:left="0" w:firstLine="0"/>
              <w:jc w:val="left"/>
              <w:rPr>
                <w:color w:val="auto"/>
                <w:kern w:val="0"/>
                <w:sz w:val="22"/>
                <w:szCs w:val="22"/>
                <w:lang w:val="en-US" w:eastAsia="en-US"/>
                <w14:ligatures w14:val="none"/>
              </w:rPr>
            </w:pPr>
          </w:p>
        </w:tc>
        <w:tc>
          <w:tcPr>
            <w:tcW w:w="524" w:type="pct"/>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34" w:type="pct"/>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Installation du chantier (amenée, Replis de matériels , baraque de chantier, y compris barrière de sécurité)</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FF</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1,</w:t>
            </w:r>
            <w:r w:rsidR="00BB7383"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102</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Études préliminaire (géotechnique, formulation de béton)</w:t>
            </w:r>
            <w:r w:rsidRPr="00A95A93">
              <w:rPr>
                <w:color w:val="auto"/>
                <w:kern w:val="0"/>
                <w:lang w:eastAsia="en-US"/>
                <w14:ligatures w14:val="none"/>
              </w:rPr>
              <w:br/>
              <w:t xml:space="preserve"> - projet d'exécution et dossier de recollement</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FF</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1,</w:t>
            </w:r>
            <w:r w:rsidR="00BB7383"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103</w:t>
            </w:r>
          </w:p>
        </w:tc>
        <w:tc>
          <w:tcPr>
            <w:tcW w:w="2580" w:type="pct"/>
            <w:shd w:val="clear" w:color="auto" w:fill="auto"/>
            <w:noWrap/>
            <w:vAlign w:val="center"/>
            <w:hideMark/>
          </w:tcPr>
          <w:p w:rsidR="00BB7383" w:rsidRPr="00A95A93" w:rsidRDefault="00BB7383" w:rsidP="00BB7383">
            <w:pPr>
              <w:spacing w:after="0" w:line="240" w:lineRule="auto"/>
              <w:ind w:left="0" w:firstLine="0"/>
              <w:rPr>
                <w:color w:val="auto"/>
                <w:kern w:val="0"/>
                <w:lang w:val="en-US" w:eastAsia="en-US"/>
                <w14:ligatures w14:val="none"/>
              </w:rPr>
            </w:pPr>
            <w:r w:rsidRPr="00A95A93">
              <w:rPr>
                <w:color w:val="auto"/>
                <w:kern w:val="0"/>
                <w:lang w:val="en-US" w:eastAsia="en-US"/>
                <w14:ligatures w14:val="none"/>
              </w:rPr>
              <w:t xml:space="preserve">Nettoyage du site </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536,</w:t>
            </w:r>
            <w:r w:rsidR="00BB7383" w:rsidRPr="00A95A93">
              <w:rPr>
                <w:color w:val="auto"/>
                <w:kern w:val="0"/>
                <w:lang w:val="en-US" w:eastAsia="en-US"/>
                <w14:ligatures w14:val="none"/>
              </w:rPr>
              <w:t>52</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104</w:t>
            </w:r>
          </w:p>
        </w:tc>
        <w:tc>
          <w:tcPr>
            <w:tcW w:w="2580" w:type="pct"/>
            <w:shd w:val="clear" w:color="auto" w:fill="auto"/>
            <w:noWrap/>
            <w:vAlign w:val="center"/>
            <w:hideMark/>
          </w:tcPr>
          <w:p w:rsidR="00BB7383" w:rsidRPr="00A95A93" w:rsidRDefault="00BB7383" w:rsidP="00BB7383">
            <w:pPr>
              <w:spacing w:after="0" w:line="240" w:lineRule="auto"/>
              <w:ind w:left="0" w:firstLine="0"/>
              <w:rPr>
                <w:color w:val="auto"/>
                <w:kern w:val="0"/>
                <w:lang w:val="en-US" w:eastAsia="en-US"/>
                <w14:ligatures w14:val="none"/>
              </w:rPr>
            </w:pPr>
            <w:r w:rsidRPr="00A95A93">
              <w:rPr>
                <w:color w:val="auto"/>
                <w:kern w:val="0"/>
                <w:lang w:val="en-US" w:eastAsia="en-US"/>
                <w14:ligatures w14:val="none"/>
              </w:rPr>
              <w:t>Nivellement de la surface</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536,</w:t>
            </w:r>
            <w:r w:rsidR="00BB7383" w:rsidRPr="00A95A93">
              <w:rPr>
                <w:color w:val="auto"/>
                <w:kern w:val="0"/>
                <w:lang w:val="en-US" w:eastAsia="en-US"/>
                <w14:ligatures w14:val="none"/>
              </w:rPr>
              <w:t>52</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105</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Implantation de l'ouvrage</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1,</w:t>
            </w:r>
            <w:r w:rsidR="00BB7383"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100</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200 : TERRASSEMENTS</w:t>
            </w:r>
          </w:p>
        </w:tc>
        <w:tc>
          <w:tcPr>
            <w:tcW w:w="393"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401" w:type="pct"/>
            <w:shd w:val="clear" w:color="auto" w:fill="auto"/>
            <w:noWrap/>
            <w:vAlign w:val="bottom"/>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201</w:t>
            </w:r>
          </w:p>
        </w:tc>
        <w:tc>
          <w:tcPr>
            <w:tcW w:w="2580" w:type="pct"/>
            <w:shd w:val="clear" w:color="auto" w:fill="auto"/>
            <w:noWrap/>
            <w:vAlign w:val="center"/>
            <w:hideMark/>
          </w:tcPr>
          <w:p w:rsidR="00BB7383" w:rsidRPr="00A95A93" w:rsidRDefault="00BB7383" w:rsidP="00BB7383">
            <w:pPr>
              <w:spacing w:after="0" w:line="240" w:lineRule="auto"/>
              <w:ind w:left="0" w:firstLine="0"/>
              <w:rPr>
                <w:color w:val="auto"/>
                <w:kern w:val="0"/>
                <w:lang w:val="en-US" w:eastAsia="en-US"/>
                <w14:ligatures w14:val="none"/>
              </w:rPr>
            </w:pPr>
            <w:r w:rsidRPr="00A95A93">
              <w:rPr>
                <w:color w:val="auto"/>
                <w:kern w:val="0"/>
                <w:lang w:val="en-US" w:eastAsia="en-US"/>
                <w14:ligatures w14:val="none"/>
              </w:rPr>
              <w:t xml:space="preserve">Fouilles en rigole </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14,</w:t>
            </w:r>
            <w:r w:rsidR="00BB7383" w:rsidRPr="00A95A93">
              <w:rPr>
                <w:color w:val="auto"/>
                <w:kern w:val="0"/>
                <w:lang w:val="en-US" w:eastAsia="en-US"/>
                <w14:ligatures w14:val="none"/>
              </w:rPr>
              <w:t>01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bottom"/>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202</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Fouilles en puits pour semelles isolées</w:t>
            </w:r>
            <w:r w:rsidRPr="00A95A93">
              <w:rPr>
                <w:color w:val="auto"/>
                <w:kern w:val="0"/>
                <w:lang w:eastAsia="en-US"/>
                <w14:ligatures w14:val="none"/>
              </w:rPr>
              <w:br/>
              <w:t xml:space="preserve"> sous poteaux en fondation</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11,</w:t>
            </w:r>
            <w:r w:rsidR="00BB7383" w:rsidRPr="00A95A93">
              <w:rPr>
                <w:color w:val="auto"/>
                <w:kern w:val="0"/>
                <w:lang w:val="en-US" w:eastAsia="en-US"/>
                <w14:ligatures w14:val="none"/>
              </w:rPr>
              <w:t>52</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bottom"/>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203</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Remblais en matériau approprié </w:t>
            </w:r>
            <w:r w:rsidRPr="00A95A93">
              <w:rPr>
                <w:color w:val="auto"/>
                <w:kern w:val="0"/>
                <w:lang w:eastAsia="en-US"/>
                <w14:ligatures w14:val="none"/>
              </w:rPr>
              <w:br/>
              <w:t>au droit des fouilles y compris compactage</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7,</w:t>
            </w:r>
            <w:r w:rsidR="00BB7383" w:rsidRPr="00A95A93">
              <w:rPr>
                <w:color w:val="auto"/>
                <w:kern w:val="0"/>
                <w:lang w:val="en-US" w:eastAsia="en-US"/>
                <w14:ligatures w14:val="none"/>
              </w:rPr>
              <w:t>68</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bottom"/>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204</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Remblais en matériau approprié </w:t>
            </w:r>
            <w:r w:rsidRPr="00A95A93">
              <w:rPr>
                <w:color w:val="auto"/>
                <w:kern w:val="0"/>
                <w:lang w:eastAsia="en-US"/>
                <w14:ligatures w14:val="none"/>
              </w:rPr>
              <w:br/>
              <w:t>sous dallage y compris compactage</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130</w:t>
            </w:r>
            <w:r w:rsidR="00E02B16">
              <w:rPr>
                <w:color w:val="auto"/>
                <w:kern w:val="0"/>
                <w:lang w:val="en-US" w:eastAsia="en-US"/>
                <w14:ligatures w14:val="none"/>
              </w:rPr>
              <w:t>,</w:t>
            </w:r>
            <w:r w:rsidRPr="00A95A93">
              <w:rPr>
                <w:color w:val="auto"/>
                <w:kern w:val="0"/>
                <w:lang w:val="en-US" w:eastAsia="en-US"/>
                <w14:ligatures w14:val="none"/>
              </w:rPr>
              <w:t>52</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200</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300 : TRAVAUX EN FONDATION</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301</w:t>
            </w:r>
          </w:p>
        </w:tc>
        <w:tc>
          <w:tcPr>
            <w:tcW w:w="2580" w:type="pct"/>
            <w:shd w:val="clear" w:color="auto" w:fill="auto"/>
            <w:noWrap/>
            <w:vAlign w:val="center"/>
            <w:hideMark/>
          </w:tcPr>
          <w:p w:rsidR="00BB7383" w:rsidRPr="00A95A93" w:rsidRDefault="00BB7383" w:rsidP="00BB7383">
            <w:pPr>
              <w:spacing w:after="0" w:line="240" w:lineRule="auto"/>
              <w:ind w:left="0" w:firstLine="0"/>
              <w:rPr>
                <w:color w:val="auto"/>
                <w:kern w:val="0"/>
                <w:lang w:eastAsia="en-US"/>
                <w14:ligatures w14:val="none"/>
              </w:rPr>
            </w:pPr>
            <w:r w:rsidRPr="00A95A93">
              <w:rPr>
                <w:color w:val="auto"/>
                <w:kern w:val="0"/>
                <w:lang w:eastAsia="en-US"/>
                <w14:ligatures w14:val="none"/>
              </w:rPr>
              <w:t xml:space="preserve">Béton de propreté sous semelles et murs, ép.5 cm, dosé à 150 kg/m³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r w:rsidR="00E02B16">
              <w:rPr>
                <w:color w:val="auto"/>
                <w:kern w:val="0"/>
                <w:lang w:val="en-US" w:eastAsia="en-US"/>
                <w14:ligatures w14:val="none"/>
              </w:rPr>
              <w:t>,</w:t>
            </w:r>
            <w:r w:rsidRPr="00A95A93">
              <w:rPr>
                <w:color w:val="auto"/>
                <w:kern w:val="0"/>
                <w:lang w:val="en-US" w:eastAsia="en-US"/>
                <w14:ligatures w14:val="none"/>
              </w:rPr>
              <w:t>81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302</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Béton armé dosé à 350 kg/m3 pour semelles,</w:t>
            </w:r>
            <w:r w:rsidRPr="00A95A93">
              <w:rPr>
                <w:color w:val="auto"/>
                <w:kern w:val="0"/>
                <w:lang w:eastAsia="en-US"/>
                <w14:ligatures w14:val="none"/>
              </w:rPr>
              <w:br/>
              <w:t xml:space="preserve"> amorces des poteaux en fondation et longrines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9</w:t>
            </w:r>
            <w:r w:rsidR="00E02B16">
              <w:rPr>
                <w:color w:val="auto"/>
                <w:kern w:val="0"/>
                <w:lang w:val="en-US" w:eastAsia="en-US"/>
                <w14:ligatures w14:val="none"/>
              </w:rPr>
              <w:t>,</w:t>
            </w:r>
            <w:r w:rsidRPr="00A95A93">
              <w:rPr>
                <w:color w:val="auto"/>
                <w:kern w:val="0"/>
                <w:lang w:val="en-US" w:eastAsia="en-US"/>
                <w14:ligatures w14:val="none"/>
              </w:rPr>
              <w:t>76</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303</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Maçonnerie en agglomérés bourrés de</w:t>
            </w:r>
            <w:r w:rsidRPr="00A95A93">
              <w:rPr>
                <w:color w:val="auto"/>
                <w:kern w:val="0"/>
                <w:lang w:eastAsia="en-US"/>
                <w14:ligatures w14:val="none"/>
              </w:rPr>
              <w:br/>
              <w:t xml:space="preserve"> 20x20x40 cm, en soubassement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42</w:t>
            </w:r>
            <w:r w:rsidR="00E02B16">
              <w:rPr>
                <w:color w:val="auto"/>
                <w:kern w:val="0"/>
                <w:lang w:val="en-US" w:eastAsia="en-US"/>
                <w14:ligatures w14:val="none"/>
              </w:rPr>
              <w:t>,</w:t>
            </w:r>
            <w:r w:rsidRPr="00A95A93">
              <w:rPr>
                <w:color w:val="auto"/>
                <w:kern w:val="0"/>
                <w:lang w:val="en-US" w:eastAsia="en-US"/>
                <w14:ligatures w14:val="none"/>
              </w:rPr>
              <w:t>75</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304</w:t>
            </w:r>
          </w:p>
        </w:tc>
        <w:tc>
          <w:tcPr>
            <w:tcW w:w="2580" w:type="pct"/>
            <w:shd w:val="clear" w:color="auto" w:fill="auto"/>
            <w:noWrap/>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Dallage en béton armé dosé à 300 kg/m3</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m3</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17</w:t>
            </w:r>
            <w:r w:rsidR="00E02B16">
              <w:rPr>
                <w:color w:val="auto"/>
                <w:kern w:val="0"/>
                <w:lang w:val="en-US" w:eastAsia="en-US"/>
                <w14:ligatures w14:val="none"/>
              </w:rPr>
              <w:t>,</w:t>
            </w:r>
            <w:r w:rsidRPr="00A95A93">
              <w:rPr>
                <w:color w:val="auto"/>
                <w:kern w:val="0"/>
                <w:lang w:val="en-US" w:eastAsia="en-US"/>
                <w14:ligatures w14:val="none"/>
              </w:rPr>
              <w:t>40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300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vAlign w:val="bottom"/>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xml:space="preserve">Série 400 : SUPERSTRUCTURE, MACONNERIE ET ELEVATION </w:t>
            </w:r>
          </w:p>
        </w:tc>
        <w:tc>
          <w:tcPr>
            <w:tcW w:w="393"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w:t>
            </w:r>
          </w:p>
        </w:tc>
        <w:tc>
          <w:tcPr>
            <w:tcW w:w="568"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401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Béton armé dosé à 350 kg/m3 pour poteaux,</w:t>
            </w:r>
            <w:r w:rsidRPr="00A95A93">
              <w:rPr>
                <w:color w:val="auto"/>
                <w:kern w:val="0"/>
                <w:lang w:eastAsia="en-US"/>
                <w14:ligatures w14:val="none"/>
              </w:rPr>
              <w:br/>
              <w:t xml:space="preserve"> linteaux, poutres, chaînages et nervures &amp; escaliers éventuellement</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noWrap/>
            <w:vAlign w:val="center"/>
            <w:hideMark/>
          </w:tcPr>
          <w:p w:rsidR="00BB7383" w:rsidRPr="00A95A93" w:rsidRDefault="00071E73"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4,24</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403</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Maçonnerie en agglomérés creux de 15x20x40</w:t>
            </w:r>
            <w:r w:rsidRPr="00A95A93">
              <w:rPr>
                <w:color w:val="auto"/>
                <w:kern w:val="0"/>
                <w:lang w:eastAsia="en-US"/>
                <w14:ligatures w14:val="none"/>
              </w:rPr>
              <w:br/>
              <w:t xml:space="preserve"> pour élévation des murs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071E73"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42,01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405</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Acrotere et Chainaux</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noWrap/>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3,</w:t>
            </w:r>
            <w:r w:rsidR="00BB7383" w:rsidRPr="00A95A93">
              <w:rPr>
                <w:color w:val="auto"/>
                <w:kern w:val="0"/>
                <w:lang w:val="en-US" w:eastAsia="en-US"/>
                <w14:ligatures w14:val="none"/>
              </w:rPr>
              <w:t>48</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407</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Etancheite</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E02B16"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33,</w:t>
            </w:r>
            <w:r w:rsidR="00BB7383"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400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Série 500 : ENDUITS-CHAPES ET DIVERS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Enduits dosés à 400 kg/m</w:t>
            </w:r>
            <w:r w:rsidRPr="00A95A93">
              <w:rPr>
                <w:color w:val="auto"/>
                <w:kern w:val="0"/>
                <w:vertAlign w:val="superscript"/>
                <w:lang w:eastAsia="en-US"/>
                <w14:ligatures w14:val="none"/>
              </w:rPr>
              <w:t xml:space="preserve">3 </w:t>
            </w:r>
            <w:r w:rsidRPr="00A95A93">
              <w:rPr>
                <w:color w:val="auto"/>
                <w:kern w:val="0"/>
                <w:lang w:eastAsia="en-US"/>
                <w14:ligatures w14:val="none"/>
              </w:rPr>
              <w:t>sur les murs</w:t>
            </w:r>
            <w:r w:rsidRPr="00A95A93">
              <w:rPr>
                <w:color w:val="auto"/>
                <w:kern w:val="0"/>
                <w:lang w:eastAsia="en-US"/>
                <w14:ligatures w14:val="none"/>
              </w:rPr>
              <w:br/>
              <w:t xml:space="preserve"> extérieurs (gobetis + corps d'enduit + finition</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55</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502</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Enduits dosés à 350 kg/m3 sur les murs intérieurs (gobetis + corps d'enduit + finition)</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55</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504</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 xml:space="preserve">Chape bouchardée ou lissée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174</w:t>
            </w:r>
            <w:r w:rsidR="00E02B16">
              <w:rPr>
                <w:color w:val="auto"/>
                <w:kern w:val="0"/>
                <w:lang w:val="en-US" w:eastAsia="en-US"/>
                <w14:ligatures w14:val="none"/>
              </w:rPr>
              <w:t>,</w:t>
            </w:r>
            <w:r w:rsidRPr="00A95A93">
              <w:rPr>
                <w:color w:val="auto"/>
                <w:kern w:val="0"/>
                <w:lang w:val="en-US" w:eastAsia="en-US"/>
                <w14:ligatures w14:val="none"/>
              </w:rPr>
              <w:t>03</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505</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Rampes d’accès et peron d'escalier en béton armé dosé à 350 kg/m3</w:t>
            </w:r>
          </w:p>
        </w:tc>
        <w:tc>
          <w:tcPr>
            <w:tcW w:w="393" w:type="pct"/>
            <w:gridSpan w:val="2"/>
            <w:shd w:val="clear" w:color="auto" w:fill="auto"/>
            <w:noWrap/>
            <w:vAlign w:val="bottom"/>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noWrap/>
            <w:vAlign w:val="bottom"/>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w:t>
            </w:r>
            <w:r w:rsidR="00E02B16">
              <w:rPr>
                <w:color w:val="auto"/>
                <w:kern w:val="0"/>
                <w:lang w:val="en-US" w:eastAsia="en-US"/>
                <w14:ligatures w14:val="none"/>
              </w:rPr>
              <w:t>,</w:t>
            </w:r>
            <w:r w:rsidRPr="00A95A93">
              <w:rPr>
                <w:color w:val="auto"/>
                <w:kern w:val="0"/>
                <w:lang w:val="en-US" w:eastAsia="en-US"/>
                <w14:ligatures w14:val="none"/>
              </w:rPr>
              <w:t>40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500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bottom"/>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600 : CHARPENTE-COUVERTURE</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601</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Ferme en bastings de 3 x 15 (espacement de 2,5 à 3 m), y compris toutes sujétions d'assemblage, traité au xylamon ou similaire</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noWrap/>
            <w:vAlign w:val="center"/>
            <w:hideMark/>
          </w:tcPr>
          <w:p w:rsidR="00BB7383" w:rsidRPr="00A95A93" w:rsidRDefault="00174699"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3,88</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602</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Chevrons, équarrissage 8 x 8 </w:t>
            </w:r>
            <w:r w:rsidRPr="00A95A93">
              <w:rPr>
                <w:color w:val="auto"/>
                <w:kern w:val="0"/>
                <w:lang w:eastAsia="en-US"/>
                <w14:ligatures w14:val="none"/>
              </w:rPr>
              <w:br/>
              <w:t xml:space="preserve">approprié, traités au xylamon ou similaire, espacement 1m, y compris toutes sujétions d'assemblage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noWrap/>
            <w:vAlign w:val="center"/>
            <w:hideMark/>
          </w:tcPr>
          <w:p w:rsidR="00BB7383" w:rsidRPr="00A95A93" w:rsidRDefault="00071E73"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1,58</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 </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Couverture en tôle Bac Alu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eastAsia="en-US"/>
                <w14:ligatures w14:val="none"/>
              </w:rPr>
            </w:pPr>
            <w:r w:rsidRPr="00A95A93">
              <w:rPr>
                <w:color w:val="auto"/>
                <w:kern w:val="0"/>
                <w:lang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eastAsia="en-US"/>
                <w14:ligatures w14:val="none"/>
              </w:rPr>
            </w:pPr>
            <w:r w:rsidRPr="00A95A93">
              <w:rPr>
                <w:color w:val="auto"/>
                <w:kern w:val="0"/>
                <w:lang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603-b</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Couverture en tôle Bac Alu 7/10</w:t>
            </w:r>
            <w:r w:rsidRPr="00A95A93">
              <w:rPr>
                <w:color w:val="auto"/>
                <w:kern w:val="0"/>
                <w:vertAlign w:val="superscript"/>
                <w:lang w:eastAsia="en-US"/>
                <w14:ligatures w14:val="none"/>
              </w:rPr>
              <w:t>ème,</w:t>
            </w:r>
            <w:r w:rsidRPr="00A95A93">
              <w:rPr>
                <w:color w:val="auto"/>
                <w:kern w:val="0"/>
                <w:lang w:eastAsia="en-US"/>
                <w14:ligatures w14:val="none"/>
              </w:rPr>
              <w:t xml:space="preserve"> y compris descentes d’eau PVC </w:t>
            </w:r>
            <w:r w:rsidRPr="00A95A93">
              <w:rPr>
                <w:color w:val="auto"/>
                <w:kern w:val="0"/>
                <w:lang w:val="en-US" w:eastAsia="en-US"/>
                <w14:ligatures w14:val="none"/>
              </w:rPr>
              <w:t>ϕ</w:t>
            </w:r>
            <w:r w:rsidRPr="00A95A93">
              <w:rPr>
                <w:color w:val="auto"/>
                <w:kern w:val="0"/>
                <w:lang w:eastAsia="en-US"/>
                <w14:ligatures w14:val="none"/>
              </w:rPr>
              <w:t xml:space="preserve">100 mm et toutes sujétions de pose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071E73" w:rsidP="00BB7383">
            <w:pPr>
              <w:spacing w:after="0" w:line="240" w:lineRule="auto"/>
              <w:ind w:left="0" w:firstLine="0"/>
              <w:jc w:val="center"/>
              <w:rPr>
                <w:color w:val="auto"/>
                <w:kern w:val="0"/>
                <w:lang w:val="en-US" w:eastAsia="en-US"/>
                <w14:ligatures w14:val="none"/>
              </w:rPr>
            </w:pPr>
            <w:r>
              <w:rPr>
                <w:color w:val="auto"/>
                <w:kern w:val="0"/>
                <w:lang w:val="en-US" w:eastAsia="en-US"/>
                <w14:ligatures w14:val="none"/>
              </w:rPr>
              <w:t>89</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607</w:t>
            </w:r>
          </w:p>
        </w:tc>
        <w:tc>
          <w:tcPr>
            <w:tcW w:w="2580" w:type="pct"/>
            <w:shd w:val="clear" w:color="auto" w:fill="auto"/>
            <w:vAlign w:val="center"/>
            <w:hideMark/>
          </w:tcPr>
          <w:p w:rsidR="00BB7383" w:rsidRPr="00A95A93" w:rsidRDefault="00BB7383" w:rsidP="00BB7383">
            <w:pPr>
              <w:spacing w:after="0" w:line="240" w:lineRule="auto"/>
              <w:ind w:left="0" w:firstLine="0"/>
              <w:rPr>
                <w:color w:val="auto"/>
                <w:kern w:val="0"/>
                <w:lang w:val="en-US" w:eastAsia="en-US"/>
                <w14:ligatures w14:val="none"/>
              </w:rPr>
            </w:pPr>
            <w:r w:rsidRPr="00A95A93">
              <w:rPr>
                <w:color w:val="auto"/>
                <w:kern w:val="0"/>
                <w:lang w:val="en-US" w:eastAsia="en-US"/>
                <w14:ligatures w14:val="none"/>
              </w:rPr>
              <w:t xml:space="preserve">Faîtière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14</w:t>
            </w:r>
            <w:r w:rsidR="00E02B16">
              <w:rPr>
                <w:color w:val="auto"/>
                <w:kern w:val="0"/>
                <w:lang w:val="en-US" w:eastAsia="en-US"/>
                <w14:ligatures w14:val="none"/>
              </w:rPr>
              <w:t>,</w:t>
            </w:r>
            <w:r w:rsidRPr="00A95A93">
              <w:rPr>
                <w:color w:val="auto"/>
                <w:kern w:val="0"/>
                <w:lang w:val="en-US" w:eastAsia="en-US"/>
                <w14:ligatures w14:val="none"/>
              </w:rPr>
              <w:t>15</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4959A0"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608</w:t>
            </w:r>
          </w:p>
        </w:tc>
        <w:tc>
          <w:tcPr>
            <w:tcW w:w="2580" w:type="pct"/>
            <w:shd w:val="clear" w:color="auto" w:fill="auto"/>
            <w:vAlign w:val="center"/>
            <w:hideMark/>
          </w:tcPr>
          <w:p w:rsidR="00BB7383" w:rsidRPr="00A95A93" w:rsidRDefault="00BB7383" w:rsidP="00BB7383">
            <w:pPr>
              <w:spacing w:after="0" w:line="240" w:lineRule="auto"/>
              <w:ind w:left="0" w:firstLine="0"/>
              <w:rPr>
                <w:color w:val="auto"/>
                <w:kern w:val="0"/>
                <w:lang w:eastAsia="en-US"/>
                <w14:ligatures w14:val="none"/>
              </w:rPr>
            </w:pPr>
            <w:r w:rsidRPr="00A95A93">
              <w:rPr>
                <w:color w:val="auto"/>
                <w:kern w:val="0"/>
                <w:lang w:eastAsia="en-US"/>
                <w14:ligatures w14:val="none"/>
              </w:rPr>
              <w:t xml:space="preserve">Couverture plafond/faux plafond en contreplaqué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eastAsia="en-US"/>
                <w14:ligatures w14:val="none"/>
              </w:rPr>
            </w:pPr>
            <w:r w:rsidRPr="00A95A93">
              <w:rPr>
                <w:color w:val="auto"/>
                <w:kern w:val="0"/>
                <w:lang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eastAsia="en-US"/>
                <w14:ligatures w14:val="none"/>
              </w:rPr>
            </w:pPr>
            <w:r w:rsidRPr="00A95A93">
              <w:rPr>
                <w:color w:val="auto"/>
                <w:kern w:val="0"/>
                <w:lang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eastAsia="en-US"/>
                <w14:ligatures w14:val="none"/>
              </w:rPr>
            </w:pPr>
          </w:p>
        </w:tc>
        <w:tc>
          <w:tcPr>
            <w:tcW w:w="534" w:type="pct"/>
            <w:shd w:val="clear" w:color="auto" w:fill="auto"/>
            <w:noWrap/>
            <w:vAlign w:val="center"/>
          </w:tcPr>
          <w:p w:rsidR="00BB7383" w:rsidRPr="004959A0" w:rsidRDefault="00BB7383" w:rsidP="00BB7383">
            <w:pPr>
              <w:spacing w:after="0" w:line="240" w:lineRule="auto"/>
              <w:ind w:left="0" w:firstLine="0"/>
              <w:jc w:val="center"/>
              <w:rPr>
                <w:color w:val="auto"/>
                <w:kern w:val="0"/>
                <w:lang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608-b</w:t>
            </w:r>
          </w:p>
        </w:tc>
        <w:tc>
          <w:tcPr>
            <w:tcW w:w="2580" w:type="pct"/>
            <w:shd w:val="clear" w:color="auto" w:fill="auto"/>
            <w:vAlign w:val="center"/>
            <w:hideMark/>
          </w:tcPr>
          <w:p w:rsidR="00BB7383" w:rsidRPr="00A95A93" w:rsidRDefault="00BB7383" w:rsidP="00BB7383">
            <w:pPr>
              <w:spacing w:after="0" w:line="240" w:lineRule="auto"/>
              <w:ind w:left="0" w:firstLine="0"/>
              <w:rPr>
                <w:color w:val="auto"/>
                <w:kern w:val="0"/>
                <w:lang w:eastAsia="en-US"/>
                <w14:ligatures w14:val="none"/>
              </w:rPr>
            </w:pPr>
            <w:r w:rsidRPr="00A95A93">
              <w:rPr>
                <w:color w:val="auto"/>
                <w:kern w:val="0"/>
                <w:lang w:eastAsia="en-US"/>
                <w14:ligatures w14:val="none"/>
              </w:rPr>
              <w:t>Couverture plafond/faux plafond en contreplaqué de 8 mm (panneaux de 0,8x60x120 cm)</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175</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600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1100 : ELECTRICITE ET EQUIPEMENT</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left"/>
              <w:rPr>
                <w:b/>
                <w:bCs/>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Boucle de terre cuivre nu 35 mm²</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1103</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Liaisons équipotentielles 6 mm²</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25</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1104</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Regard de terre avec barrette de coupure </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1105</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Piquet de terre</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1106</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Coffret de Modules schneider 12 Modules</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1109</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Accessoires de fixation et de connexion (colliers, vis, chevilles, dominos...)</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Ens</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1110</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Cable U1000R2V 3*2,5mm2 alimentation Prise</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1111</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Cable U1000R2V 2*1,5mm2 alimentation éclairage</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1113</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 xml:space="preserve">Cable U1000R2V 3*4mm2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1121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Interrupteur simple allumage</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1124</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Disjoncteur 10 A courbe C</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1125</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Disjoncteur 16 A courbe C</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2</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1128</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Disjoncteur différentiel 30mA</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1130</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Parafoudre T2 20 kA</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1139</w:t>
            </w:r>
          </w:p>
        </w:tc>
        <w:tc>
          <w:tcPr>
            <w:tcW w:w="2580" w:type="pct"/>
            <w:shd w:val="clear" w:color="auto" w:fill="auto"/>
            <w:noWrap/>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Prise 2P+T</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8</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1155</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val="en-US" w:eastAsia="en-US"/>
                <w14:ligatures w14:val="none"/>
              </w:rPr>
            </w:pPr>
            <w:r w:rsidRPr="00A95A93">
              <w:rPr>
                <w:color w:val="auto"/>
                <w:kern w:val="0"/>
                <w:lang w:val="en-US" w:eastAsia="en-US"/>
                <w14:ligatures w14:val="none"/>
              </w:rPr>
              <w:t>Raccordement au réseau existant</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U</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1100</w:t>
            </w:r>
          </w:p>
        </w:tc>
        <w:tc>
          <w:tcPr>
            <w:tcW w:w="393" w:type="pct"/>
            <w:gridSpan w:val="2"/>
            <w:shd w:val="clear" w:color="auto" w:fill="auto"/>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1300 : PEINTURES ET VERNIS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left"/>
              <w:rPr>
                <w:b/>
                <w:bCs/>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1301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Préparation des surfaces à peindre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110</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1302</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Peinture sur les murs extérieurs en trois couches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55</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1303</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 xml:space="preserve">Peinture sur les murs intérieurs en deux couches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55</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1304</w:t>
            </w:r>
          </w:p>
        </w:tc>
        <w:tc>
          <w:tcPr>
            <w:tcW w:w="2580" w:type="pct"/>
            <w:shd w:val="clear" w:color="auto" w:fill="auto"/>
            <w:vAlign w:val="bottom"/>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Peinture acrylique sur plafond/faux plafond</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2</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175</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1300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Série 1400 : VRD</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left"/>
              <w:rPr>
                <w:b/>
                <w:bCs/>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1401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Caniveau en béton armé de 40x30 cm</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70</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1402</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Dallette de franchissement en béton armé de 40 cm de largeur et aménagement perrons d'accès et toutes sujétions (type traversées)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ml</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70</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1403</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Dallage périphérique des alentours du bâtiment en béton armé (HA08) dosé à 300kg/m3 y compris toutes sujétions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m</w:t>
            </w:r>
            <w:r w:rsidRPr="00A95A93">
              <w:rPr>
                <w:color w:val="auto"/>
                <w:kern w:val="0"/>
                <w:vertAlign w:val="superscript"/>
                <w:lang w:val="en-US" w:eastAsia="en-US"/>
                <w14:ligatures w14:val="none"/>
              </w:rPr>
              <w:t>3</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10</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1400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Série 1500 : EXIGENCES DES CLAUSES ESHS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eastAsia="en-US"/>
                <w14:ligatures w14:val="none"/>
              </w:rPr>
            </w:pPr>
            <w:r w:rsidRPr="00A95A93">
              <w:rPr>
                <w:b/>
                <w:bCs/>
                <w:color w:val="auto"/>
                <w:kern w:val="0"/>
                <w:lang w:eastAsia="en-US"/>
                <w14:ligatures w14:val="none"/>
              </w:rPr>
              <w:t> </w:t>
            </w:r>
          </w:p>
        </w:tc>
        <w:tc>
          <w:tcPr>
            <w:tcW w:w="524" w:type="pct"/>
            <w:shd w:val="clear" w:color="auto" w:fill="auto"/>
            <w:noWrap/>
            <w:vAlign w:val="center"/>
          </w:tcPr>
          <w:p w:rsidR="00BB7383" w:rsidRPr="00A95A93" w:rsidRDefault="00BB7383" w:rsidP="00BB7383">
            <w:pPr>
              <w:spacing w:after="0" w:line="240" w:lineRule="auto"/>
              <w:ind w:left="0" w:firstLine="0"/>
              <w:jc w:val="left"/>
              <w:rPr>
                <w:b/>
                <w:bCs/>
                <w:color w:val="auto"/>
                <w:kern w:val="0"/>
                <w:lang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b/>
                <w:bCs/>
                <w:color w:val="auto"/>
                <w:kern w:val="0"/>
                <w:lang w:eastAsia="en-US"/>
                <w14:ligatures w14:val="none"/>
              </w:rPr>
            </w:pPr>
          </w:p>
        </w:tc>
      </w:tr>
      <w:tr w:rsidR="00BB7383" w:rsidRPr="00A95A93" w:rsidTr="00E02B16">
        <w:trPr>
          <w:trHeight w:val="20"/>
        </w:trPr>
        <w:tc>
          <w:tcPr>
            <w:tcW w:w="401" w:type="pct"/>
            <w:shd w:val="clear" w:color="auto" w:fill="auto"/>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1501</w:t>
            </w:r>
          </w:p>
        </w:tc>
        <w:tc>
          <w:tcPr>
            <w:tcW w:w="2580" w:type="pct"/>
            <w:shd w:val="clear" w:color="auto" w:fill="auto"/>
            <w:vAlign w:val="center"/>
            <w:hideMark/>
          </w:tcPr>
          <w:p w:rsidR="00BB7383" w:rsidRPr="00A95A93" w:rsidRDefault="00BB7383" w:rsidP="00BB7383">
            <w:pPr>
              <w:spacing w:after="0" w:line="240" w:lineRule="auto"/>
              <w:ind w:left="0" w:firstLine="0"/>
              <w:jc w:val="left"/>
              <w:rPr>
                <w:color w:val="auto"/>
                <w:kern w:val="0"/>
                <w:lang w:eastAsia="en-US"/>
                <w14:ligatures w14:val="none"/>
              </w:rPr>
            </w:pPr>
            <w:r w:rsidRPr="00A95A93">
              <w:rPr>
                <w:color w:val="auto"/>
                <w:kern w:val="0"/>
                <w:lang w:eastAsia="en-US"/>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FF</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1</w:t>
            </w:r>
            <w:r w:rsidR="00E02B16">
              <w:rPr>
                <w:color w:val="auto"/>
                <w:kern w:val="0"/>
                <w:lang w:val="en-US" w:eastAsia="en-US"/>
                <w14:ligatures w14:val="none"/>
              </w:rPr>
              <w:t>,</w:t>
            </w:r>
            <w:r w:rsidRPr="00A95A93">
              <w:rPr>
                <w:color w:val="auto"/>
                <w:kern w:val="0"/>
                <w:lang w:val="en-US" w:eastAsia="en-US"/>
                <w14:ligatures w14:val="none"/>
              </w:rPr>
              <w:t>00</w:t>
            </w:r>
          </w:p>
        </w:tc>
        <w:tc>
          <w:tcPr>
            <w:tcW w:w="52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c>
          <w:tcPr>
            <w:tcW w:w="534" w:type="pct"/>
            <w:shd w:val="clear" w:color="auto" w:fill="auto"/>
            <w:noWrap/>
            <w:vAlign w:val="center"/>
          </w:tcPr>
          <w:p w:rsidR="00BB7383" w:rsidRPr="00A95A93" w:rsidRDefault="00BB7383" w:rsidP="00BB7383">
            <w:pPr>
              <w:spacing w:after="0" w:line="240" w:lineRule="auto"/>
              <w:ind w:left="0" w:firstLine="0"/>
              <w:jc w:val="center"/>
              <w:rPr>
                <w:color w:val="auto"/>
                <w:kern w:val="0"/>
                <w:lang w:val="en-US" w:eastAsia="en-US"/>
                <w14:ligatures w14:val="none"/>
              </w:rPr>
            </w:pPr>
          </w:p>
        </w:tc>
      </w:tr>
      <w:tr w:rsidR="00BB7383" w:rsidRPr="00A95A93" w:rsidTr="00E02B16">
        <w:trPr>
          <w:trHeight w:val="20"/>
        </w:trPr>
        <w:tc>
          <w:tcPr>
            <w:tcW w:w="2981" w:type="pct"/>
            <w:gridSpan w:val="2"/>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Sous Total 1500</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 </w:t>
            </w:r>
          </w:p>
        </w:tc>
        <w:tc>
          <w:tcPr>
            <w:tcW w:w="568" w:type="pct"/>
            <w:gridSpan w:val="2"/>
            <w:shd w:val="clear" w:color="auto" w:fill="auto"/>
            <w:noWrap/>
            <w:vAlign w:val="center"/>
            <w:hideMark/>
          </w:tcPr>
          <w:p w:rsidR="00BB7383" w:rsidRPr="00A95A93" w:rsidRDefault="00BB7383" w:rsidP="00BB7383">
            <w:pPr>
              <w:spacing w:after="0" w:line="240" w:lineRule="auto"/>
              <w:ind w:left="0" w:firstLine="0"/>
              <w:jc w:val="center"/>
              <w:rPr>
                <w:color w:val="auto"/>
                <w:kern w:val="0"/>
                <w:lang w:val="en-US" w:eastAsia="en-US"/>
                <w14:ligatures w14:val="none"/>
              </w:rPr>
            </w:pPr>
            <w:r w:rsidRPr="00A95A93">
              <w:rPr>
                <w:color w:val="auto"/>
                <w:kern w:val="0"/>
                <w:lang w:val="en-US" w:eastAsia="en-US"/>
                <w14:ligatures w14:val="none"/>
              </w:rPr>
              <w:t> </w:t>
            </w:r>
          </w:p>
        </w:tc>
        <w:tc>
          <w:tcPr>
            <w:tcW w:w="524" w:type="pct"/>
            <w:shd w:val="clear" w:color="auto" w:fill="auto"/>
            <w:noWrap/>
            <w:vAlign w:val="center"/>
            <w:hideMark/>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 </w:t>
            </w:r>
          </w:p>
        </w:tc>
        <w:tc>
          <w:tcPr>
            <w:tcW w:w="534" w:type="pct"/>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xml:space="preserve">                         -     </w:t>
            </w:r>
          </w:p>
        </w:tc>
      </w:tr>
      <w:tr w:rsidR="00BB7383" w:rsidRPr="00A95A93" w:rsidTr="00E02B16">
        <w:trPr>
          <w:trHeight w:val="20"/>
        </w:trPr>
        <w:tc>
          <w:tcPr>
            <w:tcW w:w="401" w:type="pct"/>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2580" w:type="pct"/>
            <w:shd w:val="clear" w:color="auto" w:fill="auto"/>
            <w:noWrap/>
            <w:vAlign w:val="center"/>
            <w:hideMark/>
          </w:tcPr>
          <w:p w:rsidR="00BB7383" w:rsidRPr="00A95A93" w:rsidRDefault="00BB7383" w:rsidP="00BB7383">
            <w:pPr>
              <w:spacing w:after="0" w:line="240" w:lineRule="auto"/>
              <w:ind w:left="0" w:firstLine="0"/>
              <w:jc w:val="center"/>
              <w:rPr>
                <w:b/>
                <w:bCs/>
                <w:color w:val="auto"/>
                <w:kern w:val="0"/>
                <w:lang w:val="en-US" w:eastAsia="en-US"/>
                <w14:ligatures w14:val="none"/>
              </w:rPr>
            </w:pPr>
            <w:r w:rsidRPr="00A95A93">
              <w:rPr>
                <w:b/>
                <w:bCs/>
                <w:color w:val="auto"/>
                <w:kern w:val="0"/>
                <w:lang w:val="en-US" w:eastAsia="en-US"/>
                <w14:ligatures w14:val="none"/>
              </w:rPr>
              <w:t> </w:t>
            </w:r>
          </w:p>
        </w:tc>
        <w:tc>
          <w:tcPr>
            <w:tcW w:w="393" w:type="pct"/>
            <w:gridSpan w:val="2"/>
            <w:shd w:val="clear" w:color="auto" w:fill="auto"/>
            <w:noWrap/>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68" w:type="pct"/>
            <w:gridSpan w:val="2"/>
            <w:shd w:val="clear" w:color="auto" w:fill="auto"/>
            <w:noWrap/>
            <w:vAlign w:val="bottom"/>
            <w:hideMark/>
          </w:tcPr>
          <w:p w:rsidR="00BB7383" w:rsidRPr="00A95A93" w:rsidRDefault="00BB7383" w:rsidP="00BB7383">
            <w:pPr>
              <w:spacing w:after="0" w:line="240" w:lineRule="auto"/>
              <w:ind w:left="0" w:firstLine="0"/>
              <w:jc w:val="left"/>
              <w:rPr>
                <w:color w:val="auto"/>
                <w:kern w:val="0"/>
                <w:sz w:val="22"/>
                <w:szCs w:val="22"/>
                <w:lang w:val="en-US" w:eastAsia="en-US"/>
                <w14:ligatures w14:val="none"/>
              </w:rPr>
            </w:pPr>
          </w:p>
        </w:tc>
        <w:tc>
          <w:tcPr>
            <w:tcW w:w="524" w:type="pct"/>
            <w:shd w:val="clear" w:color="auto" w:fill="auto"/>
            <w:noWrap/>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34" w:type="pct"/>
            <w:shd w:val="clear" w:color="auto" w:fill="auto"/>
            <w:noWrap/>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r>
      <w:tr w:rsidR="00BB7383" w:rsidRPr="00A95A93" w:rsidTr="00E02B16">
        <w:trPr>
          <w:trHeight w:val="20"/>
        </w:trPr>
        <w:tc>
          <w:tcPr>
            <w:tcW w:w="2981" w:type="pct"/>
            <w:gridSpan w:val="2"/>
            <w:shd w:val="clear" w:color="auto" w:fill="auto"/>
            <w:vAlign w:val="center"/>
            <w:hideMark/>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TOTAL GENERAL 01 HANGAR HTVA</w:t>
            </w:r>
          </w:p>
        </w:tc>
        <w:tc>
          <w:tcPr>
            <w:tcW w:w="1485" w:type="pct"/>
            <w:gridSpan w:val="5"/>
            <w:shd w:val="clear" w:color="auto" w:fill="auto"/>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34" w:type="pct"/>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p>
        </w:tc>
      </w:tr>
      <w:tr w:rsidR="00BB7383" w:rsidRPr="00A95A93" w:rsidTr="00E02B16">
        <w:trPr>
          <w:trHeight w:val="20"/>
        </w:trPr>
        <w:tc>
          <w:tcPr>
            <w:tcW w:w="2981" w:type="pct"/>
            <w:gridSpan w:val="2"/>
            <w:shd w:val="clear" w:color="auto" w:fill="auto"/>
            <w:vAlign w:val="center"/>
            <w:hideMark/>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TOTAL GENERAL 02 HANGARS HTVA</w:t>
            </w:r>
          </w:p>
        </w:tc>
        <w:tc>
          <w:tcPr>
            <w:tcW w:w="329" w:type="pct"/>
            <w:shd w:val="clear" w:color="auto" w:fill="auto"/>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16" w:type="pct"/>
            <w:gridSpan w:val="2"/>
            <w:shd w:val="clear" w:color="auto" w:fill="auto"/>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640" w:type="pct"/>
            <w:gridSpan w:val="2"/>
            <w:shd w:val="clear" w:color="auto" w:fill="auto"/>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34" w:type="pct"/>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p>
        </w:tc>
      </w:tr>
      <w:tr w:rsidR="00BB7383" w:rsidRPr="00A95A93" w:rsidTr="00E02B16">
        <w:trPr>
          <w:trHeight w:val="20"/>
        </w:trPr>
        <w:tc>
          <w:tcPr>
            <w:tcW w:w="2981" w:type="pct"/>
            <w:gridSpan w:val="2"/>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AIR</w:t>
            </w:r>
          </w:p>
        </w:tc>
        <w:tc>
          <w:tcPr>
            <w:tcW w:w="1485" w:type="pct"/>
            <w:gridSpan w:val="5"/>
            <w:shd w:val="clear" w:color="auto" w:fill="auto"/>
            <w:vAlign w:val="center"/>
          </w:tcPr>
          <w:p w:rsidR="00BB7383" w:rsidRPr="00A95A93" w:rsidRDefault="00BB7383" w:rsidP="00BB7383">
            <w:pPr>
              <w:spacing w:after="0" w:line="240" w:lineRule="auto"/>
              <w:ind w:left="0" w:firstLine="0"/>
              <w:jc w:val="center"/>
              <w:rPr>
                <w:kern w:val="0"/>
                <w:lang w:val="en-US" w:eastAsia="en-US"/>
                <w14:ligatures w14:val="none"/>
              </w:rPr>
            </w:pPr>
          </w:p>
        </w:tc>
        <w:tc>
          <w:tcPr>
            <w:tcW w:w="534" w:type="pct"/>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p>
        </w:tc>
      </w:tr>
      <w:tr w:rsidR="00BB7383" w:rsidRPr="00A95A93" w:rsidTr="00E02B16">
        <w:trPr>
          <w:trHeight w:val="20"/>
        </w:trPr>
        <w:tc>
          <w:tcPr>
            <w:tcW w:w="2981" w:type="pct"/>
            <w:gridSpan w:val="2"/>
            <w:shd w:val="clear" w:color="auto" w:fill="auto"/>
            <w:vAlign w:val="center"/>
            <w:hideMark/>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TVA (19,25%)</w:t>
            </w:r>
          </w:p>
        </w:tc>
        <w:tc>
          <w:tcPr>
            <w:tcW w:w="1485" w:type="pct"/>
            <w:gridSpan w:val="5"/>
            <w:shd w:val="clear" w:color="auto" w:fill="auto"/>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34" w:type="pct"/>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p>
        </w:tc>
      </w:tr>
      <w:tr w:rsidR="00BB7383" w:rsidRPr="00A95A93" w:rsidTr="00E02B16">
        <w:trPr>
          <w:trHeight w:val="20"/>
        </w:trPr>
        <w:tc>
          <w:tcPr>
            <w:tcW w:w="2981" w:type="pct"/>
            <w:gridSpan w:val="2"/>
            <w:shd w:val="clear" w:color="auto" w:fill="auto"/>
            <w:vAlign w:val="center"/>
            <w:hideMark/>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TTC</w:t>
            </w:r>
          </w:p>
        </w:tc>
        <w:tc>
          <w:tcPr>
            <w:tcW w:w="1485" w:type="pct"/>
            <w:gridSpan w:val="5"/>
            <w:shd w:val="clear" w:color="auto" w:fill="auto"/>
            <w:vAlign w:val="center"/>
            <w:hideMark/>
          </w:tcPr>
          <w:p w:rsidR="00BB7383" w:rsidRPr="00A95A93" w:rsidRDefault="00BB7383" w:rsidP="00BB7383">
            <w:pPr>
              <w:spacing w:after="0" w:line="240" w:lineRule="auto"/>
              <w:ind w:left="0" w:firstLine="0"/>
              <w:jc w:val="center"/>
              <w:rPr>
                <w:kern w:val="0"/>
                <w:lang w:val="en-US" w:eastAsia="en-US"/>
                <w14:ligatures w14:val="none"/>
              </w:rPr>
            </w:pPr>
            <w:r w:rsidRPr="00A95A93">
              <w:rPr>
                <w:kern w:val="0"/>
                <w:lang w:val="en-US" w:eastAsia="en-US"/>
                <w14:ligatures w14:val="none"/>
              </w:rPr>
              <w:t> </w:t>
            </w:r>
          </w:p>
        </w:tc>
        <w:tc>
          <w:tcPr>
            <w:tcW w:w="534" w:type="pct"/>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p>
        </w:tc>
      </w:tr>
      <w:tr w:rsidR="00BB7383" w:rsidRPr="00A95A93" w:rsidTr="00E02B16">
        <w:trPr>
          <w:trHeight w:val="20"/>
        </w:trPr>
        <w:tc>
          <w:tcPr>
            <w:tcW w:w="2981" w:type="pct"/>
            <w:gridSpan w:val="2"/>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r w:rsidRPr="00A95A93">
              <w:rPr>
                <w:b/>
                <w:bCs/>
                <w:kern w:val="0"/>
                <w:lang w:val="en-US" w:eastAsia="en-US"/>
                <w14:ligatures w14:val="none"/>
              </w:rPr>
              <w:t>NET A MANDATER</w:t>
            </w:r>
          </w:p>
        </w:tc>
        <w:tc>
          <w:tcPr>
            <w:tcW w:w="1485" w:type="pct"/>
            <w:gridSpan w:val="5"/>
            <w:shd w:val="clear" w:color="auto" w:fill="auto"/>
            <w:vAlign w:val="center"/>
          </w:tcPr>
          <w:p w:rsidR="00BB7383" w:rsidRPr="00A95A93" w:rsidRDefault="00BB7383" w:rsidP="00BB7383">
            <w:pPr>
              <w:spacing w:after="0" w:line="240" w:lineRule="auto"/>
              <w:ind w:left="0" w:firstLine="0"/>
              <w:jc w:val="center"/>
              <w:rPr>
                <w:kern w:val="0"/>
                <w:lang w:val="en-US" w:eastAsia="en-US"/>
                <w14:ligatures w14:val="none"/>
              </w:rPr>
            </w:pPr>
          </w:p>
        </w:tc>
        <w:tc>
          <w:tcPr>
            <w:tcW w:w="534" w:type="pct"/>
            <w:shd w:val="clear" w:color="auto" w:fill="auto"/>
            <w:vAlign w:val="center"/>
          </w:tcPr>
          <w:p w:rsidR="00BB7383" w:rsidRPr="00A95A93" w:rsidRDefault="00BB7383" w:rsidP="00BB7383">
            <w:pPr>
              <w:spacing w:after="0" w:line="240" w:lineRule="auto"/>
              <w:ind w:left="0" w:firstLine="0"/>
              <w:jc w:val="center"/>
              <w:rPr>
                <w:b/>
                <w:bCs/>
                <w:kern w:val="0"/>
                <w:lang w:val="en-US" w:eastAsia="en-US"/>
                <w14:ligatures w14:val="none"/>
              </w:rPr>
            </w:pPr>
          </w:p>
        </w:tc>
      </w:tr>
    </w:tbl>
    <w:p w:rsidR="00BB7383" w:rsidRDefault="00BB7383"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Default="00134919" w:rsidP="00497BCB"/>
    <w:p w:rsidR="00134919" w:rsidRPr="008074A7" w:rsidRDefault="00134919" w:rsidP="00134919">
      <w:pPr>
        <w:spacing w:after="0" w:line="259" w:lineRule="auto"/>
        <w:ind w:left="29"/>
        <w:jc w:val="center"/>
        <w:rPr>
          <w:b/>
          <w:sz w:val="52"/>
        </w:rPr>
      </w:pPr>
      <w:r>
        <w:rPr>
          <w:b/>
          <w:sz w:val="52"/>
        </w:rPr>
        <w:t>Lot 2</w:t>
      </w:r>
      <w:r w:rsidRPr="008074A7">
        <w:rPr>
          <w:b/>
          <w:sz w:val="52"/>
        </w:rPr>
        <w:t xml:space="preserve"> :</w:t>
      </w:r>
    </w:p>
    <w:p w:rsidR="00134919" w:rsidRPr="00460DAE" w:rsidRDefault="00134919" w:rsidP="00460DAE">
      <w:pPr>
        <w:spacing w:after="0" w:line="259" w:lineRule="auto"/>
        <w:ind w:left="29"/>
        <w:jc w:val="center"/>
        <w:rPr>
          <w:b/>
          <w:sz w:val="52"/>
        </w:rPr>
        <w:sectPr w:rsidR="00134919" w:rsidRPr="00460DAE">
          <w:pgSz w:w="11906" w:h="16838"/>
          <w:pgMar w:top="1134" w:right="868" w:bottom="995" w:left="1136" w:header="720" w:footer="720" w:gutter="0"/>
          <w:cols w:space="720"/>
          <w:titlePg/>
        </w:sectPr>
      </w:pPr>
      <w:r>
        <w:rPr>
          <w:b/>
          <w:sz w:val="52"/>
        </w:rPr>
        <w:t xml:space="preserve">Construction </w:t>
      </w:r>
      <w:r w:rsidR="00A95A93" w:rsidRPr="00A95A93">
        <w:rPr>
          <w:b/>
          <w:sz w:val="52"/>
        </w:rPr>
        <w:t>d’un magasin</w:t>
      </w:r>
      <w:r w:rsidR="00A95A93">
        <w:rPr>
          <w:b/>
          <w:sz w:val="52"/>
        </w:rPr>
        <w:t xml:space="preserve"> et r</w:t>
      </w:r>
      <w:r w:rsidR="00A95A93" w:rsidRPr="00A95A93">
        <w:rPr>
          <w:b/>
          <w:sz w:val="52"/>
        </w:rPr>
        <w:t>éhabilitation d’un bloc de boutiques</w:t>
      </w:r>
      <w:r w:rsidR="00A95A93">
        <w:rPr>
          <w:b/>
          <w:sz w:val="52"/>
        </w:rPr>
        <w:t xml:space="preserve"> </w:t>
      </w:r>
      <w:r>
        <w:rPr>
          <w:b/>
          <w:sz w:val="52"/>
        </w:rPr>
        <w:t xml:space="preserve">au marché de Mora </w:t>
      </w:r>
    </w:p>
    <w:p w:rsidR="00460DAE" w:rsidRDefault="00460DAE" w:rsidP="00460DAE">
      <w:pPr>
        <w:ind w:left="0" w:firstLine="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6285"/>
        <w:gridCol w:w="807"/>
        <w:gridCol w:w="1151"/>
        <w:gridCol w:w="1332"/>
        <w:gridCol w:w="1878"/>
        <w:gridCol w:w="1222"/>
        <w:gridCol w:w="1029"/>
      </w:tblGrid>
      <w:tr w:rsidR="00460DAE" w:rsidRPr="00460DAE" w:rsidTr="00E02B16">
        <w:trPr>
          <w:trHeight w:val="20"/>
          <w:tblHeader/>
        </w:trPr>
        <w:tc>
          <w:tcPr>
            <w:tcW w:w="410" w:type="pct"/>
            <w:vMerge w:val="restar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N°</w:t>
            </w:r>
          </w:p>
        </w:tc>
        <w:tc>
          <w:tcPr>
            <w:tcW w:w="2105" w:type="pct"/>
            <w:vMerge w:val="restar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DESIGNATION</w:t>
            </w:r>
          </w:p>
        </w:tc>
        <w:tc>
          <w:tcPr>
            <w:tcW w:w="270" w:type="pct"/>
            <w:vMerge w:val="restar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UNITE</w:t>
            </w:r>
          </w:p>
        </w:tc>
        <w:tc>
          <w:tcPr>
            <w:tcW w:w="386" w:type="pct"/>
            <w:vMerge w:val="restar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xml:space="preserve"> PRIX UNITAIRE </w:t>
            </w:r>
          </w:p>
        </w:tc>
        <w:tc>
          <w:tcPr>
            <w:tcW w:w="1484" w:type="pct"/>
            <w:gridSpan w:val="3"/>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xml:space="preserve"> QUANTITES </w:t>
            </w:r>
          </w:p>
        </w:tc>
        <w:tc>
          <w:tcPr>
            <w:tcW w:w="345"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r>
      <w:tr w:rsidR="00460DAE" w:rsidRPr="00460DAE" w:rsidTr="00E02B16">
        <w:trPr>
          <w:trHeight w:val="20"/>
          <w:tblHeader/>
        </w:trPr>
        <w:tc>
          <w:tcPr>
            <w:tcW w:w="410" w:type="pct"/>
            <w:vMerge/>
            <w:vAlign w:val="center"/>
            <w:hideMark/>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2105" w:type="pct"/>
            <w:vMerge/>
            <w:vAlign w:val="center"/>
            <w:hideMark/>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270" w:type="pct"/>
            <w:vMerge/>
            <w:vAlign w:val="center"/>
            <w:hideMark/>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386" w:type="pct"/>
            <w:vMerge/>
            <w:vAlign w:val="center"/>
            <w:hideMark/>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xml:space="preserve"> DEVIS MAGASIN DE STOCKAGE </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xml:space="preserve"> DEVIS REHABILITATION BLOC BOUTIQUES </w:t>
            </w:r>
          </w:p>
        </w:tc>
        <w:tc>
          <w:tcPr>
            <w:tcW w:w="40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xml:space="preserve"> TOTAL QUANTITE </w:t>
            </w:r>
          </w:p>
        </w:tc>
        <w:tc>
          <w:tcPr>
            <w:tcW w:w="345"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xml:space="preserve"> PRIX TOTAL </w:t>
            </w: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Installation du chantier (amenée, Replis de matériels , baraque de chantier, y compris barrière de sécurité)</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Études préliminaire (géotechnique, formulation de béton)</w:t>
            </w:r>
            <w:r w:rsidRPr="00460DAE">
              <w:rPr>
                <w:rFonts w:ascii="Arial Narrow" w:hAnsi="Arial Narrow" w:cs="Calibri"/>
                <w:color w:val="auto"/>
                <w:kern w:val="0"/>
                <w:lang w:eastAsia="en-US"/>
                <w14:ligatures w14:val="none"/>
              </w:rPr>
              <w:br/>
              <w:t xml:space="preserve"> - projet d'exécution et dossier de recollement</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103</w:t>
            </w:r>
          </w:p>
        </w:tc>
        <w:tc>
          <w:tcPr>
            <w:tcW w:w="2105" w:type="pct"/>
            <w:shd w:val="clear" w:color="auto" w:fill="auto"/>
            <w:noWrap/>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Nettoyage du site </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1044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 xml:space="preserve"> </w:t>
            </w:r>
            <w:r w:rsidRPr="00460DAE">
              <w:rPr>
                <w:rFonts w:ascii="Arial Narrow" w:hAnsi="Arial Narrow" w:cs="Calibri"/>
                <w:color w:val="auto"/>
                <w:kern w:val="0"/>
                <w:lang w:val="en-US" w:eastAsia="en-US"/>
                <w14:ligatures w14:val="none"/>
              </w:rPr>
              <w:t>044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104</w:t>
            </w:r>
          </w:p>
        </w:tc>
        <w:tc>
          <w:tcPr>
            <w:tcW w:w="2105" w:type="pct"/>
            <w:shd w:val="clear" w:color="auto" w:fill="auto"/>
            <w:noWrap/>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Nivellement de la surface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1044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 xml:space="preserve"> </w:t>
            </w:r>
            <w:r w:rsidRPr="00460DAE">
              <w:rPr>
                <w:rFonts w:ascii="Arial Narrow" w:hAnsi="Arial Narrow" w:cs="Calibri"/>
                <w:color w:val="auto"/>
                <w:kern w:val="0"/>
                <w:lang w:val="en-US" w:eastAsia="en-US"/>
                <w14:ligatures w14:val="none"/>
              </w:rPr>
              <w:t>044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105</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Implantation de l'ouvrage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100</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b/>
                <w:bCs/>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b/>
                <w:bCs/>
                <w:kern w:val="0"/>
                <w:sz w:val="22"/>
                <w:szCs w:val="22"/>
                <w:lang w:val="en-US" w:eastAsia="en-US"/>
                <w14:ligatures w14:val="none"/>
              </w:rPr>
            </w:pPr>
          </w:p>
        </w:tc>
      </w:tr>
      <w:tr w:rsidR="00460DAE" w:rsidRPr="00460DAE" w:rsidTr="00E02B16">
        <w:trPr>
          <w:trHeight w:val="20"/>
        </w:trPr>
        <w:tc>
          <w:tcPr>
            <w:tcW w:w="2515" w:type="pct"/>
            <w:gridSpan w:val="2"/>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200 : TERRASSEMENTS</w:t>
            </w:r>
          </w:p>
        </w:tc>
        <w:tc>
          <w:tcPr>
            <w:tcW w:w="27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201</w:t>
            </w:r>
          </w:p>
        </w:tc>
        <w:tc>
          <w:tcPr>
            <w:tcW w:w="2105" w:type="pct"/>
            <w:shd w:val="clear" w:color="auto" w:fill="auto"/>
            <w:noWrap/>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Fouilles en rigole </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05</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05</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202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Fouilles en puits pour semelles isolées</w:t>
            </w:r>
            <w:r w:rsidRPr="00460DAE">
              <w:rPr>
                <w:rFonts w:ascii="Arial Narrow" w:hAnsi="Arial Narrow" w:cs="Calibri"/>
                <w:color w:val="auto"/>
                <w:kern w:val="0"/>
                <w:lang w:eastAsia="en-US"/>
                <w14:ligatures w14:val="none"/>
              </w:rPr>
              <w:br/>
              <w:t xml:space="preserve"> sous poteaux en fondation</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82</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82</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203</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Remblais en matériau approprié </w:t>
            </w:r>
            <w:r w:rsidRPr="00460DAE">
              <w:rPr>
                <w:rFonts w:ascii="Arial Narrow" w:hAnsi="Arial Narrow" w:cs="Calibri"/>
                <w:color w:val="auto"/>
                <w:kern w:val="0"/>
                <w:lang w:eastAsia="en-US"/>
                <w14:ligatures w14:val="none"/>
              </w:rPr>
              <w:br/>
              <w:t>au droit des fouilles y compris compactage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92</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92</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204</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Remblais en matériau approprié </w:t>
            </w:r>
            <w:r w:rsidRPr="00460DAE">
              <w:rPr>
                <w:rFonts w:ascii="Arial Narrow" w:hAnsi="Arial Narrow" w:cs="Calibri"/>
                <w:color w:val="auto"/>
                <w:kern w:val="0"/>
                <w:lang w:eastAsia="en-US"/>
                <w14:ligatures w14:val="none"/>
              </w:rPr>
              <w:br/>
              <w:t>sous dallage y compris compactage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73</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73</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200</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300 : TRAVAUX EN FONDATION</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301</w:t>
            </w:r>
          </w:p>
        </w:tc>
        <w:tc>
          <w:tcPr>
            <w:tcW w:w="2105" w:type="pct"/>
            <w:shd w:val="clear" w:color="auto" w:fill="auto"/>
            <w:noWrap/>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Béton de propreté sous semelles et murs, ép.5 cm, dosé à 150 kg/m³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302</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Béton armé dosé à 350 kg/m3 pour semelles,</w:t>
            </w:r>
            <w:r w:rsidRPr="00460DAE">
              <w:rPr>
                <w:rFonts w:ascii="Arial Narrow" w:hAnsi="Arial Narrow" w:cs="Calibri"/>
                <w:color w:val="auto"/>
                <w:kern w:val="0"/>
                <w:lang w:eastAsia="en-US"/>
                <w14:ligatures w14:val="none"/>
              </w:rPr>
              <w:br/>
              <w:t xml:space="preserve"> amorces des poteaux en fondation et longrines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87</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87</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303</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Maçonnerie en agglomérés bourrés de</w:t>
            </w:r>
            <w:r w:rsidRPr="00460DAE">
              <w:rPr>
                <w:rFonts w:ascii="Arial Narrow" w:hAnsi="Arial Narrow" w:cs="Calibri"/>
                <w:color w:val="auto"/>
                <w:kern w:val="0"/>
                <w:lang w:eastAsia="en-US"/>
                <w14:ligatures w14:val="none"/>
              </w:rPr>
              <w:br/>
              <w:t xml:space="preserve"> 20x20x40 cm, en soubassement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14</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14</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304</w:t>
            </w:r>
          </w:p>
        </w:tc>
        <w:tc>
          <w:tcPr>
            <w:tcW w:w="2105" w:type="pct"/>
            <w:shd w:val="clear" w:color="auto" w:fill="auto"/>
            <w:noWrap/>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Dallage en béton armé dosé à 350 kg/m3</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11</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11</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300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xml:space="preserve">Série 400 : SUPERSTRUCTURE, MACONNERIE ET ELEVATION </w:t>
            </w:r>
          </w:p>
        </w:tc>
        <w:tc>
          <w:tcPr>
            <w:tcW w:w="27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Béton armé dosé à 350 kg/m3 pour poteaux,</w:t>
            </w:r>
            <w:r w:rsidRPr="00460DAE">
              <w:rPr>
                <w:rFonts w:ascii="Arial Narrow" w:hAnsi="Arial Narrow" w:cs="Calibri"/>
                <w:color w:val="auto"/>
                <w:kern w:val="0"/>
                <w:lang w:eastAsia="en-US"/>
                <w14:ligatures w14:val="none"/>
              </w:rPr>
              <w:br/>
              <w:t xml:space="preserve"> linteaux, poutres, chaînages et nervures &amp; escaliers éventuellement</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82</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82</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403</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Maçonnerie en agglomérés creux de 15x20x40</w:t>
            </w:r>
            <w:r w:rsidRPr="00460DAE">
              <w:rPr>
                <w:rFonts w:ascii="Arial Narrow" w:hAnsi="Arial Narrow" w:cs="Calibri"/>
                <w:color w:val="auto"/>
                <w:kern w:val="0"/>
                <w:lang w:eastAsia="en-US"/>
                <w14:ligatures w14:val="none"/>
              </w:rPr>
              <w:br/>
              <w:t xml:space="preserve"> pour élévation des murs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492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492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404</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Plancher à corps creux avec entrevous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405</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Acrotere et Chainaux</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406</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Dalle pleine en béton armé dosé à 350 kg/m3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07</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07</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407</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Etancheite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400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Série 500 : ENDUITS-CHAPES ET DIVERS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Enduits dosés à 400 kg/m</w:t>
            </w:r>
            <w:r w:rsidRPr="00460DAE">
              <w:rPr>
                <w:rFonts w:ascii="Arial Narrow" w:hAnsi="Arial Narrow" w:cs="Calibri"/>
                <w:color w:val="auto"/>
                <w:kern w:val="0"/>
                <w:vertAlign w:val="superscript"/>
                <w:lang w:eastAsia="en-US"/>
                <w14:ligatures w14:val="none"/>
              </w:rPr>
              <w:t xml:space="preserve">3 </w:t>
            </w:r>
            <w:r w:rsidRPr="00460DAE">
              <w:rPr>
                <w:rFonts w:ascii="Arial Narrow" w:hAnsi="Arial Narrow" w:cs="Calibri"/>
                <w:color w:val="auto"/>
                <w:kern w:val="0"/>
                <w:lang w:eastAsia="en-US"/>
                <w14:ligatures w14:val="none"/>
              </w:rPr>
              <w:t>sur les murs</w:t>
            </w:r>
            <w:r w:rsidRPr="00460DAE">
              <w:rPr>
                <w:rFonts w:ascii="Arial Narrow" w:hAnsi="Arial Narrow" w:cs="Calibri"/>
                <w:color w:val="auto"/>
                <w:kern w:val="0"/>
                <w:lang w:eastAsia="en-US"/>
                <w14:ligatures w14:val="none"/>
              </w:rPr>
              <w:br/>
              <w:t xml:space="preserve"> extérieurs (gobetis + corps d'enduit + finition</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321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50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321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50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502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Enduits dosés à 350 kg/m3 sur les murs intérieurs (gobetis + corps d'enduit + finition)</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454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44</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454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44</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503</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Enduits dosés à 350 kg/m</w:t>
            </w:r>
            <w:r w:rsidRPr="00460DAE">
              <w:rPr>
                <w:rFonts w:ascii="Arial Narrow" w:hAnsi="Arial Narrow" w:cs="Calibri"/>
                <w:b/>
                <w:bCs/>
                <w:color w:val="auto"/>
                <w:kern w:val="0"/>
                <w:vertAlign w:val="superscript"/>
                <w:lang w:eastAsia="en-US"/>
                <w14:ligatures w14:val="none"/>
              </w:rPr>
              <w:t>3</w:t>
            </w:r>
            <w:r w:rsidRPr="00460DAE">
              <w:rPr>
                <w:rFonts w:ascii="Arial Narrow" w:hAnsi="Arial Narrow" w:cs="Calibri"/>
                <w:b/>
                <w:bCs/>
                <w:color w:val="auto"/>
                <w:kern w:val="0"/>
                <w:lang w:eastAsia="en-US"/>
                <w14:ligatures w14:val="none"/>
              </w:rPr>
              <w:t xml:space="preserve"> </w:t>
            </w:r>
            <w:r w:rsidRPr="00460DAE">
              <w:rPr>
                <w:rFonts w:ascii="Arial Narrow" w:hAnsi="Arial Narrow" w:cs="Calibri"/>
                <w:color w:val="auto"/>
                <w:kern w:val="0"/>
                <w:lang w:eastAsia="en-US"/>
                <w14:ligatures w14:val="none"/>
              </w:rPr>
              <w:t>sous dalle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504</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Chape bouchardée ou lissée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262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335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21</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505</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Rampes d’accès et peron d'escalier en béton armé dosé à 350 kg/m3</w:t>
            </w:r>
          </w:p>
        </w:tc>
        <w:tc>
          <w:tcPr>
            <w:tcW w:w="27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000000" w:fill="FFFFFF"/>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47</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07</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500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600 : CHARPENTE-COUVERTURE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601</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Ferme en bastings de 3 x 15 (espacement de 2,5 à 3 m), y compris toutes sujétions d'assemblage, traité au xylamon ou similaire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98</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98</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602</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Chevrons, équarrissage 8 x 8 </w:t>
            </w:r>
            <w:r w:rsidRPr="00460DAE">
              <w:rPr>
                <w:rFonts w:ascii="Arial Narrow" w:hAnsi="Arial Narrow" w:cs="Calibri"/>
                <w:color w:val="auto"/>
                <w:kern w:val="0"/>
                <w:lang w:eastAsia="en-US"/>
                <w14:ligatures w14:val="none"/>
              </w:rPr>
              <w:br/>
              <w:t xml:space="preserve">approprié, traités au xylamon ou similaire, espacement 1m, y compris toutes sujétions d'assemblage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83</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83</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Couverture en tôle Bac Alu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603-a</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Couverture en tôle Bac Alu 6/10</w:t>
            </w:r>
            <w:r w:rsidRPr="00460DAE">
              <w:rPr>
                <w:rFonts w:ascii="Arial Narrow" w:hAnsi="Arial Narrow" w:cs="Calibri"/>
                <w:color w:val="auto"/>
                <w:kern w:val="0"/>
                <w:vertAlign w:val="superscript"/>
                <w:lang w:eastAsia="en-US"/>
                <w14:ligatures w14:val="none"/>
              </w:rPr>
              <w:t>ème,</w:t>
            </w:r>
            <w:r w:rsidRPr="00460DAE">
              <w:rPr>
                <w:rFonts w:ascii="Arial Narrow" w:hAnsi="Arial Narrow" w:cs="Calibri"/>
                <w:color w:val="auto"/>
                <w:kern w:val="0"/>
                <w:lang w:eastAsia="en-US"/>
                <w14:ligatures w14:val="none"/>
              </w:rPr>
              <w:t xml:space="preserve"> y compris descentes d’eau PVC </w:t>
            </w:r>
            <w:r w:rsidRPr="00460DAE">
              <w:rPr>
                <w:rFonts w:ascii="Arial" w:hAnsi="Arial" w:cs="Arial"/>
                <w:color w:val="auto"/>
                <w:kern w:val="0"/>
                <w:lang w:val="en-US" w:eastAsia="en-US"/>
                <w14:ligatures w14:val="none"/>
              </w:rPr>
              <w:t>ϕ</w:t>
            </w:r>
            <w:r w:rsidRPr="00460DAE">
              <w:rPr>
                <w:rFonts w:ascii="Arial Narrow" w:hAnsi="Arial Narrow" w:cs="Calibri"/>
                <w:color w:val="auto"/>
                <w:kern w:val="0"/>
                <w:lang w:eastAsia="en-US"/>
                <w14:ligatures w14:val="none"/>
              </w:rPr>
              <w:t>100 mm et toutes suj</w:t>
            </w:r>
            <w:r w:rsidRPr="00460DAE">
              <w:rPr>
                <w:rFonts w:ascii="Arial Narrow" w:hAnsi="Arial Narrow" w:cs="Arial Narrow"/>
                <w:color w:val="auto"/>
                <w:kern w:val="0"/>
                <w:lang w:eastAsia="en-US"/>
                <w14:ligatures w14:val="none"/>
              </w:rPr>
              <w:t>é</w:t>
            </w:r>
            <w:r w:rsidRPr="00460DAE">
              <w:rPr>
                <w:rFonts w:ascii="Arial Narrow" w:hAnsi="Arial Narrow" w:cs="Calibri"/>
                <w:color w:val="auto"/>
                <w:kern w:val="0"/>
                <w:lang w:eastAsia="en-US"/>
                <w14:ligatures w14:val="none"/>
              </w:rPr>
              <w:t xml:space="preserve">tions de pose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C8126F" w:rsidRPr="00460DAE" w:rsidTr="00E02B16">
        <w:trPr>
          <w:trHeight w:val="20"/>
        </w:trPr>
        <w:tc>
          <w:tcPr>
            <w:tcW w:w="410"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603-b</w:t>
            </w:r>
          </w:p>
        </w:tc>
        <w:tc>
          <w:tcPr>
            <w:tcW w:w="2105" w:type="pct"/>
            <w:shd w:val="clear" w:color="auto" w:fill="auto"/>
            <w:vAlign w:val="center"/>
            <w:hideMark/>
          </w:tcPr>
          <w:p w:rsidR="00C8126F" w:rsidRPr="00460DAE" w:rsidRDefault="00C8126F"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Couverture en tôle Bac Alu 7/10</w:t>
            </w:r>
            <w:r w:rsidRPr="00460DAE">
              <w:rPr>
                <w:rFonts w:ascii="Arial Narrow" w:hAnsi="Arial Narrow" w:cs="Calibri"/>
                <w:color w:val="auto"/>
                <w:kern w:val="0"/>
                <w:vertAlign w:val="superscript"/>
                <w:lang w:eastAsia="en-US"/>
                <w14:ligatures w14:val="none"/>
              </w:rPr>
              <w:t>ème,</w:t>
            </w:r>
            <w:r w:rsidRPr="00460DAE">
              <w:rPr>
                <w:rFonts w:ascii="Arial Narrow" w:hAnsi="Arial Narrow" w:cs="Calibri"/>
                <w:color w:val="auto"/>
                <w:kern w:val="0"/>
                <w:lang w:eastAsia="en-US"/>
                <w14:ligatures w14:val="none"/>
              </w:rPr>
              <w:t xml:space="preserve"> y compris descentes d’eau PVC </w:t>
            </w:r>
            <w:r w:rsidRPr="00460DAE">
              <w:rPr>
                <w:rFonts w:ascii="Arial" w:hAnsi="Arial" w:cs="Arial"/>
                <w:color w:val="auto"/>
                <w:kern w:val="0"/>
                <w:lang w:val="en-US" w:eastAsia="en-US"/>
                <w14:ligatures w14:val="none"/>
              </w:rPr>
              <w:t>ϕ</w:t>
            </w:r>
            <w:r w:rsidRPr="00460DAE">
              <w:rPr>
                <w:rFonts w:ascii="Arial Narrow" w:hAnsi="Arial Narrow" w:cs="Calibri"/>
                <w:color w:val="auto"/>
                <w:kern w:val="0"/>
                <w:lang w:eastAsia="en-US"/>
                <w14:ligatures w14:val="none"/>
              </w:rPr>
              <w:t>100 mm et toutes suj</w:t>
            </w:r>
            <w:r w:rsidRPr="00460DAE">
              <w:rPr>
                <w:rFonts w:ascii="Arial Narrow" w:hAnsi="Arial Narrow" w:cs="Arial Narrow"/>
                <w:color w:val="auto"/>
                <w:kern w:val="0"/>
                <w:lang w:eastAsia="en-US"/>
                <w14:ligatures w14:val="none"/>
              </w:rPr>
              <w:t>é</w:t>
            </w:r>
            <w:r w:rsidRPr="00460DAE">
              <w:rPr>
                <w:rFonts w:ascii="Arial Narrow" w:hAnsi="Arial Narrow" w:cs="Calibri"/>
                <w:color w:val="auto"/>
                <w:kern w:val="0"/>
                <w:lang w:eastAsia="en-US"/>
                <w14:ligatures w14:val="none"/>
              </w:rPr>
              <w:t xml:space="preserve">tions de pose </w:t>
            </w:r>
          </w:p>
        </w:tc>
        <w:tc>
          <w:tcPr>
            <w:tcW w:w="270"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C8126F" w:rsidRDefault="00C8126F">
            <w:pPr>
              <w:jc w:val="center"/>
              <w:rPr>
                <w:rFonts w:ascii="Arial Narrow" w:hAnsi="Arial Narrow" w:cs="Calibri"/>
              </w:rPr>
            </w:pPr>
            <w:r>
              <w:rPr>
                <w:rFonts w:ascii="Arial Narrow" w:hAnsi="Arial Narrow" w:cs="Calibri"/>
              </w:rPr>
              <w:t>240</w:t>
            </w:r>
            <w:r w:rsidR="00E02B16">
              <w:rPr>
                <w:rFonts w:ascii="Arial Narrow" w:hAnsi="Arial Narrow" w:cs="Calibri"/>
              </w:rPr>
              <w:t>,</w:t>
            </w:r>
            <w:r>
              <w:rPr>
                <w:rFonts w:ascii="Arial Narrow" w:hAnsi="Arial Narrow" w:cs="Calibri"/>
              </w:rPr>
              <w:t>00</w:t>
            </w:r>
          </w:p>
        </w:tc>
        <w:tc>
          <w:tcPr>
            <w:tcW w:w="629"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240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p>
        </w:tc>
      </w:tr>
      <w:tr w:rsidR="00C8126F" w:rsidRPr="00460DAE" w:rsidTr="00E02B16">
        <w:trPr>
          <w:trHeight w:val="20"/>
        </w:trPr>
        <w:tc>
          <w:tcPr>
            <w:tcW w:w="410"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604</w:t>
            </w:r>
          </w:p>
        </w:tc>
        <w:tc>
          <w:tcPr>
            <w:tcW w:w="2105" w:type="pct"/>
            <w:shd w:val="clear" w:color="auto" w:fill="auto"/>
            <w:vAlign w:val="center"/>
            <w:hideMark/>
          </w:tcPr>
          <w:p w:rsidR="00C8126F" w:rsidRPr="00460DAE" w:rsidRDefault="00C8126F"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Planche de rive </w:t>
            </w:r>
          </w:p>
        </w:tc>
        <w:tc>
          <w:tcPr>
            <w:tcW w:w="270"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C8126F" w:rsidRDefault="00C8126F">
            <w:pPr>
              <w:jc w:val="center"/>
              <w:rPr>
                <w:rFonts w:ascii="Arial Narrow" w:hAnsi="Arial Narrow" w:cs="Calibri"/>
              </w:rPr>
            </w:pPr>
            <w:r>
              <w:rPr>
                <w:rFonts w:ascii="Arial Narrow" w:hAnsi="Arial Narrow" w:cs="Calibri"/>
              </w:rPr>
              <w:t>40</w:t>
            </w:r>
            <w:r w:rsidR="00E02B16">
              <w:rPr>
                <w:rFonts w:ascii="Arial Narrow" w:hAnsi="Arial Narrow" w:cs="Calibri"/>
              </w:rPr>
              <w:t>,</w:t>
            </w:r>
            <w:r>
              <w:rPr>
                <w:rFonts w:ascii="Arial Narrow" w:hAnsi="Arial Narrow" w:cs="Calibri"/>
              </w:rPr>
              <w:t>00</w:t>
            </w:r>
          </w:p>
        </w:tc>
        <w:tc>
          <w:tcPr>
            <w:tcW w:w="629" w:type="pct"/>
            <w:shd w:val="clear" w:color="auto" w:fill="auto"/>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w:t>
            </w:r>
          </w:p>
        </w:tc>
        <w:tc>
          <w:tcPr>
            <w:tcW w:w="409" w:type="pct"/>
            <w:shd w:val="clear" w:color="auto" w:fill="auto"/>
            <w:noWrap/>
            <w:vAlign w:val="center"/>
            <w:hideMark/>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345" w:type="pct"/>
            <w:shd w:val="clear" w:color="auto" w:fill="auto"/>
            <w:noWrap/>
            <w:vAlign w:val="center"/>
          </w:tcPr>
          <w:p w:rsidR="00C8126F" w:rsidRPr="00460DAE" w:rsidRDefault="00C8126F"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605</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Couvre joint et Bardage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607</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Faîtière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19</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50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19</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50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608</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Couverture plafond/faux plafond en contreplaqué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608-a</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Couverture plafond/faux plafond en contreplaqué de 4-5 mm (panneaux de 0,5x60x120 cm)</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608-b</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Couverture plafond/faux plafond en contreplaqué de 8 mm (panneaux de 0,8x60x120 cm)</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322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322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600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Série 700 : CHARPENTE METALIQUE ET AUTRES OUVRAGES METALLIQUES</w:t>
            </w:r>
          </w:p>
        </w:tc>
        <w:tc>
          <w:tcPr>
            <w:tcW w:w="270" w:type="pct"/>
            <w:shd w:val="clear" w:color="auto" w:fill="auto"/>
            <w:noWrap/>
            <w:vAlign w:val="bottom"/>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w:t>
            </w:r>
          </w:p>
        </w:tc>
        <w:tc>
          <w:tcPr>
            <w:tcW w:w="386" w:type="pct"/>
            <w:shd w:val="clear" w:color="auto" w:fill="auto"/>
            <w:noWrap/>
            <w:vAlign w:val="bottom"/>
          </w:tcPr>
          <w:p w:rsidR="00460DAE" w:rsidRPr="00460DAE" w:rsidRDefault="00460DAE" w:rsidP="00460DAE">
            <w:pPr>
              <w:spacing w:after="0" w:line="240" w:lineRule="auto"/>
              <w:ind w:left="0" w:firstLine="0"/>
              <w:jc w:val="left"/>
              <w:rPr>
                <w:rFonts w:ascii="Arial Narrow" w:hAnsi="Arial Narrow" w:cs="Calibri"/>
                <w:b/>
                <w:bCs/>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Fabrication et montage de la structure métallique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tonnes</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FF0000"/>
                <w:kern w:val="0"/>
                <w:lang w:val="en-US" w:eastAsia="en-US"/>
                <w14:ligatures w14:val="none"/>
              </w:rPr>
            </w:pPr>
          </w:p>
        </w:tc>
        <w:tc>
          <w:tcPr>
            <w:tcW w:w="446" w:type="pct"/>
            <w:shd w:val="clear" w:color="auto" w:fill="auto"/>
            <w:vAlign w:val="center"/>
            <w:hideMark/>
          </w:tcPr>
          <w:p w:rsidR="00460DAE" w:rsidRPr="00C8126F" w:rsidRDefault="00C8126F" w:rsidP="00C8126F">
            <w:pPr>
              <w:jc w:val="center"/>
              <w:rPr>
                <w:rFonts w:ascii="Arial Narrow" w:hAnsi="Arial Narrow" w:cs="Calibri"/>
              </w:rPr>
            </w:pPr>
            <w:r>
              <w:rPr>
                <w:rFonts w:ascii="Arial Narrow" w:hAnsi="Arial Narrow" w:cs="Calibri"/>
              </w:rPr>
              <w:t>4</w:t>
            </w:r>
            <w:r w:rsidR="00E02B16">
              <w:rPr>
                <w:rFonts w:ascii="Arial Narrow" w:hAnsi="Arial Narrow" w:cs="Calibri"/>
              </w:rPr>
              <w:t xml:space="preserve"> </w:t>
            </w:r>
            <w:r>
              <w:rPr>
                <w:rFonts w:ascii="Arial Narrow" w:hAnsi="Arial Narrow" w:cs="Calibri"/>
              </w:rPr>
              <w:t>80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700</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Série 800 : MENUISERIE METALLIQUE -ALUMINIUM-VITRERIE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 métalique ou semi vitrée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801 a</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 métalique ou semi vitrée de 180*220cm à double batant, revêtue de peinture glycérophtalique en 2 couches sur antirouille,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801 b</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 métalique ou semi vitrée de 150*220cm à double batant, revêtue de peinture glycérophtalique en 2 couches sur antirouille,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801 c</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 métalique ou semi vitrée de 90*220cm à un batant, revêtue de peinture glycérophtalique en 2 couches sur antirouille,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803</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Porte Alu</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803 a</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 Alu de 150*220cm fourniture et pose,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804</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Fenêtre Alu</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804 a</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Fenêtre Alu de 200*140 cm, fourniture et pose,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804 d</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Fenêtre Alu de 80*80 cm, fourniture et pose,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805</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Grille métallique anti-vol, revêtue de peinture glycérophtalique en 2 couches sur antirouille,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806</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Seuils en cornière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38</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89</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38</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89</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807</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Garde corps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800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900 : MENUISERIE BOIS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901</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Portes en bois plein y compris couvre joint, cadre et serrure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901 a</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Portes en bois plein y compris couvre joint, cadre et serrure 90*220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901-b</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Portes en bois plein y compris couvre joint, cadre et serrure 150*220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902</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Portes en bois isoplane y compris couvre joint, cadre et serrure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902 b</w:t>
            </w:r>
          </w:p>
        </w:tc>
        <w:tc>
          <w:tcPr>
            <w:tcW w:w="2105" w:type="pct"/>
            <w:shd w:val="clear" w:color="auto" w:fill="auto"/>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Portes en bois isoplane y compris couvre joint, cadre et serrure 80*220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900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1000 : REVETEMENT SCELLES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Revêtement en grès cérame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1002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Revêtement en grès cérame anti dérapant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73</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73</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1003</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Faïences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10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1000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1100 : ELECTRICITE ET EQUIPEMENT</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Boucle de terre cuivre nu 35 mm²</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Conducteur principal de terre 16 mm²</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25</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1103</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Liaisons équipotentielles 6 mm²</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1104</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Regard de terre avec barrette de coupure </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1105</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Piquet de terre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1106</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Coffret de Modules schneider 12 Modules</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1108</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Boitier de dérivation encastré </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1109</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Accessoires de fixation et de connexion (colliers, vis, chevilles, dominos...)</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Ens</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1110</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Cable U1000R2V 3*2,5mm2 alimentation Prise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65</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1111</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Cable U1000R2V 2*1,5mm2 alimentation éclairage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ml</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100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1121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Interrupteur simple allumage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1122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Interrupteur va-et-vient</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1124</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Disjoncteur 10 A courbe C</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1125</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Disjoncteur 16 A courbe C</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1126</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Disjoncteur 20-25-32 A courbe C</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1130</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Parafoudre T2 20 kA</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1134</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Bloc de 2 PC 2P+T 16 A + RJ45</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1137</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Prise de courant 2P+T 16 A murale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1139</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Prise 2P+T</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1144</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reglettes 120cm</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1145</w:t>
            </w:r>
          </w:p>
        </w:tc>
        <w:tc>
          <w:tcPr>
            <w:tcW w:w="2105"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 xml:space="preserve">Appliques sanitaire </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1149</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Luminaire  suspendu  240 W</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1151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Hublot étanche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1152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Spot LED saillie</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1154</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Ventilateur de plafond, y compris dismatic et toutes sujétions</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1155</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Raccordement au réseau existant</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1100</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1200 : PLOMBERIE SANITAIRE</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Réseau d'évacuation EU/EV</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Ens</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1202</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Réseau d'alimentation en PPR</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Ens</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1203</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WC à l'anglaise Monobloc et toutes sujetions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1204 a</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Lavabo sur colonne simple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1205</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Robinet de puisage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1206</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Siphon du sol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1207</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Accessoires de raccordement et de fixation aux différents appareils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Ens</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1208</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Miroir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U</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1209</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Ensemble Porte papier hygiénique, porte savon et porte serviette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Ens</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1200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1300 : PEINTURES ET VERNIS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Préparation des surfaces à peindre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610</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46</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566</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708</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02</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1302</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Peinture sur les murs extérieurs en trois couches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256</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74</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69</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302</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43</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1303</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 xml:space="preserve">Peinture sur les murs intérieurs en deux couches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353</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71</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51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876</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405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59</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1304</w:t>
            </w:r>
          </w:p>
        </w:tc>
        <w:tc>
          <w:tcPr>
            <w:tcW w:w="2105" w:type="pct"/>
            <w:shd w:val="clear" w:color="auto" w:fill="auto"/>
            <w:vAlign w:val="bottom"/>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Peinture acrylique sur plafond/faux plafond</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247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42</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98</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345</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42</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1305</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Peinture glycérophtalique (mur de soubassement et autres)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2</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79</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87</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79</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1300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Série 1400 : VRD</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1403</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Dallage périphérique des alentours du bâtiment en béton armé (HA08) dosé à 300kg/m3 y compris toutes sujétions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m</w:t>
            </w:r>
            <w:r w:rsidRPr="00460DAE">
              <w:rPr>
                <w:rFonts w:ascii="Arial Narrow" w:hAnsi="Arial Narrow" w:cs="Calibri"/>
                <w:color w:val="auto"/>
                <w:kern w:val="0"/>
                <w:vertAlign w:val="superscript"/>
                <w:lang w:val="en-US" w:eastAsia="en-US"/>
                <w14:ligatures w14:val="none"/>
              </w:rPr>
              <w:t>3</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73</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73</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1404</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Fosse septique de 3 Compartiment et puisard y compris regard selon les plans et spécifications techniques sous l'approbation de l’ingénieur du marché</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1400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Série 1500 : EXIGENCES DES CLAUSES ESHS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left"/>
              <w:rPr>
                <w:rFonts w:ascii="Arial Narrow" w:hAnsi="Arial Narrow" w:cs="Calibri"/>
                <w:b/>
                <w:bCs/>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1501</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Mise en œuvre des exigences des Clauses Environnementales, Sociales, Hygiène et Sécurité (ESHS), y compris rémunération des activités spécifiques telles que la formation et la sensibilisation/reconnaissance des risques liés à l’exploitation et aux abus sexuels (EAS) et aux violences à caractère sexiste (VCS)</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1500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xml:space="preserve">Série 1700 : TRAVAUX SPECIFIQUES A LA REHABILITATION </w:t>
            </w:r>
          </w:p>
        </w:tc>
        <w:tc>
          <w:tcPr>
            <w:tcW w:w="270" w:type="pct"/>
            <w:shd w:val="clear" w:color="auto" w:fill="auto"/>
            <w:noWrap/>
            <w:vAlign w:val="center"/>
            <w:hideMark/>
          </w:tcPr>
          <w:p w:rsidR="00460DAE" w:rsidRPr="00460DAE" w:rsidRDefault="00460DAE" w:rsidP="00460DAE">
            <w:pPr>
              <w:spacing w:after="0" w:line="240" w:lineRule="auto"/>
              <w:ind w:left="0" w:firstLine="0"/>
              <w:jc w:val="left"/>
              <w:rPr>
                <w:rFonts w:ascii="Arial Narrow" w:hAnsi="Arial Narrow" w:cs="Calibri"/>
                <w:b/>
                <w:bCs/>
                <w:color w:val="auto"/>
                <w:kern w:val="0"/>
                <w:lang w:eastAsia="en-US"/>
                <w14:ligatures w14:val="none"/>
              </w:rPr>
            </w:pPr>
            <w:r w:rsidRPr="00460DAE">
              <w:rPr>
                <w:rFonts w:ascii="Arial Narrow" w:hAnsi="Arial Narrow" w:cs="Calibri"/>
                <w:b/>
                <w:bCs/>
                <w:color w:val="auto"/>
                <w:kern w:val="0"/>
                <w:lang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1701</w:t>
            </w:r>
          </w:p>
        </w:tc>
        <w:tc>
          <w:tcPr>
            <w:tcW w:w="2105" w:type="pct"/>
            <w:shd w:val="clear" w:color="auto" w:fill="auto"/>
            <w:noWrap/>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Travaux de dépose et toutes sujétions</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1702</w:t>
            </w:r>
          </w:p>
        </w:tc>
        <w:tc>
          <w:tcPr>
            <w:tcW w:w="2105" w:type="pct"/>
            <w:shd w:val="clear" w:color="auto" w:fill="auto"/>
            <w:noWrap/>
            <w:vAlign w:val="center"/>
            <w:hideMark/>
          </w:tcPr>
          <w:p w:rsidR="00460DAE" w:rsidRPr="00460DAE" w:rsidRDefault="00460DAE" w:rsidP="00460DAE">
            <w:pPr>
              <w:spacing w:after="0" w:line="240" w:lineRule="auto"/>
              <w:ind w:left="0" w:firstLine="0"/>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Travaux de démolitions diverses, décapages et toutes sujétions</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1706</w:t>
            </w:r>
          </w:p>
        </w:tc>
        <w:tc>
          <w:tcPr>
            <w:tcW w:w="2105" w:type="pct"/>
            <w:shd w:val="clear" w:color="auto" w:fill="auto"/>
            <w:vAlign w:val="center"/>
            <w:hideMark/>
          </w:tcPr>
          <w:p w:rsidR="00460DAE" w:rsidRPr="00460DAE" w:rsidRDefault="00460DAE" w:rsidP="00460DAE">
            <w:pPr>
              <w:spacing w:after="0" w:line="240" w:lineRule="auto"/>
              <w:ind w:left="0" w:firstLine="0"/>
              <w:jc w:val="left"/>
              <w:rPr>
                <w:rFonts w:ascii="Arial Narrow" w:hAnsi="Arial Narrow" w:cs="Calibri"/>
                <w:color w:val="auto"/>
                <w:kern w:val="0"/>
                <w:lang w:eastAsia="en-US"/>
                <w14:ligatures w14:val="none"/>
              </w:rPr>
            </w:pPr>
            <w:r w:rsidRPr="00460DAE">
              <w:rPr>
                <w:rFonts w:ascii="Arial Narrow" w:hAnsi="Arial Narrow" w:cs="Calibri"/>
                <w:color w:val="auto"/>
                <w:kern w:val="0"/>
                <w:lang w:eastAsia="en-US"/>
                <w14:ligatures w14:val="none"/>
              </w:rPr>
              <w:t>Traitements des fissures, ragréage des ouvrages en béton et toutes sujétions</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FF</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Pr>
                <w:rFonts w:ascii="Arial Narrow" w:hAnsi="Arial Narrow" w:cs="Calibri"/>
                <w:color w:val="auto"/>
                <w:kern w:val="0"/>
                <w:lang w:val="en-US" w:eastAsia="en-US"/>
                <w14:ligatures w14:val="none"/>
              </w:rPr>
              <w:t>0</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r w:rsidRPr="00460DAE">
              <w:rPr>
                <w:rFonts w:ascii="Arial Narrow" w:hAnsi="Arial Narrow" w:cs="Calibri"/>
                <w:color w:val="auto"/>
                <w:kern w:val="0"/>
                <w:lang w:val="en-US" w:eastAsia="en-US"/>
                <w14:ligatures w14:val="none"/>
              </w:rPr>
              <w:t>1</w:t>
            </w:r>
            <w:r w:rsidR="00E02B16">
              <w:rPr>
                <w:rFonts w:ascii="Arial Narrow" w:hAnsi="Arial Narrow" w:cs="Calibri"/>
                <w:color w:val="auto"/>
                <w:kern w:val="0"/>
                <w:lang w:val="en-US" w:eastAsia="en-US"/>
                <w14:ligatures w14:val="none"/>
              </w:rPr>
              <w:t>,</w:t>
            </w:r>
            <w:r w:rsidRPr="00460DAE">
              <w:rPr>
                <w:rFonts w:ascii="Arial Narrow" w:hAnsi="Arial Narrow" w:cs="Calibri"/>
                <w:color w:val="auto"/>
                <w:kern w:val="0"/>
                <w:lang w:val="en-US" w:eastAsia="en-US"/>
                <w14:ligatures w14:val="none"/>
              </w:rPr>
              <w:t>00</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r>
      <w:tr w:rsidR="00460DAE" w:rsidRPr="00460DAE" w:rsidTr="00E02B16">
        <w:trPr>
          <w:trHeight w:val="20"/>
        </w:trPr>
        <w:tc>
          <w:tcPr>
            <w:tcW w:w="2515" w:type="pct"/>
            <w:gridSpan w:val="2"/>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Sous Total 1700</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386"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446"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color w:val="auto"/>
                <w:kern w:val="0"/>
                <w:lang w:val="en-US" w:eastAsia="en-US"/>
                <w14:ligatures w14:val="none"/>
              </w:rPr>
            </w:pP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p>
        </w:tc>
      </w:tr>
      <w:tr w:rsidR="00460DAE" w:rsidRPr="00460DAE" w:rsidTr="00E02B16">
        <w:trPr>
          <w:trHeight w:val="20"/>
        </w:trPr>
        <w:tc>
          <w:tcPr>
            <w:tcW w:w="41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2105"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b/>
                <w:bCs/>
                <w:color w:val="auto"/>
                <w:kern w:val="0"/>
                <w:lang w:val="en-US" w:eastAsia="en-US"/>
                <w14:ligatures w14:val="none"/>
              </w:rPr>
            </w:pPr>
            <w:r w:rsidRPr="00460DAE">
              <w:rPr>
                <w:rFonts w:ascii="Arial Narrow" w:hAnsi="Arial Narrow" w:cs="Calibri"/>
                <w:b/>
                <w:bCs/>
                <w:color w:val="auto"/>
                <w:kern w:val="0"/>
                <w:lang w:val="en-US" w:eastAsia="en-US"/>
                <w14:ligatures w14:val="none"/>
              </w:rPr>
              <w:t> </w:t>
            </w:r>
          </w:p>
        </w:tc>
        <w:tc>
          <w:tcPr>
            <w:tcW w:w="270"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386" w:type="pct"/>
            <w:shd w:val="clear" w:color="auto" w:fill="auto"/>
            <w:noWrap/>
            <w:vAlign w:val="bottom"/>
            <w:hideMark/>
          </w:tcPr>
          <w:p w:rsidR="00460DAE" w:rsidRPr="00460DAE" w:rsidRDefault="00460DAE" w:rsidP="00460DAE">
            <w:pPr>
              <w:spacing w:after="0" w:line="240" w:lineRule="auto"/>
              <w:ind w:left="0" w:firstLine="0"/>
              <w:jc w:val="left"/>
              <w:rPr>
                <w:rFonts w:ascii="Calibri" w:hAnsi="Calibri" w:cs="Calibri"/>
                <w:color w:val="auto"/>
                <w:kern w:val="0"/>
                <w:sz w:val="22"/>
                <w:szCs w:val="22"/>
                <w:lang w:val="en-US" w:eastAsia="en-US"/>
                <w14:ligatures w14:val="none"/>
              </w:rPr>
            </w:pPr>
            <w:r w:rsidRPr="00460DAE">
              <w:rPr>
                <w:rFonts w:ascii="Calibri" w:hAnsi="Calibri" w:cs="Calibri"/>
                <w:color w:val="auto"/>
                <w:kern w:val="0"/>
                <w:sz w:val="22"/>
                <w:szCs w:val="22"/>
                <w:lang w:val="en-US" w:eastAsia="en-US"/>
                <w14:ligatures w14:val="none"/>
              </w:rPr>
              <w:t> </w:t>
            </w:r>
          </w:p>
        </w:tc>
        <w:tc>
          <w:tcPr>
            <w:tcW w:w="446" w:type="pct"/>
            <w:shd w:val="clear" w:color="auto" w:fill="auto"/>
            <w:noWrap/>
            <w:vAlign w:val="bottom"/>
            <w:hideMark/>
          </w:tcPr>
          <w:p w:rsidR="00460DAE" w:rsidRPr="00460DAE" w:rsidRDefault="00460DAE" w:rsidP="00460DAE">
            <w:pPr>
              <w:spacing w:after="0" w:line="240" w:lineRule="auto"/>
              <w:ind w:left="0" w:firstLine="0"/>
              <w:jc w:val="left"/>
              <w:rPr>
                <w:rFonts w:ascii="Calibri" w:hAnsi="Calibri" w:cs="Calibri"/>
                <w:color w:val="auto"/>
                <w:kern w:val="0"/>
                <w:sz w:val="22"/>
                <w:szCs w:val="22"/>
                <w:lang w:val="en-US" w:eastAsia="en-US"/>
                <w14:ligatures w14:val="none"/>
              </w:rPr>
            </w:pPr>
            <w:r w:rsidRPr="00460DAE">
              <w:rPr>
                <w:rFonts w:ascii="Calibri" w:hAnsi="Calibri" w:cs="Calibri"/>
                <w:color w:val="auto"/>
                <w:kern w:val="0"/>
                <w:sz w:val="22"/>
                <w:szCs w:val="22"/>
                <w:lang w:val="en-US" w:eastAsia="en-US"/>
                <w14:ligatures w14:val="none"/>
              </w:rPr>
              <w:t> </w:t>
            </w:r>
          </w:p>
        </w:tc>
        <w:tc>
          <w:tcPr>
            <w:tcW w:w="629" w:type="pct"/>
            <w:shd w:val="clear" w:color="auto" w:fill="auto"/>
            <w:noWrap/>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45" w:type="pct"/>
            <w:shd w:val="clear" w:color="auto" w:fill="auto"/>
            <w:noWrap/>
            <w:vAlign w:val="center"/>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p>
        </w:tc>
      </w:tr>
      <w:tr w:rsidR="00460DAE" w:rsidRPr="00460DAE" w:rsidTr="00E02B16">
        <w:trPr>
          <w:trHeight w:val="20"/>
        </w:trPr>
        <w:tc>
          <w:tcPr>
            <w:tcW w:w="2515"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TOTAL GENERAL HTVA</w:t>
            </w:r>
          </w:p>
        </w:tc>
        <w:tc>
          <w:tcPr>
            <w:tcW w:w="656"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45"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p>
        </w:tc>
      </w:tr>
      <w:tr w:rsidR="00460DAE" w:rsidRPr="00460DAE" w:rsidTr="00E02B16">
        <w:trPr>
          <w:trHeight w:val="20"/>
        </w:trPr>
        <w:tc>
          <w:tcPr>
            <w:tcW w:w="2515"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TVA (19,25%)</w:t>
            </w:r>
          </w:p>
        </w:tc>
        <w:tc>
          <w:tcPr>
            <w:tcW w:w="656"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45"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p>
        </w:tc>
      </w:tr>
      <w:tr w:rsidR="00460DAE" w:rsidRPr="00460DAE" w:rsidTr="00E02B16">
        <w:trPr>
          <w:trHeight w:val="20"/>
        </w:trPr>
        <w:tc>
          <w:tcPr>
            <w:tcW w:w="41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2105"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AIR</w:t>
            </w:r>
          </w:p>
        </w:tc>
        <w:tc>
          <w:tcPr>
            <w:tcW w:w="270"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38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45"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p>
        </w:tc>
      </w:tr>
      <w:tr w:rsidR="00460DAE" w:rsidRPr="00460DAE" w:rsidTr="00E02B16">
        <w:trPr>
          <w:trHeight w:val="20"/>
        </w:trPr>
        <w:tc>
          <w:tcPr>
            <w:tcW w:w="2515"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TTC</w:t>
            </w:r>
          </w:p>
        </w:tc>
        <w:tc>
          <w:tcPr>
            <w:tcW w:w="656"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446"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kern w:val="0"/>
                <w:lang w:val="en-US" w:eastAsia="en-US"/>
                <w14:ligatures w14:val="none"/>
              </w:rPr>
            </w:pPr>
            <w:r w:rsidRPr="00460DAE">
              <w:rPr>
                <w:rFonts w:ascii="Arial Narrow" w:hAnsi="Arial Narrow" w:cs="Calibri"/>
                <w:kern w:val="0"/>
                <w:lang w:val="en-US" w:eastAsia="en-US"/>
                <w14:ligatures w14:val="none"/>
              </w:rPr>
              <w:t> </w:t>
            </w:r>
          </w:p>
        </w:tc>
        <w:tc>
          <w:tcPr>
            <w:tcW w:w="629" w:type="pct"/>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 </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45" w:type="pct"/>
            <w:shd w:val="clear" w:color="auto" w:fill="auto"/>
            <w:vAlign w:val="center"/>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p>
        </w:tc>
      </w:tr>
      <w:tr w:rsidR="00460DAE" w:rsidRPr="00460DAE" w:rsidTr="00E02B16">
        <w:trPr>
          <w:trHeight w:val="20"/>
        </w:trPr>
        <w:tc>
          <w:tcPr>
            <w:tcW w:w="2515" w:type="pct"/>
            <w:gridSpan w:val="2"/>
            <w:shd w:val="clear" w:color="auto" w:fill="auto"/>
            <w:vAlign w:val="center"/>
            <w:hideMark/>
          </w:tcPr>
          <w:p w:rsidR="00460DAE" w:rsidRPr="00460DAE" w:rsidRDefault="00460DAE" w:rsidP="00460DAE">
            <w:pPr>
              <w:spacing w:after="0" w:line="240" w:lineRule="auto"/>
              <w:ind w:left="0" w:firstLine="0"/>
              <w:jc w:val="center"/>
              <w:rPr>
                <w:rFonts w:ascii="Arial Narrow" w:hAnsi="Arial Narrow" w:cs="Calibri"/>
                <w:b/>
                <w:bCs/>
                <w:kern w:val="0"/>
                <w:lang w:val="en-US" w:eastAsia="en-US"/>
                <w14:ligatures w14:val="none"/>
              </w:rPr>
            </w:pPr>
            <w:r w:rsidRPr="00460DAE">
              <w:rPr>
                <w:rFonts w:ascii="Arial Narrow" w:hAnsi="Arial Narrow" w:cs="Calibri"/>
                <w:b/>
                <w:bCs/>
                <w:kern w:val="0"/>
                <w:lang w:val="en-US" w:eastAsia="en-US"/>
                <w14:ligatures w14:val="none"/>
              </w:rPr>
              <w:t>NET A MANDATER</w:t>
            </w:r>
          </w:p>
        </w:tc>
        <w:tc>
          <w:tcPr>
            <w:tcW w:w="270" w:type="pct"/>
            <w:shd w:val="clear" w:color="auto" w:fill="auto"/>
            <w:noWrap/>
            <w:vAlign w:val="bottom"/>
            <w:hideMark/>
          </w:tcPr>
          <w:p w:rsidR="00460DAE" w:rsidRPr="00460DAE" w:rsidRDefault="00460DAE" w:rsidP="00460DAE">
            <w:pPr>
              <w:spacing w:after="0" w:line="240" w:lineRule="auto"/>
              <w:ind w:left="0" w:firstLine="0"/>
              <w:jc w:val="left"/>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86" w:type="pct"/>
            <w:shd w:val="clear" w:color="auto" w:fill="auto"/>
            <w:noWrap/>
            <w:vAlign w:val="bottom"/>
            <w:hideMark/>
          </w:tcPr>
          <w:p w:rsidR="00460DAE" w:rsidRPr="00460DAE" w:rsidRDefault="00460DAE" w:rsidP="00460DAE">
            <w:pPr>
              <w:spacing w:after="0" w:line="240" w:lineRule="auto"/>
              <w:ind w:left="0" w:firstLine="0"/>
              <w:jc w:val="left"/>
              <w:rPr>
                <w:rFonts w:ascii="Calibri" w:hAnsi="Calibri" w:cs="Calibri"/>
                <w:color w:val="auto"/>
                <w:kern w:val="0"/>
                <w:sz w:val="22"/>
                <w:szCs w:val="22"/>
                <w:lang w:val="en-US" w:eastAsia="en-US"/>
                <w14:ligatures w14:val="none"/>
              </w:rPr>
            </w:pPr>
            <w:r w:rsidRPr="00460DAE">
              <w:rPr>
                <w:rFonts w:ascii="Calibri" w:hAnsi="Calibri" w:cs="Calibri"/>
                <w:color w:val="auto"/>
                <w:kern w:val="0"/>
                <w:sz w:val="22"/>
                <w:szCs w:val="22"/>
                <w:lang w:val="en-US" w:eastAsia="en-US"/>
                <w14:ligatures w14:val="none"/>
              </w:rPr>
              <w:t> </w:t>
            </w:r>
          </w:p>
        </w:tc>
        <w:tc>
          <w:tcPr>
            <w:tcW w:w="446" w:type="pct"/>
            <w:shd w:val="clear" w:color="auto" w:fill="auto"/>
            <w:noWrap/>
            <w:vAlign w:val="bottom"/>
            <w:hideMark/>
          </w:tcPr>
          <w:p w:rsidR="00460DAE" w:rsidRPr="00460DAE" w:rsidRDefault="00460DAE" w:rsidP="00460DAE">
            <w:pPr>
              <w:spacing w:after="0" w:line="240" w:lineRule="auto"/>
              <w:ind w:left="0" w:firstLine="0"/>
              <w:jc w:val="left"/>
              <w:rPr>
                <w:rFonts w:ascii="Calibri" w:hAnsi="Calibri" w:cs="Calibri"/>
                <w:color w:val="auto"/>
                <w:kern w:val="0"/>
                <w:sz w:val="22"/>
                <w:szCs w:val="22"/>
                <w:lang w:val="en-US" w:eastAsia="en-US"/>
                <w14:ligatures w14:val="none"/>
              </w:rPr>
            </w:pPr>
            <w:r w:rsidRPr="00460DAE">
              <w:rPr>
                <w:rFonts w:ascii="Calibri" w:hAnsi="Calibri" w:cs="Calibri"/>
                <w:color w:val="auto"/>
                <w:kern w:val="0"/>
                <w:sz w:val="22"/>
                <w:szCs w:val="22"/>
                <w:lang w:val="en-US" w:eastAsia="en-US"/>
                <w14:ligatures w14:val="none"/>
              </w:rPr>
              <w:t> </w:t>
            </w:r>
          </w:p>
        </w:tc>
        <w:tc>
          <w:tcPr>
            <w:tcW w:w="629" w:type="pct"/>
            <w:shd w:val="clear" w:color="auto" w:fill="auto"/>
            <w:noWrap/>
            <w:vAlign w:val="bottom"/>
            <w:hideMark/>
          </w:tcPr>
          <w:p w:rsidR="00460DAE" w:rsidRPr="00460DAE" w:rsidRDefault="00460DAE" w:rsidP="00460DAE">
            <w:pPr>
              <w:spacing w:after="0" w:line="240" w:lineRule="auto"/>
              <w:ind w:left="0" w:firstLine="0"/>
              <w:jc w:val="left"/>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409"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c>
          <w:tcPr>
            <w:tcW w:w="345" w:type="pct"/>
            <w:shd w:val="clear" w:color="auto" w:fill="auto"/>
            <w:noWrap/>
            <w:vAlign w:val="center"/>
            <w:hideMark/>
          </w:tcPr>
          <w:p w:rsidR="00460DAE" w:rsidRPr="00460DAE" w:rsidRDefault="00460DAE" w:rsidP="00460DAE">
            <w:pPr>
              <w:spacing w:after="0" w:line="240" w:lineRule="auto"/>
              <w:ind w:left="0" w:firstLine="0"/>
              <w:jc w:val="center"/>
              <w:rPr>
                <w:rFonts w:ascii="Calibri" w:hAnsi="Calibri" w:cs="Calibri"/>
                <w:kern w:val="0"/>
                <w:sz w:val="22"/>
                <w:szCs w:val="22"/>
                <w:lang w:val="en-US" w:eastAsia="en-US"/>
                <w14:ligatures w14:val="none"/>
              </w:rPr>
            </w:pPr>
            <w:r w:rsidRPr="00460DAE">
              <w:rPr>
                <w:rFonts w:ascii="Calibri" w:hAnsi="Calibri" w:cs="Calibri"/>
                <w:kern w:val="0"/>
                <w:sz w:val="22"/>
                <w:szCs w:val="22"/>
                <w:lang w:val="en-US" w:eastAsia="en-US"/>
                <w14:ligatures w14:val="none"/>
              </w:rPr>
              <w:t> </w:t>
            </w:r>
          </w:p>
        </w:tc>
      </w:tr>
    </w:tbl>
    <w:p w:rsidR="00460DAE" w:rsidRPr="008074A7" w:rsidRDefault="00460DAE" w:rsidP="00497BCB">
      <w:pPr>
        <w:sectPr w:rsidR="00460DAE" w:rsidRPr="008074A7" w:rsidSect="00497BCB">
          <w:pgSz w:w="16838" w:h="11906" w:orient="landscape" w:code="9"/>
          <w:pgMar w:top="1134" w:right="1134" w:bottom="868" w:left="992" w:header="720" w:footer="720" w:gutter="0"/>
          <w:cols w:space="720"/>
          <w:titlePg/>
          <w:docGrid w:linePitch="326"/>
        </w:sectPr>
      </w:pPr>
    </w:p>
    <w:p w:rsidR="00497BCB" w:rsidRPr="008074A7" w:rsidRDefault="00497BCB" w:rsidP="00634CB4">
      <w:pPr>
        <w:jc w:val="center"/>
        <w:rPr>
          <w:b/>
          <w:sz w:val="48"/>
          <w:szCs w:val="48"/>
        </w:rPr>
      </w:pPr>
    </w:p>
    <w:p w:rsidR="00497BCB" w:rsidRPr="008074A7" w:rsidRDefault="00497BCB" w:rsidP="00634CB4">
      <w:pPr>
        <w:jc w:val="center"/>
        <w:rPr>
          <w:b/>
          <w:sz w:val="48"/>
          <w:szCs w:val="48"/>
        </w:rPr>
      </w:pPr>
    </w:p>
    <w:p w:rsidR="00497BCB" w:rsidRPr="008074A7" w:rsidRDefault="00497BCB" w:rsidP="00634CB4">
      <w:pPr>
        <w:jc w:val="center"/>
        <w:rPr>
          <w:b/>
          <w:sz w:val="48"/>
          <w:szCs w:val="48"/>
        </w:rPr>
      </w:pPr>
    </w:p>
    <w:p w:rsidR="00497BCB" w:rsidRPr="008074A7" w:rsidRDefault="00497BCB" w:rsidP="00634CB4">
      <w:pPr>
        <w:jc w:val="center"/>
        <w:rPr>
          <w:b/>
          <w:sz w:val="48"/>
          <w:szCs w:val="48"/>
        </w:rPr>
      </w:pPr>
    </w:p>
    <w:p w:rsidR="00497BCB" w:rsidRPr="008074A7" w:rsidRDefault="00497BCB" w:rsidP="00634CB4">
      <w:pPr>
        <w:jc w:val="center"/>
        <w:rPr>
          <w:b/>
          <w:sz w:val="48"/>
          <w:szCs w:val="48"/>
        </w:rPr>
      </w:pPr>
    </w:p>
    <w:p w:rsidR="00497BCB" w:rsidRPr="008074A7" w:rsidRDefault="00497BCB" w:rsidP="00634CB4">
      <w:pPr>
        <w:jc w:val="center"/>
        <w:rPr>
          <w:b/>
          <w:sz w:val="48"/>
          <w:szCs w:val="48"/>
        </w:rPr>
      </w:pPr>
    </w:p>
    <w:p w:rsidR="00497BCB" w:rsidRPr="008074A7" w:rsidRDefault="00497BCB" w:rsidP="00634CB4">
      <w:pPr>
        <w:jc w:val="center"/>
        <w:rPr>
          <w:b/>
          <w:sz w:val="48"/>
          <w:szCs w:val="48"/>
        </w:rPr>
      </w:pPr>
    </w:p>
    <w:p w:rsidR="00497BCB" w:rsidRPr="008074A7" w:rsidRDefault="00497BCB" w:rsidP="00497BCB"/>
    <w:p w:rsidR="00497BCB" w:rsidRPr="008074A7" w:rsidRDefault="00497BCB" w:rsidP="00497BCB"/>
    <w:p w:rsidR="00497BCB" w:rsidRPr="008074A7" w:rsidRDefault="00497BCB" w:rsidP="00736781">
      <w:pPr>
        <w:pStyle w:val="DTAOpices"/>
        <w:spacing w:before="0" w:after="0" w:line="240" w:lineRule="auto"/>
        <w:ind w:left="0"/>
        <w:jc w:val="both"/>
        <w:rPr>
          <w:rFonts w:ascii="Times New Roman" w:hAnsi="Times New Roman" w:cs="Times New Roman"/>
          <w:color w:val="auto"/>
        </w:rPr>
      </w:pPr>
      <w:bookmarkStart w:id="154" w:name="_Toc242013282"/>
    </w:p>
    <w:p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rsidR="00497BCB" w:rsidRPr="008074A7" w:rsidRDefault="00497BCB" w:rsidP="00736781">
      <w:pPr>
        <w:pStyle w:val="DTAOpices"/>
        <w:spacing w:before="0" w:after="0" w:line="240" w:lineRule="auto"/>
        <w:ind w:left="0"/>
        <w:jc w:val="both"/>
        <w:rPr>
          <w:rFonts w:ascii="Times New Roman" w:hAnsi="Times New Roman" w:cs="Times New Roman"/>
          <w:color w:val="auto"/>
        </w:rPr>
      </w:pPr>
    </w:p>
    <w:p w:rsidR="00C87682" w:rsidRPr="008074A7" w:rsidRDefault="00C87682" w:rsidP="00736781">
      <w:pPr>
        <w:pStyle w:val="DTAOpices"/>
        <w:spacing w:before="0" w:after="0" w:line="240" w:lineRule="auto"/>
        <w:ind w:left="0"/>
        <w:jc w:val="both"/>
        <w:rPr>
          <w:rFonts w:ascii="Times New Roman" w:hAnsi="Times New Roman" w:cs="Times New Roman"/>
          <w:color w:val="auto"/>
        </w:rPr>
        <w:sectPr w:rsidR="00C87682" w:rsidRPr="008074A7">
          <w:headerReference w:type="even" r:id="rId54"/>
          <w:headerReference w:type="default" r:id="rId55"/>
          <w:footerReference w:type="even" r:id="rId56"/>
          <w:footerReference w:type="default" r:id="rId57"/>
          <w:headerReference w:type="first" r:id="rId58"/>
          <w:footerReference w:type="first" r:id="rId59"/>
          <w:pgSz w:w="11906" w:h="16838"/>
          <w:pgMar w:top="1134" w:right="868" w:bottom="995" w:left="1136" w:header="720" w:footer="720" w:gutter="0"/>
          <w:cols w:space="720"/>
          <w:titlePg/>
        </w:sectPr>
      </w:pPr>
      <w:r w:rsidRPr="008074A7">
        <w:rPr>
          <w:rFonts w:ascii="Times New Roman" w:hAnsi="Times New Roman" w:cs="Times New Roman"/>
          <w:color w:val="auto"/>
        </w:rPr>
        <w:t>PIECE N°8 CADRE DU SOUS-DÉTAIL DES PRIX</w:t>
      </w:r>
      <w:bookmarkEnd w:id="154"/>
    </w:p>
    <w:p w:rsidR="00C87682" w:rsidRPr="008074A7" w:rsidRDefault="00C87682">
      <w:pPr>
        <w:pStyle w:val="Titre2"/>
        <w:spacing w:after="11"/>
        <w:ind w:left="2150"/>
        <w:jc w:val="left"/>
      </w:pPr>
      <w:r w:rsidRPr="008074A7">
        <w:t>MODÈLE DE SOUS-DÉTAIL DES PRIX</w:t>
      </w:r>
    </w:p>
    <w:p w:rsidR="00C87682" w:rsidRPr="008074A7" w:rsidRDefault="00C87682">
      <w:pPr>
        <w:spacing w:after="0" w:line="259" w:lineRule="auto"/>
        <w:ind w:left="650" w:right="370"/>
        <w:jc w:val="center"/>
      </w:pPr>
      <w:r w:rsidRPr="008074A7">
        <w:rPr>
          <w:b/>
          <w:sz w:val="22"/>
        </w:rPr>
        <w:t>CADRE DU SOUS-DETAIL DES PRIX</w:t>
      </w:r>
    </w:p>
    <w:tbl>
      <w:tblPr>
        <w:tblStyle w:val="TableGrid"/>
        <w:tblW w:w="10316" w:type="dxa"/>
        <w:tblInd w:w="-72" w:type="dxa"/>
        <w:tblCellMar>
          <w:top w:w="18" w:type="dxa"/>
          <w:left w:w="71" w:type="dxa"/>
          <w:bottom w:w="10" w:type="dxa"/>
          <w:right w:w="71" w:type="dxa"/>
        </w:tblCellMar>
        <w:tblLook w:val="04A0" w:firstRow="1" w:lastRow="0" w:firstColumn="1" w:lastColumn="0" w:noHBand="0" w:noVBand="1"/>
      </w:tblPr>
      <w:tblGrid>
        <w:gridCol w:w="906"/>
        <w:gridCol w:w="3324"/>
        <w:gridCol w:w="1700"/>
        <w:gridCol w:w="1834"/>
        <w:gridCol w:w="2552"/>
      </w:tblGrid>
      <w:tr w:rsidR="00C87682" w:rsidRPr="008074A7">
        <w:trPr>
          <w:trHeight w:val="336"/>
        </w:trPr>
        <w:tc>
          <w:tcPr>
            <w:tcW w:w="4230"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908" w:firstLine="0"/>
              <w:jc w:val="center"/>
            </w:pPr>
            <w:r w:rsidRPr="008074A7">
              <w:rPr>
                <w:sz w:val="22"/>
              </w:rPr>
              <w:t>DESIGNATION</w:t>
            </w:r>
          </w:p>
        </w:tc>
        <w:tc>
          <w:tcPr>
            <w:tcW w:w="6086" w:type="dxa"/>
            <w:gridSpan w:val="3"/>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2" w:firstLine="0"/>
              <w:jc w:val="center"/>
            </w:pPr>
            <w:r w:rsidRPr="008074A7">
              <w:rPr>
                <w:b/>
                <w:i/>
                <w:sz w:val="22"/>
              </w:rPr>
              <w:t>Remblai des fouilles</w:t>
            </w:r>
          </w:p>
        </w:tc>
      </w:tr>
      <w:tr w:rsidR="00C87682" w:rsidRPr="008074A7">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8" w:firstLine="0"/>
              <w:jc w:val="left"/>
            </w:pPr>
            <w:r w:rsidRPr="008074A7">
              <w:rPr>
                <w:b/>
                <w:sz w:val="22"/>
              </w:rPr>
              <w:t>N° prix</w:t>
            </w: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b/>
                <w:sz w:val="22"/>
              </w:rPr>
              <w:t>Rendement journalier</w:t>
            </w: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75" w:firstLine="0"/>
              <w:jc w:val="left"/>
            </w:pPr>
            <w:r w:rsidRPr="008074A7">
              <w:rPr>
                <w:b/>
                <w:sz w:val="22"/>
              </w:rPr>
              <w:t>Quantité totale</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b/>
                <w:sz w:val="22"/>
              </w:rPr>
              <w:t>Unité</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2" w:firstLine="0"/>
              <w:jc w:val="center"/>
            </w:pPr>
            <w:r w:rsidRPr="008074A7">
              <w:rPr>
                <w:b/>
                <w:sz w:val="22"/>
              </w:rPr>
              <w:t>Durée activité (jours)</w:t>
            </w:r>
          </w:p>
        </w:tc>
      </w:tr>
      <w:tr w:rsidR="00C87682" w:rsidRPr="008074A7">
        <w:trPr>
          <w:trHeight w:val="396"/>
        </w:trPr>
        <w:tc>
          <w:tcPr>
            <w:tcW w:w="906"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3" w:firstLine="0"/>
              <w:jc w:val="center"/>
            </w:pPr>
            <w:r w:rsidRPr="008074A7">
              <w:rPr>
                <w:sz w:val="22"/>
              </w:rPr>
              <w:t>1.5</w:t>
            </w: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sz w:val="22"/>
              </w:rPr>
              <w:t>m</w:t>
            </w:r>
            <w:r w:rsidRPr="008074A7">
              <w:rPr>
                <w:sz w:val="13"/>
              </w:rPr>
              <w:t>3</w:t>
            </w:r>
          </w:p>
        </w:tc>
        <w:tc>
          <w:tcPr>
            <w:tcW w:w="2552"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3" w:firstLine="0"/>
              <w:jc w:val="center"/>
            </w:pPr>
            <w:r w:rsidRPr="008074A7">
              <w:rPr>
                <w:sz w:val="22"/>
              </w:rPr>
              <w:t>1,0</w:t>
            </w:r>
          </w:p>
        </w:tc>
      </w:tr>
      <w:tr w:rsidR="00C87682" w:rsidRPr="008074A7">
        <w:trPr>
          <w:trHeight w:val="526"/>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1" w:firstLine="0"/>
              <w:jc w:val="center"/>
            </w:pPr>
            <w:r w:rsidRPr="008074A7">
              <w:rPr>
                <w:b/>
                <w:sz w:val="22"/>
              </w:rPr>
              <w:t>CATEGORIE</w:t>
            </w: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center"/>
            </w:pPr>
            <w:r w:rsidRPr="008074A7">
              <w:rPr>
                <w:b/>
                <w:sz w:val="22"/>
              </w:rPr>
              <w:t>Salaire journalier</w:t>
            </w:r>
          </w:p>
        </w:tc>
        <w:tc>
          <w:tcPr>
            <w:tcW w:w="1834"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2" w:firstLine="0"/>
              <w:jc w:val="center"/>
            </w:pPr>
            <w:r w:rsidRPr="008074A7">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3" w:firstLine="0"/>
              <w:jc w:val="center"/>
            </w:pPr>
            <w:r w:rsidRPr="008074A7">
              <w:rPr>
                <w:b/>
                <w:sz w:val="22"/>
              </w:rPr>
              <w:t>Montant</w:t>
            </w:r>
          </w:p>
        </w:tc>
      </w:tr>
      <w:tr w:rsidR="00C87682" w:rsidRPr="008074A7">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520" w:firstLine="0"/>
              <w:jc w:val="left"/>
            </w:pPr>
            <w:r w:rsidRPr="008074A7">
              <w:rPr>
                <w:rFonts w:ascii="Calibri" w:eastAsia="Calibri" w:hAnsi="Calibri" w:cs="Calibri"/>
                <w:noProof/>
                <w:sz w:val="22"/>
              </w:rPr>
              <mc:AlternateContent>
                <mc:Choice Requires="wpg">
                  <w:drawing>
                    <wp:inline distT="0" distB="0" distL="0" distR="0" wp14:anchorId="07B5CF7A" wp14:editId="64E5241E">
                      <wp:extent cx="154707" cy="1099312"/>
                      <wp:effectExtent l="0" t="0" r="0" b="0"/>
                      <wp:docPr id="1633946" name="Group 1633946"/>
                      <wp:cNvGraphicFramePr/>
                      <a:graphic xmlns:a="http://schemas.openxmlformats.org/drawingml/2006/main">
                        <a:graphicData uri="http://schemas.microsoft.com/office/word/2010/wordprocessingGroup">
                          <wpg:wgp>
                            <wpg:cNvGrpSpPr/>
                            <wpg:grpSpPr>
                              <a:xfrm>
                                <a:off x="0" y="0"/>
                                <a:ext cx="154707" cy="1099312"/>
                                <a:chOff x="0" y="0"/>
                                <a:chExt cx="154707" cy="1099312"/>
                              </a:xfrm>
                            </wpg:grpSpPr>
                            <wps:wsp>
                              <wps:cNvPr id="176209" name="Rectangle 176209"/>
                              <wps:cNvSpPr/>
                              <wps:spPr>
                                <a:xfrm rot="-5399999">
                                  <a:off x="20292" y="913843"/>
                                  <a:ext cx="165177" cy="205760"/>
                                </a:xfrm>
                                <a:prstGeom prst="rect">
                                  <a:avLst/>
                                </a:prstGeom>
                                <a:ln>
                                  <a:noFill/>
                                </a:ln>
                              </wps:spPr>
                              <wps:txbx>
                                <w:txbxContent>
                                  <w:p w:rsidR="00037E4B" w:rsidRDefault="00037E4B">
                                    <w:pPr>
                                      <w:spacing w:after="160" w:line="259" w:lineRule="auto"/>
                                      <w:ind w:left="0" w:firstLine="0"/>
                                      <w:jc w:val="left"/>
                                    </w:pPr>
                                    <w:r>
                                      <w:rPr>
                                        <w:sz w:val="22"/>
                                      </w:rPr>
                                      <w:t>M</w:t>
                                    </w:r>
                                  </w:p>
                                </w:txbxContent>
                              </wps:txbx>
                              <wps:bodyPr horzOverflow="overflow" vert="horz" lIns="0" tIns="0" rIns="0" bIns="0" rtlCol="0">
                                <a:noAutofit/>
                              </wps:bodyPr>
                            </wps:wsp>
                            <wps:wsp>
                              <wps:cNvPr id="176210" name="Rectangle 176210"/>
                              <wps:cNvSpPr/>
                              <wps:spPr>
                                <a:xfrm rot="-5399999">
                                  <a:off x="35806" y="805533"/>
                                  <a:ext cx="134149" cy="205760"/>
                                </a:xfrm>
                                <a:prstGeom prst="rect">
                                  <a:avLst/>
                                </a:prstGeom>
                                <a:ln>
                                  <a:noFill/>
                                </a:ln>
                              </wps:spPr>
                              <wps:txbx>
                                <w:txbxContent>
                                  <w:p w:rsidR="00037E4B" w:rsidRDefault="00037E4B">
                                    <w:pPr>
                                      <w:spacing w:after="160" w:line="259" w:lineRule="auto"/>
                                      <w:ind w:left="0" w:firstLine="0"/>
                                      <w:jc w:val="left"/>
                                    </w:pPr>
                                    <w:r>
                                      <w:rPr>
                                        <w:sz w:val="22"/>
                                      </w:rPr>
                                      <w:t>A</w:t>
                                    </w:r>
                                  </w:p>
                                </w:txbxContent>
                              </wps:txbx>
                              <wps:bodyPr horzOverflow="overflow" vert="horz" lIns="0" tIns="0" rIns="0" bIns="0" rtlCol="0">
                                <a:noAutofit/>
                              </wps:bodyPr>
                            </wps:wsp>
                            <wps:wsp>
                              <wps:cNvPr id="176211" name="Rectangle 176211"/>
                              <wps:cNvSpPr/>
                              <wps:spPr>
                                <a:xfrm rot="-5399999">
                                  <a:off x="71944" y="740706"/>
                                  <a:ext cx="61872" cy="205760"/>
                                </a:xfrm>
                                <a:prstGeom prst="rect">
                                  <a:avLst/>
                                </a:prstGeom>
                                <a:ln>
                                  <a:noFill/>
                                </a:ln>
                              </wps:spPr>
                              <wps:txbx>
                                <w:txbxContent>
                                  <w:p w:rsidR="00037E4B" w:rsidRDefault="00037E4B">
                                    <w:pPr>
                                      <w:spacing w:after="160" w:line="259" w:lineRule="auto"/>
                                      <w:ind w:left="0" w:firstLine="0"/>
                                      <w:jc w:val="left"/>
                                    </w:pPr>
                                    <w:r>
                                      <w:rPr>
                                        <w:sz w:val="22"/>
                                      </w:rPr>
                                      <w:t>I</w:t>
                                    </w:r>
                                  </w:p>
                                </w:txbxContent>
                              </wps:txbx>
                              <wps:bodyPr horzOverflow="overflow" vert="horz" lIns="0" tIns="0" rIns="0" bIns="0" rtlCol="0">
                                <a:noAutofit/>
                              </wps:bodyPr>
                            </wps:wsp>
                            <wps:wsp>
                              <wps:cNvPr id="176212" name="Rectangle 176212"/>
                              <wps:cNvSpPr/>
                              <wps:spPr>
                                <a:xfrm rot="-5399999">
                                  <a:off x="35806" y="658213"/>
                                  <a:ext cx="134149" cy="205760"/>
                                </a:xfrm>
                                <a:prstGeom prst="rect">
                                  <a:avLst/>
                                </a:prstGeom>
                                <a:ln>
                                  <a:noFill/>
                                </a:ln>
                              </wps:spPr>
                              <wps:txbx>
                                <w:txbxContent>
                                  <w:p w:rsidR="00037E4B" w:rsidRDefault="00037E4B">
                                    <w:pPr>
                                      <w:spacing w:after="160" w:line="259" w:lineRule="auto"/>
                                      <w:ind w:left="0" w:firstLine="0"/>
                                      <w:jc w:val="left"/>
                                    </w:pPr>
                                    <w:r>
                                      <w:rPr>
                                        <w:sz w:val="22"/>
                                      </w:rPr>
                                      <w:t>N</w:t>
                                    </w:r>
                                  </w:p>
                                </w:txbxContent>
                              </wps:txbx>
                              <wps:bodyPr horzOverflow="overflow" vert="horz" lIns="0" tIns="0" rIns="0" bIns="0" rtlCol="0">
                                <a:noAutofit/>
                              </wps:bodyPr>
                            </wps:wsp>
                            <wps:wsp>
                              <wps:cNvPr id="176213" name="Rectangle 176213"/>
                              <wps:cNvSpPr/>
                              <wps:spPr>
                                <a:xfrm rot="-5399999">
                                  <a:off x="79655" y="601097"/>
                                  <a:ext cx="46450" cy="205760"/>
                                </a:xfrm>
                                <a:prstGeom prst="rect">
                                  <a:avLst/>
                                </a:prstGeom>
                                <a:ln>
                                  <a:noFill/>
                                </a:ln>
                              </wps:spPr>
                              <wps:txbx>
                                <w:txbxContent>
                                  <w:p w:rsidR="00037E4B" w:rsidRDefault="00037E4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14" name="Rectangle 176214"/>
                              <wps:cNvSpPr/>
                              <wps:spPr>
                                <a:xfrm rot="-5399999">
                                  <a:off x="35806" y="522323"/>
                                  <a:ext cx="134149" cy="205760"/>
                                </a:xfrm>
                                <a:prstGeom prst="rect">
                                  <a:avLst/>
                                </a:prstGeom>
                                <a:ln>
                                  <a:noFill/>
                                </a:ln>
                              </wps:spPr>
                              <wps:txbx>
                                <w:txbxContent>
                                  <w:p w:rsidR="00037E4B" w:rsidRDefault="00037E4B">
                                    <w:pPr>
                                      <w:spacing w:after="160" w:line="259" w:lineRule="auto"/>
                                      <w:ind w:left="0" w:firstLine="0"/>
                                      <w:jc w:val="left"/>
                                    </w:pPr>
                                    <w:r>
                                      <w:rPr>
                                        <w:sz w:val="22"/>
                                      </w:rPr>
                                      <w:t>D</w:t>
                                    </w:r>
                                  </w:p>
                                </w:txbxContent>
                              </wps:txbx>
                              <wps:bodyPr horzOverflow="overflow" vert="horz" lIns="0" tIns="0" rIns="0" bIns="0" rtlCol="0">
                                <a:noAutofit/>
                              </wps:bodyPr>
                            </wps:wsp>
                            <wps:wsp>
                              <wps:cNvPr id="176215" name="Rectangle 176215"/>
                              <wps:cNvSpPr/>
                              <wps:spPr>
                                <a:xfrm rot="-5399999">
                                  <a:off x="86158" y="471710"/>
                                  <a:ext cx="33444" cy="205760"/>
                                </a:xfrm>
                                <a:prstGeom prst="rect">
                                  <a:avLst/>
                                </a:prstGeom>
                                <a:ln>
                                  <a:noFill/>
                                </a:ln>
                              </wps:spPr>
                              <wps:txbx>
                                <w:txbxContent>
                                  <w:p w:rsidR="00037E4B" w:rsidRDefault="00037E4B">
                                    <w:pPr>
                                      <w:spacing w:after="160" w:line="259" w:lineRule="auto"/>
                                      <w:ind w:left="0" w:firstLine="0"/>
                                      <w:jc w:val="left"/>
                                    </w:pPr>
                                    <w:r>
                                      <w:rPr>
                                        <w:sz w:val="22"/>
                                      </w:rPr>
                                      <w:t>'</w:t>
                                    </w:r>
                                  </w:p>
                                </w:txbxContent>
                              </wps:txbx>
                              <wps:bodyPr horzOverflow="overflow" vert="horz" lIns="0" tIns="0" rIns="0" bIns="0" rtlCol="0">
                                <a:noAutofit/>
                              </wps:bodyPr>
                            </wps:wsp>
                            <wps:wsp>
                              <wps:cNvPr id="176216" name="Rectangle 176216"/>
                              <wps:cNvSpPr/>
                              <wps:spPr>
                                <a:xfrm rot="-5399999">
                                  <a:off x="35806" y="395958"/>
                                  <a:ext cx="134149" cy="205760"/>
                                </a:xfrm>
                                <a:prstGeom prst="rect">
                                  <a:avLst/>
                                </a:prstGeom>
                                <a:ln>
                                  <a:noFill/>
                                </a:ln>
                              </wps:spPr>
                              <wps:txbx>
                                <w:txbxContent>
                                  <w:p w:rsidR="00037E4B" w:rsidRDefault="00037E4B">
                                    <w:pPr>
                                      <w:spacing w:after="160" w:line="259" w:lineRule="auto"/>
                                      <w:ind w:left="0" w:firstLine="0"/>
                                      <w:jc w:val="left"/>
                                    </w:pPr>
                                    <w:r>
                                      <w:rPr>
                                        <w:sz w:val="22"/>
                                      </w:rPr>
                                      <w:t>O</w:t>
                                    </w:r>
                                  </w:p>
                                </w:txbxContent>
                              </wps:txbx>
                              <wps:bodyPr horzOverflow="overflow" vert="horz" lIns="0" tIns="0" rIns="0" bIns="0" rtlCol="0">
                                <a:noAutofit/>
                              </wps:bodyPr>
                            </wps:wsp>
                            <wps:wsp>
                              <wps:cNvPr id="176217" name="Rectangle 176217"/>
                              <wps:cNvSpPr/>
                              <wps:spPr>
                                <a:xfrm rot="-5399999">
                                  <a:off x="46211" y="305397"/>
                                  <a:ext cx="113339"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s:wsp>
                              <wps:cNvPr id="176218" name="Rectangle 176218"/>
                              <wps:cNvSpPr/>
                              <wps:spPr>
                                <a:xfrm rot="-5399999">
                                  <a:off x="35806" y="209903"/>
                                  <a:ext cx="134149" cy="205760"/>
                                </a:xfrm>
                                <a:prstGeom prst="rect">
                                  <a:avLst/>
                                </a:prstGeom>
                                <a:ln>
                                  <a:noFill/>
                                </a:ln>
                              </wps:spPr>
                              <wps:txbx>
                                <w:txbxContent>
                                  <w:p w:rsidR="00037E4B" w:rsidRDefault="00037E4B">
                                    <w:pPr>
                                      <w:spacing w:after="160" w:line="259" w:lineRule="auto"/>
                                      <w:ind w:left="0" w:firstLine="0"/>
                                      <w:jc w:val="left"/>
                                    </w:pPr>
                                    <w:r>
                                      <w:rPr>
                                        <w:sz w:val="22"/>
                                      </w:rPr>
                                      <w:t>U</w:t>
                                    </w:r>
                                  </w:p>
                                </w:txbxContent>
                              </wps:txbx>
                              <wps:bodyPr horzOverflow="overflow" vert="horz" lIns="0" tIns="0" rIns="0" bIns="0" rtlCol="0">
                                <a:noAutofit/>
                              </wps:bodyPr>
                            </wps:wsp>
                            <wps:wsp>
                              <wps:cNvPr id="176219" name="Rectangle 176219"/>
                              <wps:cNvSpPr/>
                              <wps:spPr>
                                <a:xfrm rot="-5399999">
                                  <a:off x="35806" y="108938"/>
                                  <a:ext cx="134149" cy="205760"/>
                                </a:xfrm>
                                <a:prstGeom prst="rect">
                                  <a:avLst/>
                                </a:prstGeom>
                                <a:ln>
                                  <a:noFill/>
                                </a:ln>
                              </wps:spPr>
                              <wps:txbx>
                                <w:txbxContent>
                                  <w:p w:rsidR="00037E4B" w:rsidRDefault="00037E4B">
                                    <w:pPr>
                                      <w:spacing w:after="160" w:line="259" w:lineRule="auto"/>
                                      <w:ind w:left="0" w:firstLine="0"/>
                                      <w:jc w:val="left"/>
                                    </w:pPr>
                                    <w:r>
                                      <w:rPr>
                                        <w:sz w:val="22"/>
                                      </w:rPr>
                                      <w:t>V</w:t>
                                    </w:r>
                                  </w:p>
                                </w:txbxContent>
                              </wps:txbx>
                              <wps:bodyPr horzOverflow="overflow" vert="horz" lIns="0" tIns="0" rIns="0" bIns="0" rtlCol="0">
                                <a:noAutofit/>
                              </wps:bodyPr>
                            </wps:wsp>
                            <wps:wsp>
                              <wps:cNvPr id="176220" name="Rectangle 176220"/>
                              <wps:cNvSpPr/>
                              <wps:spPr>
                                <a:xfrm rot="-5399999">
                                  <a:off x="41009" y="13175"/>
                                  <a:ext cx="123743" cy="205760"/>
                                </a:xfrm>
                                <a:prstGeom prst="rect">
                                  <a:avLst/>
                                </a:prstGeom>
                                <a:ln>
                                  <a:noFill/>
                                </a:ln>
                              </wps:spPr>
                              <wps:txbx>
                                <w:txbxContent>
                                  <w:p w:rsidR="00037E4B" w:rsidRDefault="00037E4B">
                                    <w:pPr>
                                      <w:spacing w:after="160" w:line="259" w:lineRule="auto"/>
                                      <w:ind w:left="0" w:firstLine="0"/>
                                      <w:jc w:val="left"/>
                                    </w:pPr>
                                    <w:r>
                                      <w:rPr>
                                        <w:sz w:val="22"/>
                                      </w:rPr>
                                      <w:t>R</w:t>
                                    </w:r>
                                  </w:p>
                                </w:txbxContent>
                              </wps:txbx>
                              <wps:bodyPr horzOverflow="overflow" vert="horz" lIns="0" tIns="0" rIns="0" bIns="0" rtlCol="0">
                                <a:noAutofit/>
                              </wps:bodyPr>
                            </wps:wsp>
                            <wps:wsp>
                              <wps:cNvPr id="176221" name="Rectangle 176221"/>
                              <wps:cNvSpPr/>
                              <wps:spPr>
                                <a:xfrm rot="-5399999">
                                  <a:off x="46211" y="-74331"/>
                                  <a:ext cx="113339"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g:wgp>
                        </a:graphicData>
                      </a:graphic>
                    </wp:inline>
                  </w:drawing>
                </mc:Choice>
                <mc:Fallback>
                  <w:pict>
                    <v:group w14:anchorId="07B5CF7A" id="Group 1633946" o:spid="_x0000_s1051" style="width:12.2pt;height:86.55pt;mso-position-horizontal-relative:char;mso-position-vertical-relative:line" coordsize="1547,10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">
                      <v:rect id="Rectangle 176209" o:spid="_x0000_s1052" style="position:absolute;left:203;top:9138;width:165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M</w:t>
                              </w:r>
                            </w:p>
                          </w:txbxContent>
                        </v:textbox>
                      </v:rect>
                      <v:rect id="Rectangle 176210" o:spid="_x0000_s1053" style="position:absolute;left:358;top:8055;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A</w:t>
                              </w:r>
                            </w:p>
                          </w:txbxContent>
                        </v:textbox>
                      </v:rect>
                      <v:rect id="Rectangle 176211" o:spid="_x0000_s1054" style="position:absolute;left:719;top:7407;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I</w:t>
                              </w:r>
                            </w:p>
                          </w:txbxContent>
                        </v:textbox>
                      </v:rect>
                      <v:rect id="Rectangle 176212" o:spid="_x0000_s1055" style="position:absolute;left:358;top:6582;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N</w:t>
                              </w:r>
                            </w:p>
                          </w:txbxContent>
                        </v:textbox>
                      </v:rect>
                      <v:rect id="Rectangle 176213" o:spid="_x0000_s1056" style="position:absolute;left:796;top:6011;width:465;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 xml:space="preserve"> </w:t>
                              </w:r>
                            </w:p>
                          </w:txbxContent>
                        </v:textbox>
                      </v:rect>
                      <v:rect id="Rectangle 176214" o:spid="_x0000_s1057" style="position:absolute;left:358;top:5223;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D</w:t>
                              </w:r>
                            </w:p>
                          </w:txbxContent>
                        </v:textbox>
                      </v:rect>
                      <v:rect id="Rectangle 176215" o:spid="_x0000_s1058" style="position:absolute;left:861;top:4717;width:335;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w:t>
                              </w:r>
                            </w:p>
                          </w:txbxContent>
                        </v:textbox>
                      </v:rect>
                      <v:rect id="Rectangle 176216" o:spid="_x0000_s1059" style="position:absolute;left:358;top:3959;width:134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O</w:t>
                              </w:r>
                            </w:p>
                          </w:txbxContent>
                        </v:textbox>
                      </v:rect>
                      <v:rect id="Rectangle 176217" o:spid="_x0000_s1060" style="position:absolute;left:462;top:3054;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v:rect id="Rectangle 176218" o:spid="_x0000_s1061" style="position:absolute;left:358;top:209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U</w:t>
                              </w:r>
                            </w:p>
                          </w:txbxContent>
                        </v:textbox>
                      </v:rect>
                      <v:rect id="Rectangle 176219" o:spid="_x0000_s1062" style="position:absolute;left:358;top:108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V</w:t>
                              </w:r>
                            </w:p>
                          </w:txbxContent>
                        </v:textbox>
                      </v:rect>
                      <v:rect id="Rectangle 176220" o:spid="_x0000_s1063" style="position:absolute;left:410;top:131;width:1238;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R</w:t>
                              </w:r>
                            </w:p>
                          </w:txbxContent>
                        </v:textbox>
                      </v:rect>
                      <v:rect id="Rectangle 176221" o:spid="_x0000_s1064" style="position:absolute;left:462;top:-743;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0" w:type="auto"/>
            <w:vMerge/>
            <w:tcBorders>
              <w:top w:val="nil"/>
              <w:left w:val="single" w:sz="8" w:space="0" w:color="000000"/>
              <w:bottom w:val="nil"/>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0" w:type="auto"/>
            <w:vMerge/>
            <w:tcBorders>
              <w:top w:val="nil"/>
              <w:left w:val="single" w:sz="8" w:space="0" w:color="000000"/>
              <w:bottom w:val="nil"/>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0" w:type="auto"/>
            <w:vMerge/>
            <w:tcBorders>
              <w:top w:val="nil"/>
              <w:left w:val="single" w:sz="8" w:space="0" w:color="000000"/>
              <w:bottom w:val="nil"/>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0" w:type="auto"/>
            <w:vMerge/>
            <w:tcBorders>
              <w:top w:val="nil"/>
              <w:left w:val="single" w:sz="8" w:space="0" w:color="000000"/>
              <w:bottom w:val="nil"/>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0" w:type="auto"/>
            <w:vMerge/>
            <w:tcBorders>
              <w:top w:val="nil"/>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b/>
                <w:sz w:val="22"/>
              </w:rPr>
              <w:t>TOTAL  A</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2" w:firstLine="0"/>
              <w:jc w:val="left"/>
            </w:pPr>
            <w:r w:rsidRPr="008074A7">
              <w:rPr>
                <w:b/>
                <w:sz w:val="22"/>
              </w:rPr>
              <w:t>Taux journalier</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1" w:firstLine="0"/>
              <w:jc w:val="center"/>
            </w:pPr>
            <w:r w:rsidRPr="008074A7">
              <w:rPr>
                <w:b/>
                <w:sz w:val="22"/>
              </w:rPr>
              <w:t>Jours facturés</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b/>
                <w:sz w:val="22"/>
              </w:rPr>
              <w:t>Montant</w:t>
            </w:r>
          </w:p>
        </w:tc>
      </w:tr>
      <w:tr w:rsidR="00C87682" w:rsidRPr="008074A7">
        <w:trPr>
          <w:trHeight w:val="336"/>
        </w:trPr>
        <w:tc>
          <w:tcPr>
            <w:tcW w:w="906" w:type="dxa"/>
            <w:vMerge w:val="restart"/>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14" w:firstLine="0"/>
              <w:jc w:val="left"/>
            </w:pPr>
            <w:r w:rsidRPr="008074A7">
              <w:rPr>
                <w:rFonts w:ascii="Calibri" w:eastAsia="Calibri" w:hAnsi="Calibri" w:cs="Calibri"/>
                <w:noProof/>
                <w:sz w:val="22"/>
              </w:rPr>
              <mc:AlternateContent>
                <mc:Choice Requires="wpg">
                  <w:drawing>
                    <wp:inline distT="0" distB="0" distL="0" distR="0" wp14:anchorId="45A77C36" wp14:editId="4554F597">
                      <wp:extent cx="476017" cy="550545"/>
                      <wp:effectExtent l="0" t="0" r="0" b="0"/>
                      <wp:docPr id="1634111" name="Group 1634111"/>
                      <wp:cNvGraphicFramePr/>
                      <a:graphic xmlns:a="http://schemas.openxmlformats.org/drawingml/2006/main">
                        <a:graphicData uri="http://schemas.microsoft.com/office/word/2010/wordprocessingGroup">
                          <wpg:wgp>
                            <wpg:cNvGrpSpPr/>
                            <wpg:grpSpPr>
                              <a:xfrm>
                                <a:off x="0" y="0"/>
                                <a:ext cx="476017" cy="550545"/>
                                <a:chOff x="0" y="0"/>
                                <a:chExt cx="476017" cy="550545"/>
                              </a:xfrm>
                            </wpg:grpSpPr>
                            <wps:wsp>
                              <wps:cNvPr id="176227" name="Rectangle 176227"/>
                              <wps:cNvSpPr/>
                              <wps:spPr>
                                <a:xfrm rot="-5399999">
                                  <a:off x="20292" y="328247"/>
                                  <a:ext cx="165177" cy="205760"/>
                                </a:xfrm>
                                <a:prstGeom prst="rect">
                                  <a:avLst/>
                                </a:prstGeom>
                                <a:ln>
                                  <a:noFill/>
                                </a:ln>
                              </wps:spPr>
                              <wps:txbx>
                                <w:txbxContent>
                                  <w:p w:rsidR="00037E4B" w:rsidRDefault="00037E4B">
                                    <w:pPr>
                                      <w:spacing w:after="160" w:line="259" w:lineRule="auto"/>
                                      <w:ind w:left="0" w:firstLine="0"/>
                                      <w:jc w:val="left"/>
                                    </w:pPr>
                                    <w:r>
                                      <w:rPr>
                                        <w:sz w:val="22"/>
                                      </w:rPr>
                                      <w:t>M</w:t>
                                    </w:r>
                                  </w:p>
                                </w:txbxContent>
                              </wps:txbx>
                              <wps:bodyPr horzOverflow="overflow" vert="horz" lIns="0" tIns="0" rIns="0" bIns="0" rtlCol="0">
                                <a:noAutofit/>
                              </wps:bodyPr>
                            </wps:wsp>
                            <wps:wsp>
                              <wps:cNvPr id="176228" name="Rectangle 176228"/>
                              <wps:cNvSpPr/>
                              <wps:spPr>
                                <a:xfrm rot="-5399999">
                                  <a:off x="35806" y="219936"/>
                                  <a:ext cx="134149" cy="205760"/>
                                </a:xfrm>
                                <a:prstGeom prst="rect">
                                  <a:avLst/>
                                </a:prstGeom>
                                <a:ln>
                                  <a:noFill/>
                                </a:ln>
                              </wps:spPr>
                              <wps:txbx>
                                <w:txbxContent>
                                  <w:p w:rsidR="00037E4B" w:rsidRDefault="00037E4B">
                                    <w:pPr>
                                      <w:spacing w:after="160" w:line="259" w:lineRule="auto"/>
                                      <w:ind w:left="0" w:firstLine="0"/>
                                      <w:jc w:val="left"/>
                                    </w:pPr>
                                    <w:r>
                                      <w:rPr>
                                        <w:sz w:val="22"/>
                                      </w:rPr>
                                      <w:t>A</w:t>
                                    </w:r>
                                  </w:p>
                                </w:txbxContent>
                              </wps:txbx>
                              <wps:bodyPr horzOverflow="overflow" vert="horz" lIns="0" tIns="0" rIns="0" bIns="0" rtlCol="0">
                                <a:noAutofit/>
                              </wps:bodyPr>
                            </wps:wsp>
                            <wps:wsp>
                              <wps:cNvPr id="176229" name="Rectangle 176229"/>
                              <wps:cNvSpPr/>
                              <wps:spPr>
                                <a:xfrm rot="-5399999">
                                  <a:off x="46211" y="129375"/>
                                  <a:ext cx="113339" cy="205760"/>
                                </a:xfrm>
                                <a:prstGeom prst="rect">
                                  <a:avLst/>
                                </a:prstGeom>
                                <a:ln>
                                  <a:noFill/>
                                </a:ln>
                              </wps:spPr>
                              <wps:txbx>
                                <w:txbxContent>
                                  <w:p w:rsidR="00037E4B" w:rsidRDefault="00037E4B">
                                    <w:pPr>
                                      <w:spacing w:after="160" w:line="259" w:lineRule="auto"/>
                                      <w:ind w:left="0" w:firstLine="0"/>
                                      <w:jc w:val="left"/>
                                    </w:pPr>
                                    <w:r>
                                      <w:rPr>
                                        <w:sz w:val="22"/>
                                      </w:rPr>
                                      <w:t>T</w:t>
                                    </w:r>
                                  </w:p>
                                </w:txbxContent>
                              </wps:txbx>
                              <wps:bodyPr horzOverflow="overflow" vert="horz" lIns="0" tIns="0" rIns="0" bIns="0" rtlCol="0">
                                <a:noAutofit/>
                              </wps:bodyPr>
                            </wps:wsp>
                            <wps:wsp>
                              <wps:cNvPr id="176230" name="Rectangle 176230"/>
                              <wps:cNvSpPr/>
                              <wps:spPr>
                                <a:xfrm rot="-5399999">
                                  <a:off x="46211" y="44285"/>
                                  <a:ext cx="113339"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s:wsp>
                              <wps:cNvPr id="176231" name="Rectangle 176231"/>
                              <wps:cNvSpPr/>
                              <wps:spPr>
                                <a:xfrm rot="-5399999">
                                  <a:off x="71944" y="-15705"/>
                                  <a:ext cx="61872" cy="205760"/>
                                </a:xfrm>
                                <a:prstGeom prst="rect">
                                  <a:avLst/>
                                </a:prstGeom>
                                <a:ln>
                                  <a:noFill/>
                                </a:ln>
                              </wps:spPr>
                              <wps:txbx>
                                <w:txbxContent>
                                  <w:p w:rsidR="00037E4B" w:rsidRDefault="00037E4B">
                                    <w:pPr>
                                      <w:spacing w:after="160" w:line="259" w:lineRule="auto"/>
                                      <w:ind w:left="0" w:firstLine="0"/>
                                      <w:jc w:val="left"/>
                                    </w:pPr>
                                    <w:r>
                                      <w:rPr>
                                        <w:sz w:val="22"/>
                                      </w:rPr>
                                      <w:t>-</w:t>
                                    </w:r>
                                  </w:p>
                                </w:txbxContent>
                              </wps:txbx>
                              <wps:bodyPr horzOverflow="overflow" vert="horz" lIns="0" tIns="0" rIns="0" bIns="0" rtlCol="0">
                                <a:noAutofit/>
                              </wps:bodyPr>
                            </wps:wsp>
                            <wps:wsp>
                              <wps:cNvPr id="176232" name="Rectangle 176232"/>
                              <wps:cNvSpPr/>
                              <wps:spPr>
                                <a:xfrm rot="-5399999">
                                  <a:off x="201663" y="385794"/>
                                  <a:ext cx="123744" cy="205760"/>
                                </a:xfrm>
                                <a:prstGeom prst="rect">
                                  <a:avLst/>
                                </a:prstGeom>
                                <a:ln>
                                  <a:noFill/>
                                </a:ln>
                              </wps:spPr>
                              <wps:txbx>
                                <w:txbxContent>
                                  <w:p w:rsidR="00037E4B" w:rsidRDefault="00037E4B">
                                    <w:pPr>
                                      <w:spacing w:after="160" w:line="259" w:lineRule="auto"/>
                                      <w:ind w:left="0" w:firstLine="0"/>
                                      <w:jc w:val="left"/>
                                    </w:pPr>
                                    <w:r>
                                      <w:rPr>
                                        <w:sz w:val="22"/>
                                      </w:rPr>
                                      <w:t>R</w:t>
                                    </w:r>
                                  </w:p>
                                </w:txbxContent>
                              </wps:txbx>
                              <wps:bodyPr horzOverflow="overflow" vert="horz" lIns="0" tIns="0" rIns="0" bIns="0" rtlCol="0">
                                <a:noAutofit/>
                              </wps:bodyPr>
                            </wps:wsp>
                            <wps:wsp>
                              <wps:cNvPr id="176233" name="Rectangle 176233"/>
                              <wps:cNvSpPr/>
                              <wps:spPr>
                                <a:xfrm rot="-5399999">
                                  <a:off x="232599" y="324019"/>
                                  <a:ext cx="61872" cy="205760"/>
                                </a:xfrm>
                                <a:prstGeom prst="rect">
                                  <a:avLst/>
                                </a:prstGeom>
                                <a:ln>
                                  <a:noFill/>
                                </a:ln>
                              </wps:spPr>
                              <wps:txbx>
                                <w:txbxContent>
                                  <w:p w:rsidR="00037E4B" w:rsidRDefault="00037E4B">
                                    <w:pPr>
                                      <w:spacing w:after="160" w:line="259" w:lineRule="auto"/>
                                      <w:ind w:left="0" w:firstLine="0"/>
                                      <w:jc w:val="left"/>
                                    </w:pPr>
                                    <w:r>
                                      <w:rPr>
                                        <w:sz w:val="22"/>
                                      </w:rPr>
                                      <w:t>I</w:t>
                                    </w:r>
                                  </w:p>
                                </w:txbxContent>
                              </wps:txbx>
                              <wps:bodyPr horzOverflow="overflow" vert="horz" lIns="0" tIns="0" rIns="0" bIns="0" rtlCol="0">
                                <a:noAutofit/>
                              </wps:bodyPr>
                            </wps:wsp>
                            <wps:wsp>
                              <wps:cNvPr id="176234" name="Rectangle 176234"/>
                              <wps:cNvSpPr/>
                              <wps:spPr>
                                <a:xfrm rot="-5399999">
                                  <a:off x="206865" y="251296"/>
                                  <a:ext cx="113339"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s:wsp>
                              <wps:cNvPr id="176235" name="Rectangle 176235"/>
                              <wps:cNvSpPr/>
                              <wps:spPr>
                                <a:xfrm rot="-5399999">
                                  <a:off x="206865" y="166206"/>
                                  <a:ext cx="113339" cy="205760"/>
                                </a:xfrm>
                                <a:prstGeom prst="rect">
                                  <a:avLst/>
                                </a:prstGeom>
                                <a:ln>
                                  <a:noFill/>
                                </a:ln>
                              </wps:spPr>
                              <wps:txbx>
                                <w:txbxContent>
                                  <w:p w:rsidR="00037E4B" w:rsidRDefault="00037E4B">
                                    <w:pPr>
                                      <w:spacing w:after="160" w:line="259" w:lineRule="auto"/>
                                      <w:ind w:left="0" w:firstLine="0"/>
                                      <w:jc w:val="left"/>
                                    </w:pPr>
                                    <w:r>
                                      <w:rPr>
                                        <w:sz w:val="22"/>
                                      </w:rPr>
                                      <w:t>L</w:t>
                                    </w:r>
                                  </w:p>
                                </w:txbxContent>
                              </wps:txbx>
                              <wps:bodyPr horzOverflow="overflow" vert="horz" lIns="0" tIns="0" rIns="0" bIns="0" rtlCol="0">
                                <a:noAutofit/>
                              </wps:bodyPr>
                            </wps:wsp>
                            <wps:wsp>
                              <wps:cNvPr id="176236" name="Rectangle 176236"/>
                              <wps:cNvSpPr/>
                              <wps:spPr>
                                <a:xfrm rot="-5399999">
                                  <a:off x="240310" y="114560"/>
                                  <a:ext cx="46450" cy="205760"/>
                                </a:xfrm>
                                <a:prstGeom prst="rect">
                                  <a:avLst/>
                                </a:prstGeom>
                                <a:ln>
                                  <a:noFill/>
                                </a:ln>
                              </wps:spPr>
                              <wps:txbx>
                                <w:txbxContent>
                                  <w:p w:rsidR="00037E4B" w:rsidRDefault="00037E4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37" name="Rectangle 176237"/>
                              <wps:cNvSpPr/>
                              <wps:spPr>
                                <a:xfrm rot="-5399999">
                                  <a:off x="206865" y="46191"/>
                                  <a:ext cx="113339"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s:wsp>
                              <wps:cNvPr id="176238" name="Rectangle 176238"/>
                              <wps:cNvSpPr/>
                              <wps:spPr>
                                <a:xfrm rot="-5399999">
                                  <a:off x="206865" y="-39533"/>
                                  <a:ext cx="113339" cy="205760"/>
                                </a:xfrm>
                                <a:prstGeom prst="rect">
                                  <a:avLst/>
                                </a:prstGeom>
                                <a:ln>
                                  <a:noFill/>
                                </a:ln>
                              </wps:spPr>
                              <wps:txbx>
                                <w:txbxContent>
                                  <w:p w:rsidR="00037E4B" w:rsidRDefault="00037E4B">
                                    <w:pPr>
                                      <w:spacing w:after="160" w:line="259" w:lineRule="auto"/>
                                      <w:ind w:left="0" w:firstLine="0"/>
                                      <w:jc w:val="left"/>
                                    </w:pPr>
                                    <w:r>
                                      <w:rPr>
                                        <w:sz w:val="22"/>
                                      </w:rPr>
                                      <w:t>T</w:t>
                                    </w:r>
                                  </w:p>
                                </w:txbxContent>
                              </wps:txbx>
                              <wps:bodyPr horzOverflow="overflow" vert="horz" lIns="0" tIns="0" rIns="0" bIns="0" rtlCol="0">
                                <a:noAutofit/>
                              </wps:bodyPr>
                            </wps:wsp>
                            <wps:wsp>
                              <wps:cNvPr id="176239" name="Rectangle 176239"/>
                              <wps:cNvSpPr/>
                              <wps:spPr>
                                <a:xfrm rot="-5399999">
                                  <a:off x="240310" y="-91179"/>
                                  <a:ext cx="46450" cy="205760"/>
                                </a:xfrm>
                                <a:prstGeom prst="rect">
                                  <a:avLst/>
                                </a:prstGeom>
                                <a:ln>
                                  <a:noFill/>
                                </a:ln>
                              </wps:spPr>
                              <wps:txbx>
                                <w:txbxContent>
                                  <w:p w:rsidR="00037E4B" w:rsidRDefault="00037E4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76240" name="Rectangle 176240"/>
                              <wps:cNvSpPr/>
                              <wps:spPr>
                                <a:xfrm rot="-5399999">
                                  <a:off x="367521" y="389091"/>
                                  <a:ext cx="113339"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s:wsp>
                              <wps:cNvPr id="176241" name="Rectangle 176241"/>
                              <wps:cNvSpPr/>
                              <wps:spPr>
                                <a:xfrm rot="-5399999">
                                  <a:off x="357116" y="293596"/>
                                  <a:ext cx="134149" cy="205760"/>
                                </a:xfrm>
                                <a:prstGeom prst="rect">
                                  <a:avLst/>
                                </a:prstGeom>
                                <a:ln>
                                  <a:noFill/>
                                </a:ln>
                              </wps:spPr>
                              <wps:txbx>
                                <w:txbxContent>
                                  <w:p w:rsidR="00037E4B" w:rsidRDefault="00037E4B">
                                    <w:pPr>
                                      <w:spacing w:after="160" w:line="259" w:lineRule="auto"/>
                                      <w:ind w:left="0" w:firstLine="0"/>
                                      <w:jc w:val="left"/>
                                    </w:pPr>
                                    <w:r>
                                      <w:rPr>
                                        <w:sz w:val="22"/>
                                      </w:rPr>
                                      <w:t>N</w:t>
                                    </w:r>
                                  </w:p>
                                </w:txbxContent>
                              </wps:txbx>
                              <wps:bodyPr horzOverflow="overflow" vert="horz" lIns="0" tIns="0" rIns="0" bIns="0" rtlCol="0">
                                <a:noAutofit/>
                              </wps:bodyPr>
                            </wps:wsp>
                            <wps:wsp>
                              <wps:cNvPr id="176242" name="Rectangle 176242"/>
                              <wps:cNvSpPr/>
                              <wps:spPr>
                                <a:xfrm rot="-5399999">
                                  <a:off x="357116" y="192630"/>
                                  <a:ext cx="134149" cy="205760"/>
                                </a:xfrm>
                                <a:prstGeom prst="rect">
                                  <a:avLst/>
                                </a:prstGeom>
                                <a:ln>
                                  <a:noFill/>
                                </a:ln>
                              </wps:spPr>
                              <wps:txbx>
                                <w:txbxContent>
                                  <w:p w:rsidR="00037E4B" w:rsidRDefault="00037E4B">
                                    <w:pPr>
                                      <w:spacing w:after="160" w:line="259" w:lineRule="auto"/>
                                      <w:ind w:left="0" w:firstLine="0"/>
                                      <w:jc w:val="left"/>
                                    </w:pPr>
                                    <w:r>
                                      <w:rPr>
                                        <w:sz w:val="22"/>
                                      </w:rPr>
                                      <w:t>G</w:t>
                                    </w:r>
                                  </w:p>
                                </w:txbxContent>
                              </wps:txbx>
                              <wps:bodyPr horzOverflow="overflow" vert="horz" lIns="0" tIns="0" rIns="0" bIns="0" rtlCol="0">
                                <a:noAutofit/>
                              </wps:bodyPr>
                            </wps:wsp>
                            <wps:wsp>
                              <wps:cNvPr id="176243" name="Rectangle 176243"/>
                              <wps:cNvSpPr/>
                              <wps:spPr>
                                <a:xfrm rot="-5399999">
                                  <a:off x="393254" y="127804"/>
                                  <a:ext cx="61872" cy="205760"/>
                                </a:xfrm>
                                <a:prstGeom prst="rect">
                                  <a:avLst/>
                                </a:prstGeom>
                                <a:ln>
                                  <a:noFill/>
                                </a:ln>
                              </wps:spPr>
                              <wps:txbx>
                                <w:txbxContent>
                                  <w:p w:rsidR="00037E4B" w:rsidRDefault="00037E4B">
                                    <w:pPr>
                                      <w:spacing w:after="160" w:line="259" w:lineRule="auto"/>
                                      <w:ind w:left="0" w:firstLine="0"/>
                                      <w:jc w:val="left"/>
                                    </w:pPr>
                                    <w:r>
                                      <w:rPr>
                                        <w:sz w:val="22"/>
                                      </w:rPr>
                                      <w:t>I</w:t>
                                    </w:r>
                                  </w:p>
                                </w:txbxContent>
                              </wps:txbx>
                              <wps:bodyPr horzOverflow="overflow" vert="horz" lIns="0" tIns="0" rIns="0" bIns="0" rtlCol="0">
                                <a:noAutofit/>
                              </wps:bodyPr>
                            </wps:wsp>
                            <wps:wsp>
                              <wps:cNvPr id="176244" name="Rectangle 176244"/>
                              <wps:cNvSpPr/>
                              <wps:spPr>
                                <a:xfrm rot="-5399999">
                                  <a:off x="357116" y="45311"/>
                                  <a:ext cx="134149" cy="205760"/>
                                </a:xfrm>
                                <a:prstGeom prst="rect">
                                  <a:avLst/>
                                </a:prstGeom>
                                <a:ln>
                                  <a:noFill/>
                                </a:ln>
                              </wps:spPr>
                              <wps:txbx>
                                <w:txbxContent>
                                  <w:p w:rsidR="00037E4B" w:rsidRDefault="00037E4B">
                                    <w:pPr>
                                      <w:spacing w:after="160" w:line="259" w:lineRule="auto"/>
                                      <w:ind w:left="0" w:firstLine="0"/>
                                      <w:jc w:val="left"/>
                                    </w:pPr>
                                    <w:r>
                                      <w:rPr>
                                        <w:sz w:val="22"/>
                                      </w:rPr>
                                      <w:t>N</w:t>
                                    </w:r>
                                  </w:p>
                                </w:txbxContent>
                              </wps:txbx>
                              <wps:bodyPr horzOverflow="overflow" vert="horz" lIns="0" tIns="0" rIns="0" bIns="0" rtlCol="0">
                                <a:noAutofit/>
                              </wps:bodyPr>
                            </wps:wsp>
                            <wps:wsp>
                              <wps:cNvPr id="176245" name="Rectangle 176245"/>
                              <wps:cNvSpPr/>
                              <wps:spPr>
                                <a:xfrm rot="-5399999">
                                  <a:off x="372537" y="-40232"/>
                                  <a:ext cx="103306" cy="205760"/>
                                </a:xfrm>
                                <a:prstGeom prst="rect">
                                  <a:avLst/>
                                </a:prstGeom>
                                <a:ln>
                                  <a:noFill/>
                                </a:ln>
                              </wps:spPr>
                              <wps:txbx>
                                <w:txbxContent>
                                  <w:p w:rsidR="00037E4B" w:rsidRDefault="00037E4B">
                                    <w:pPr>
                                      <w:spacing w:after="160" w:line="259" w:lineRule="auto"/>
                                      <w:ind w:left="0" w:firstLine="0"/>
                                      <w:jc w:val="left"/>
                                    </w:pPr>
                                    <w:r>
                                      <w:rPr>
                                        <w:sz w:val="22"/>
                                      </w:rPr>
                                      <w:t>S</w:t>
                                    </w:r>
                                  </w:p>
                                </w:txbxContent>
                              </wps:txbx>
                              <wps:bodyPr horzOverflow="overflow" vert="horz" lIns="0" tIns="0" rIns="0" bIns="0" rtlCol="0">
                                <a:noAutofit/>
                              </wps:bodyPr>
                            </wps:wsp>
                          </wpg:wgp>
                        </a:graphicData>
                      </a:graphic>
                    </wp:inline>
                  </w:drawing>
                </mc:Choice>
                <mc:Fallback>
                  <w:pict>
                    <v:group w14:anchorId="45A77C36" id="Group 1634111" o:spid="_x0000_s1065" style="width:37.5pt;height:43.35pt;mso-position-horizontal-relative:char;mso-position-vertical-relative:line" coordsize="4760,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">
                      <v:rect id="Rectangle 176227" o:spid="_x0000_s1066" style="position:absolute;left:203;top:3282;width:1652;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M</w:t>
                              </w:r>
                            </w:p>
                          </w:txbxContent>
                        </v:textbox>
                      </v:rect>
                      <v:rect id="Rectangle 176228" o:spid="_x0000_s1067" style="position:absolute;left:358;top:2199;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A</w:t>
                              </w:r>
                            </w:p>
                          </w:txbxContent>
                        </v:textbox>
                      </v:rect>
                      <v:rect id="Rectangle 176229" o:spid="_x0000_s1068" style="position:absolute;left:462;top:1293;width:11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T</w:t>
                              </w:r>
                            </w:p>
                          </w:txbxContent>
                        </v:textbox>
                      </v:rect>
                      <v:rect id="Rectangle 176230" o:spid="_x0000_s1069" style="position:absolute;left:462;top:442;width:11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v:rect id="Rectangle 176231" o:spid="_x0000_s1070" style="position:absolute;left:719;top:-157;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w:t>
                              </w:r>
                            </w:p>
                          </w:txbxContent>
                        </v:textbox>
                      </v:rect>
                      <v:rect id="Rectangle 176232" o:spid="_x0000_s1071" style="position:absolute;left:2016;top:3858;width:1237;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R</w:t>
                              </w:r>
                            </w:p>
                          </w:txbxContent>
                        </v:textbox>
                      </v:rect>
                      <v:rect id="Rectangle 176233" o:spid="_x0000_s1072" style="position:absolute;left:2325;top:3240;width:619;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I</w:t>
                              </w:r>
                            </w:p>
                          </w:txbxContent>
                        </v:textbox>
                      </v:rect>
                      <v:rect id="Rectangle 176234" o:spid="_x0000_s1073" style="position:absolute;left:2068;top:2513;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v:rect id="Rectangle 176235" o:spid="_x0000_s1074" style="position:absolute;left:2068;top:1662;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L</w:t>
                              </w:r>
                            </w:p>
                          </w:txbxContent>
                        </v:textbox>
                      </v:rect>
                      <v:rect id="Rectangle 176236" o:spid="_x0000_s1075" style="position:absolute;left:2403;top:1145;width:46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 xml:space="preserve"> </w:t>
                              </w:r>
                            </w:p>
                          </w:txbxContent>
                        </v:textbox>
                      </v:rect>
                      <v:rect id="Rectangle 176237" o:spid="_x0000_s1076" style="position:absolute;left:2068;top:462;width:1133;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v:rect id="Rectangle 176238" o:spid="_x0000_s1077" style="position:absolute;left:2068;top:-396;width:113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T</w:t>
                              </w:r>
                            </w:p>
                          </w:txbxContent>
                        </v:textbox>
                      </v:rect>
                      <v:rect id="Rectangle 176239" o:spid="_x0000_s1078" style="position:absolute;left:2403;top:-912;width:464;height:20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" filled="f" stroked="f">
                        <v:textbox inset="0,0,0,0">
                          <w:txbxContent>
                            <w:p w:rsidR="00037E4B" w:rsidRDefault="00037E4B">
                              <w:pPr>
                                <w:spacing w:after="160" w:line="259" w:lineRule="auto"/>
                                <w:ind w:left="0" w:firstLine="0"/>
                                <w:jc w:val="left"/>
                              </w:pPr>
                              <w:r>
                                <w:rPr>
                                  <w:sz w:val="22"/>
                                </w:rPr>
                                <w:t xml:space="preserve"> </w:t>
                              </w:r>
                            </w:p>
                          </w:txbxContent>
                        </v:textbox>
                      </v:rect>
                      <v:rect id="Rectangle 176240" o:spid="_x0000_s1079" style="position:absolute;left:3675;top:3891;width:1133;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v:rect id="Rectangle 176241" o:spid="_x0000_s1080" style="position:absolute;left:3571;top:2936;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N</w:t>
                              </w:r>
                            </w:p>
                          </w:txbxContent>
                        </v:textbox>
                      </v:rect>
                      <v:rect id="Rectangle 176242" o:spid="_x0000_s1081" style="position:absolute;left:3571;top:1926;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G</w:t>
                              </w:r>
                            </w:p>
                          </w:txbxContent>
                        </v:textbox>
                      </v:rect>
                      <v:rect id="Rectangle 176243" o:spid="_x0000_s1082" style="position:absolute;left:3932;top:1278;width:619;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I</w:t>
                              </w:r>
                            </w:p>
                          </w:txbxContent>
                        </v:textbox>
                      </v:rect>
                      <v:rect id="Rectangle 176244" o:spid="_x0000_s1083" style="position:absolute;left:3571;top:453;width:1341;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N</w:t>
                              </w:r>
                            </w:p>
                          </w:txbxContent>
                        </v:textbox>
                      </v:rect>
                      <v:rect id="Rectangle 176245" o:spid="_x0000_s1084" style="position:absolute;left:3725;top:-403;width:1034;height:205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S</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0" w:type="auto"/>
            <w:vMerge/>
            <w:tcBorders>
              <w:top w:val="nil"/>
              <w:left w:val="single" w:sz="8" w:space="0" w:color="000000"/>
              <w:bottom w:val="nil"/>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0" w:type="auto"/>
            <w:vMerge/>
            <w:tcBorders>
              <w:top w:val="nil"/>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b/>
                <w:sz w:val="22"/>
              </w:rPr>
              <w:t>TOTAL B</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b/>
                <w:sz w:val="22"/>
              </w:rPr>
              <w:t>TYPE</w:t>
            </w: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b/>
                <w:sz w:val="22"/>
              </w:rPr>
              <w:t>Prix unitaire</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132" w:firstLine="0"/>
              <w:jc w:val="left"/>
            </w:pPr>
            <w:r w:rsidRPr="008074A7">
              <w:rPr>
                <w:b/>
                <w:sz w:val="22"/>
              </w:rPr>
              <w:t>Consommation</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b/>
                <w:sz w:val="22"/>
              </w:rPr>
              <w:t>Montant</w:t>
            </w:r>
          </w:p>
        </w:tc>
      </w:tr>
      <w:tr w:rsidR="00C87682" w:rsidRPr="008074A7">
        <w:trPr>
          <w:trHeight w:val="334"/>
        </w:trPr>
        <w:tc>
          <w:tcPr>
            <w:tcW w:w="906" w:type="dxa"/>
            <w:vMerge w:val="restart"/>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267" w:firstLine="0"/>
              <w:jc w:val="left"/>
            </w:pPr>
            <w:r w:rsidRPr="008074A7">
              <w:rPr>
                <w:rFonts w:ascii="Calibri" w:eastAsia="Calibri" w:hAnsi="Calibri" w:cs="Calibri"/>
                <w:noProof/>
                <w:sz w:val="22"/>
              </w:rPr>
              <mc:AlternateContent>
                <mc:Choice Requires="wpg">
                  <w:drawing>
                    <wp:inline distT="0" distB="0" distL="0" distR="0" wp14:anchorId="675E70C1" wp14:editId="2D188038">
                      <wp:extent cx="315362" cy="442125"/>
                      <wp:effectExtent l="0" t="0" r="0" b="0"/>
                      <wp:docPr id="1634340" name="Group 1634340"/>
                      <wp:cNvGraphicFramePr/>
                      <a:graphic xmlns:a="http://schemas.openxmlformats.org/drawingml/2006/main">
                        <a:graphicData uri="http://schemas.microsoft.com/office/word/2010/wordprocessingGroup">
                          <wpg:wgp>
                            <wpg:cNvGrpSpPr/>
                            <wpg:grpSpPr>
                              <a:xfrm>
                                <a:off x="0" y="0"/>
                                <a:ext cx="315362" cy="442125"/>
                                <a:chOff x="0" y="0"/>
                                <a:chExt cx="315362" cy="442125"/>
                              </a:xfrm>
                            </wpg:grpSpPr>
                            <wps:wsp>
                              <wps:cNvPr id="176251" name="Rectangle 176251"/>
                              <wps:cNvSpPr/>
                              <wps:spPr>
                                <a:xfrm rot="-5399999">
                                  <a:off x="20291" y="256656"/>
                                  <a:ext cx="165177" cy="205760"/>
                                </a:xfrm>
                                <a:prstGeom prst="rect">
                                  <a:avLst/>
                                </a:prstGeom>
                                <a:ln>
                                  <a:noFill/>
                                </a:ln>
                              </wps:spPr>
                              <wps:txbx>
                                <w:txbxContent>
                                  <w:p w:rsidR="00037E4B" w:rsidRDefault="00037E4B">
                                    <w:pPr>
                                      <w:spacing w:after="160" w:line="259" w:lineRule="auto"/>
                                      <w:ind w:left="0" w:firstLine="0"/>
                                      <w:jc w:val="left"/>
                                    </w:pPr>
                                    <w:r>
                                      <w:rPr>
                                        <w:sz w:val="22"/>
                                      </w:rPr>
                                      <w:t>M</w:t>
                                    </w:r>
                                  </w:p>
                                </w:txbxContent>
                              </wps:txbx>
                              <wps:bodyPr horzOverflow="overflow" vert="horz" lIns="0" tIns="0" rIns="0" bIns="0" rtlCol="0">
                                <a:noAutofit/>
                              </wps:bodyPr>
                            </wps:wsp>
                            <wps:wsp>
                              <wps:cNvPr id="176252" name="Rectangle 176252"/>
                              <wps:cNvSpPr/>
                              <wps:spPr>
                                <a:xfrm rot="-5399999">
                                  <a:off x="35806" y="148346"/>
                                  <a:ext cx="134148" cy="205760"/>
                                </a:xfrm>
                                <a:prstGeom prst="rect">
                                  <a:avLst/>
                                </a:prstGeom>
                                <a:ln>
                                  <a:noFill/>
                                </a:ln>
                              </wps:spPr>
                              <wps:txbx>
                                <w:txbxContent>
                                  <w:p w:rsidR="00037E4B" w:rsidRDefault="00037E4B">
                                    <w:pPr>
                                      <w:spacing w:after="160" w:line="259" w:lineRule="auto"/>
                                      <w:ind w:left="0" w:firstLine="0"/>
                                      <w:jc w:val="left"/>
                                    </w:pPr>
                                    <w:r>
                                      <w:rPr>
                                        <w:sz w:val="22"/>
                                      </w:rPr>
                                      <w:t>A</w:t>
                                    </w:r>
                                  </w:p>
                                </w:txbxContent>
                              </wps:txbx>
                              <wps:bodyPr horzOverflow="overflow" vert="horz" lIns="0" tIns="0" rIns="0" bIns="0" rtlCol="0">
                                <a:noAutofit/>
                              </wps:bodyPr>
                            </wps:wsp>
                            <wps:wsp>
                              <wps:cNvPr id="176253" name="Rectangle 176253"/>
                              <wps:cNvSpPr/>
                              <wps:spPr>
                                <a:xfrm rot="-5399999">
                                  <a:off x="46211" y="57786"/>
                                  <a:ext cx="113338" cy="205760"/>
                                </a:xfrm>
                                <a:prstGeom prst="rect">
                                  <a:avLst/>
                                </a:prstGeom>
                                <a:ln>
                                  <a:noFill/>
                                </a:ln>
                              </wps:spPr>
                              <wps:txbx>
                                <w:txbxContent>
                                  <w:p w:rsidR="00037E4B" w:rsidRDefault="00037E4B">
                                    <w:pPr>
                                      <w:spacing w:after="160" w:line="259" w:lineRule="auto"/>
                                      <w:ind w:left="0" w:firstLine="0"/>
                                      <w:jc w:val="left"/>
                                    </w:pPr>
                                    <w:r>
                                      <w:rPr>
                                        <w:sz w:val="22"/>
                                      </w:rPr>
                                      <w:t>T</w:t>
                                    </w:r>
                                  </w:p>
                                </w:txbxContent>
                              </wps:txbx>
                              <wps:bodyPr horzOverflow="overflow" vert="horz" lIns="0" tIns="0" rIns="0" bIns="0" rtlCol="0">
                                <a:noAutofit/>
                              </wps:bodyPr>
                            </wps:wsp>
                            <wps:wsp>
                              <wps:cNvPr id="176254" name="Rectangle 176254"/>
                              <wps:cNvSpPr/>
                              <wps:spPr>
                                <a:xfrm rot="-5399999">
                                  <a:off x="46211" y="-27304"/>
                                  <a:ext cx="113338" cy="205760"/>
                                </a:xfrm>
                                <a:prstGeom prst="rect">
                                  <a:avLst/>
                                </a:prstGeom>
                                <a:ln>
                                  <a:noFill/>
                                </a:ln>
                              </wps:spPr>
                              <wps:txbx>
                                <w:txbxContent>
                                  <w:p w:rsidR="00037E4B" w:rsidRDefault="00037E4B">
                                    <w:pPr>
                                      <w:spacing w:after="160" w:line="259" w:lineRule="auto"/>
                                      <w:ind w:left="0" w:firstLine="0"/>
                                      <w:jc w:val="left"/>
                                    </w:pPr>
                                    <w:r>
                                      <w:rPr>
                                        <w:sz w:val="22"/>
                                      </w:rPr>
                                      <w:t>E</w:t>
                                    </w:r>
                                  </w:p>
                                </w:txbxContent>
                              </wps:txbx>
                              <wps:bodyPr horzOverflow="overflow" vert="horz" lIns="0" tIns="0" rIns="0" bIns="0" rtlCol="0">
                                <a:noAutofit/>
                              </wps:bodyPr>
                            </wps:wsp>
                            <wps:wsp>
                              <wps:cNvPr id="176255" name="Rectangle 176255"/>
                              <wps:cNvSpPr/>
                              <wps:spPr>
                                <a:xfrm rot="-5399999">
                                  <a:off x="71944" y="-87295"/>
                                  <a:ext cx="61872" cy="205760"/>
                                </a:xfrm>
                                <a:prstGeom prst="rect">
                                  <a:avLst/>
                                </a:prstGeom>
                                <a:ln>
                                  <a:noFill/>
                                </a:ln>
                              </wps:spPr>
                              <wps:txbx>
                                <w:txbxContent>
                                  <w:p w:rsidR="00037E4B" w:rsidRDefault="00037E4B">
                                    <w:pPr>
                                      <w:spacing w:after="160" w:line="259" w:lineRule="auto"/>
                                      <w:ind w:left="0" w:firstLine="0"/>
                                      <w:jc w:val="left"/>
                                    </w:pPr>
                                    <w:r>
                                      <w:rPr>
                                        <w:sz w:val="22"/>
                                      </w:rPr>
                                      <w:t>-</w:t>
                                    </w:r>
                                  </w:p>
                                </w:txbxContent>
                              </wps:txbx>
                              <wps:bodyPr horzOverflow="overflow" vert="horz" lIns="0" tIns="0" rIns="0" bIns="0" rtlCol="0">
                                <a:noAutofit/>
                              </wps:bodyPr>
                            </wps:wsp>
                            <wps:wsp>
                              <wps:cNvPr id="176256" name="Rectangle 176256"/>
                              <wps:cNvSpPr/>
                              <wps:spPr>
                                <a:xfrm rot="-5399999">
                                  <a:off x="201664" y="277373"/>
                                  <a:ext cx="123743" cy="205760"/>
                                </a:xfrm>
                                <a:prstGeom prst="rect">
                                  <a:avLst/>
                                </a:prstGeom>
                                <a:ln>
                                  <a:noFill/>
                                </a:ln>
                              </wps:spPr>
                              <wps:txbx>
                                <w:txbxContent>
                                  <w:p w:rsidR="00037E4B" w:rsidRDefault="00037E4B">
                                    <w:pPr>
                                      <w:spacing w:after="160" w:line="259" w:lineRule="auto"/>
                                      <w:ind w:left="0" w:firstLine="0"/>
                                      <w:jc w:val="left"/>
                                    </w:pPr>
                                    <w:r>
                                      <w:rPr>
                                        <w:sz w:val="22"/>
                                      </w:rPr>
                                      <w:t>R</w:t>
                                    </w:r>
                                  </w:p>
                                </w:txbxContent>
                              </wps:txbx>
                              <wps:bodyPr horzOverflow="overflow" vert="horz" lIns="0" tIns="0" rIns="0" bIns="0" rtlCol="0">
                                <a:noAutofit/>
                              </wps:bodyPr>
                            </wps:wsp>
                            <wps:wsp>
                              <wps:cNvPr id="176257" name="Rectangle 176257"/>
                              <wps:cNvSpPr/>
                              <wps:spPr>
                                <a:xfrm rot="-5399999">
                                  <a:off x="232599" y="215599"/>
                                  <a:ext cx="61872" cy="205760"/>
                                </a:xfrm>
                                <a:prstGeom prst="rect">
                                  <a:avLst/>
                                </a:prstGeom>
                                <a:ln>
                                  <a:noFill/>
                                </a:ln>
                              </wps:spPr>
                              <wps:txbx>
                                <w:txbxContent>
                                  <w:p w:rsidR="00037E4B" w:rsidRDefault="00037E4B">
                                    <w:pPr>
                                      <w:spacing w:after="160" w:line="259" w:lineRule="auto"/>
                                      <w:ind w:left="0" w:firstLine="0"/>
                                      <w:jc w:val="left"/>
                                    </w:pPr>
                                    <w:r>
                                      <w:rPr>
                                        <w:sz w:val="22"/>
                                      </w:rPr>
                                      <w:t>I</w:t>
                                    </w:r>
                                  </w:p>
                                </w:txbxContent>
                              </wps:txbx>
                              <wps:bodyPr horzOverflow="overflow" vert="horz" lIns="0" tIns="0" rIns="0" bIns="0" rtlCol="0">
                                <a:noAutofit/>
                              </wps:bodyPr>
                            </wps:wsp>
                            <wps:wsp>
                              <wps:cNvPr id="176258" name="Rectangle 176258"/>
                              <wps:cNvSpPr/>
                              <wps:spPr>
                                <a:xfrm rot="-5399999">
                                  <a:off x="196461" y="132471"/>
                                  <a:ext cx="134148" cy="205760"/>
                                </a:xfrm>
                                <a:prstGeom prst="rect">
                                  <a:avLst/>
                                </a:prstGeom>
                                <a:ln>
                                  <a:noFill/>
                                </a:ln>
                              </wps:spPr>
                              <wps:txbx>
                                <w:txbxContent>
                                  <w:p w:rsidR="00037E4B" w:rsidRDefault="00037E4B">
                                    <w:pPr>
                                      <w:spacing w:after="160" w:line="259" w:lineRule="auto"/>
                                      <w:ind w:left="0" w:firstLine="0"/>
                                      <w:jc w:val="left"/>
                                    </w:pPr>
                                    <w:r>
                                      <w:rPr>
                                        <w:sz w:val="22"/>
                                      </w:rPr>
                                      <w:t>A</w:t>
                                    </w:r>
                                  </w:p>
                                </w:txbxContent>
                              </wps:txbx>
                              <wps:bodyPr horzOverflow="overflow" vert="horz" lIns="0" tIns="0" rIns="0" bIns="0" rtlCol="0">
                                <a:noAutofit/>
                              </wps:bodyPr>
                            </wps:wsp>
                            <wps:wsp>
                              <wps:cNvPr id="176259" name="Rectangle 176259"/>
                              <wps:cNvSpPr/>
                              <wps:spPr>
                                <a:xfrm rot="-5399999">
                                  <a:off x="196461" y="32141"/>
                                  <a:ext cx="134148" cy="205760"/>
                                </a:xfrm>
                                <a:prstGeom prst="rect">
                                  <a:avLst/>
                                </a:prstGeom>
                                <a:ln>
                                  <a:noFill/>
                                </a:ln>
                              </wps:spPr>
                              <wps:txbx>
                                <w:txbxContent>
                                  <w:p w:rsidR="00037E4B" w:rsidRDefault="00037E4B">
                                    <w:pPr>
                                      <w:spacing w:after="160" w:line="259" w:lineRule="auto"/>
                                      <w:ind w:left="0" w:firstLine="0"/>
                                      <w:jc w:val="left"/>
                                    </w:pPr>
                                    <w:r>
                                      <w:rPr>
                                        <w:sz w:val="22"/>
                                      </w:rPr>
                                      <w:t>U</w:t>
                                    </w:r>
                                  </w:p>
                                </w:txbxContent>
                              </wps:txbx>
                              <wps:bodyPr horzOverflow="overflow" vert="horz" lIns="0" tIns="0" rIns="0" bIns="0" rtlCol="0">
                                <a:noAutofit/>
                              </wps:bodyPr>
                            </wps:wsp>
                            <wps:wsp>
                              <wps:cNvPr id="176260" name="Rectangle 176260"/>
                              <wps:cNvSpPr/>
                              <wps:spPr>
                                <a:xfrm rot="-5399999">
                                  <a:off x="196461" y="-68823"/>
                                  <a:ext cx="134148" cy="205760"/>
                                </a:xfrm>
                                <a:prstGeom prst="rect">
                                  <a:avLst/>
                                </a:prstGeom>
                                <a:ln>
                                  <a:noFill/>
                                </a:ln>
                              </wps:spPr>
                              <wps:txbx>
                                <w:txbxContent>
                                  <w:p w:rsidR="00037E4B" w:rsidRDefault="00037E4B">
                                    <w:pPr>
                                      <w:spacing w:after="160" w:line="259" w:lineRule="auto"/>
                                      <w:ind w:left="0" w:firstLine="0"/>
                                      <w:jc w:val="left"/>
                                    </w:pPr>
                                    <w:r>
                                      <w:rPr>
                                        <w:sz w:val="22"/>
                                      </w:rPr>
                                      <w:t>X</w:t>
                                    </w:r>
                                  </w:p>
                                </w:txbxContent>
                              </wps:txbx>
                              <wps:bodyPr horzOverflow="overflow" vert="horz" lIns="0" tIns="0" rIns="0" bIns="0" rtlCol="0">
                                <a:noAutofit/>
                              </wps:bodyPr>
                            </wps:wsp>
                          </wpg:wgp>
                        </a:graphicData>
                      </a:graphic>
                    </wp:inline>
                  </w:drawing>
                </mc:Choice>
                <mc:Fallback>
                  <w:pict>
                    <v:group w14:anchorId="675E70C1" id="Group 1634340" o:spid="_x0000_s1085" style="width:24.85pt;height:34.8pt;mso-position-horizontal-relative:char;mso-position-vertical-relative:line" coordsize="315362,44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">
                      <v:rect id="Rectangle 176251" o:spid="_x0000_s1086" style="position:absolute;left:20291;top:256656;width:165177;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M</w:t>
                              </w:r>
                            </w:p>
                          </w:txbxContent>
                        </v:textbox>
                      </v:rect>
                      <v:rect id="Rectangle 176252" o:spid="_x0000_s1087" style="position:absolute;left:35806;top:148346;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A</w:t>
                              </w:r>
                            </w:p>
                          </w:txbxContent>
                        </v:textbox>
                      </v:rect>
                      <v:rect id="Rectangle 176253" o:spid="_x0000_s1088" style="position:absolute;left:46211;top:57786;width:11333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T</w:t>
                              </w:r>
                            </w:p>
                          </w:txbxContent>
                        </v:textbox>
                      </v:rect>
                      <v:rect id="Rectangle 176254" o:spid="_x0000_s1089" style="position:absolute;left:46211;top:-27304;width:11333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E</w:t>
                              </w:r>
                            </w:p>
                          </w:txbxContent>
                        </v:textbox>
                      </v:rect>
                      <v:rect id="Rectangle 176255" o:spid="_x0000_s1090" style="position:absolute;left:71944;top:-87295;width:61872;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w:t>
                              </w:r>
                            </w:p>
                          </w:txbxContent>
                        </v:textbox>
                      </v:rect>
                      <v:rect id="Rectangle 176256" o:spid="_x0000_s1091" style="position:absolute;left:201664;top:277373;width:123743;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R</w:t>
                              </w:r>
                            </w:p>
                          </w:txbxContent>
                        </v:textbox>
                      </v:rect>
                      <v:rect id="Rectangle 176257" o:spid="_x0000_s1092" style="position:absolute;left:232599;top:215599;width:61872;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I</w:t>
                              </w:r>
                            </w:p>
                          </w:txbxContent>
                        </v:textbox>
                      </v:rect>
                      <v:rect id="Rectangle 176258" o:spid="_x0000_s1093" style="position:absolute;left:196461;top:132471;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A</w:t>
                              </w:r>
                            </w:p>
                          </w:txbxContent>
                        </v:textbox>
                      </v:rect>
                      <v:rect id="Rectangle 176259" o:spid="_x0000_s1094" style="position:absolute;left:196461;top:32141;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" filled="f" stroked="f">
                        <v:textbox inset="0,0,0,0">
                          <w:txbxContent>
                            <w:p w:rsidR="00037E4B" w:rsidRDefault="00037E4B">
                              <w:pPr>
                                <w:spacing w:after="160" w:line="259" w:lineRule="auto"/>
                                <w:ind w:left="0" w:firstLine="0"/>
                                <w:jc w:val="left"/>
                              </w:pPr>
                              <w:r>
                                <w:rPr>
                                  <w:sz w:val="22"/>
                                </w:rPr>
                                <w:t>U</w:t>
                              </w:r>
                            </w:p>
                          </w:txbxContent>
                        </v:textbox>
                      </v:rect>
                      <v:rect id="Rectangle 176260" o:spid="_x0000_s1095" style="position:absolute;left:196461;top:-68823;width:134148;height:2057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X</w:t>
                              </w:r>
                            </w:p>
                          </w:txbxContent>
                        </v:textbox>
                      </v:rect>
                      <w10:anchorlock/>
                    </v:group>
                  </w:pict>
                </mc:Fallback>
              </mc:AlternateContent>
            </w: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0" w:type="auto"/>
            <w:vMerge/>
            <w:tcBorders>
              <w:top w:val="nil"/>
              <w:left w:val="single" w:sz="8" w:space="0" w:color="000000"/>
              <w:bottom w:val="nil"/>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14"/>
        </w:trPr>
        <w:tc>
          <w:tcPr>
            <w:tcW w:w="0" w:type="auto"/>
            <w:vMerge/>
            <w:tcBorders>
              <w:top w:val="nil"/>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332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b/>
                <w:sz w:val="22"/>
              </w:rPr>
              <w:t>TOTAL C</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90"/>
        </w:trPr>
        <w:tc>
          <w:tcPr>
            <w:tcW w:w="906"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5" w:firstLine="0"/>
              <w:jc w:val="center"/>
            </w:pPr>
            <w:r w:rsidRPr="008074A7">
              <w:rPr>
                <w:sz w:val="22"/>
              </w:rPr>
              <w:t>D</w:t>
            </w:r>
          </w:p>
        </w:tc>
        <w:tc>
          <w:tcPr>
            <w:tcW w:w="3324" w:type="dxa"/>
            <w:tcBorders>
              <w:top w:val="single" w:sz="8" w:space="0" w:color="000000"/>
              <w:left w:val="single" w:sz="8" w:space="0" w:color="000000"/>
              <w:bottom w:val="single" w:sz="8" w:space="0" w:color="000000"/>
              <w:right w:val="single" w:sz="8" w:space="0" w:color="000000"/>
            </w:tcBorders>
            <w:vAlign w:val="bottom"/>
          </w:tcPr>
          <w:p w:rsidR="00C87682" w:rsidRPr="008074A7" w:rsidRDefault="00C87682">
            <w:pPr>
              <w:spacing w:after="0" w:line="259" w:lineRule="auto"/>
              <w:ind w:left="0" w:firstLine="0"/>
              <w:jc w:val="left"/>
            </w:pPr>
            <w:r w:rsidRPr="008074A7">
              <w:rPr>
                <w:b/>
                <w:sz w:val="22"/>
              </w:rPr>
              <w:t>TOTAL COUTS DIRECTS</w:t>
            </w:r>
          </w:p>
        </w:tc>
        <w:tc>
          <w:tcPr>
            <w:tcW w:w="1700"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2" w:firstLine="0"/>
              <w:jc w:val="center"/>
            </w:pPr>
            <w:r w:rsidRPr="008074A7">
              <w:rPr>
                <w:b/>
                <w:sz w:val="28"/>
              </w:rPr>
              <w:t>A+B+C</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5" w:firstLine="0"/>
              <w:jc w:val="center"/>
            </w:pPr>
            <w:r w:rsidRPr="008074A7">
              <w:rPr>
                <w:sz w:val="22"/>
              </w:rPr>
              <w:t>E</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sz w:val="22"/>
              </w:rPr>
              <w:t>Frais généraux de chantier (X%*D)</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5" w:firstLine="0"/>
              <w:jc w:val="center"/>
            </w:pPr>
            <w:r w:rsidRPr="008074A7">
              <w:rPr>
                <w:sz w:val="22"/>
              </w:rPr>
              <w:t>F</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sz w:val="22"/>
              </w:rPr>
              <w:t>Frais généraux de siège (Y%*D)</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5" w:firstLine="0"/>
              <w:jc w:val="center"/>
            </w:pPr>
            <w:r w:rsidRPr="008074A7">
              <w:rPr>
                <w:sz w:val="22"/>
              </w:rPr>
              <w:t>G</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sz w:val="22"/>
              </w:rPr>
              <w:t>Coût de revient</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sz w:val="22"/>
              </w:rPr>
              <w:t>D+E+F</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5" w:firstLine="0"/>
              <w:jc w:val="center"/>
            </w:pPr>
            <w:r w:rsidRPr="008074A7">
              <w:rPr>
                <w:sz w:val="22"/>
              </w:rPr>
              <w:t>H</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sz w:val="22"/>
              </w:rPr>
              <w:t>Risque + Bénéfice (Z%*G)</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4"/>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4" w:firstLine="0"/>
              <w:jc w:val="center"/>
            </w:pPr>
            <w:r w:rsidRPr="008074A7">
              <w:rPr>
                <w:sz w:val="22"/>
              </w:rPr>
              <w:t>I</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sz w:val="22"/>
              </w:rPr>
              <w:t>PRIX DE VENTE TOTAL HORS TAXES</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3" w:firstLine="0"/>
              <w:jc w:val="center"/>
            </w:pPr>
            <w:r w:rsidRPr="008074A7">
              <w:rPr>
                <w:sz w:val="22"/>
              </w:rPr>
              <w:t>G+H</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r w:rsidR="00C87682" w:rsidRPr="008074A7">
        <w:trPr>
          <w:trHeight w:val="336"/>
        </w:trPr>
        <w:tc>
          <w:tcPr>
            <w:tcW w:w="906"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4" w:firstLine="0"/>
              <w:jc w:val="center"/>
            </w:pPr>
            <w:r w:rsidRPr="008074A7">
              <w:rPr>
                <w:sz w:val="22"/>
              </w:rPr>
              <w:t>J</w:t>
            </w:r>
          </w:p>
        </w:tc>
        <w:tc>
          <w:tcPr>
            <w:tcW w:w="5024" w:type="dxa"/>
            <w:gridSpan w:val="2"/>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0" w:firstLine="0"/>
              <w:jc w:val="left"/>
            </w:pPr>
            <w:r w:rsidRPr="008074A7">
              <w:rPr>
                <w:sz w:val="22"/>
              </w:rPr>
              <w:t>PRIX DE VENTE UNITAIRE HORS TAXES</w:t>
            </w:r>
          </w:p>
        </w:tc>
        <w:tc>
          <w:tcPr>
            <w:tcW w:w="1834"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0" w:line="259" w:lineRule="auto"/>
              <w:ind w:left="2" w:firstLine="0"/>
              <w:jc w:val="center"/>
            </w:pPr>
            <w:r w:rsidRPr="008074A7">
              <w:rPr>
                <w:sz w:val="22"/>
              </w:rPr>
              <w:t>I/Qté</w:t>
            </w:r>
          </w:p>
        </w:tc>
        <w:tc>
          <w:tcPr>
            <w:tcW w:w="2552" w:type="dxa"/>
            <w:tcBorders>
              <w:top w:val="single" w:sz="8" w:space="0" w:color="000000"/>
              <w:left w:val="single" w:sz="8" w:space="0" w:color="000000"/>
              <w:bottom w:val="single" w:sz="8" w:space="0" w:color="000000"/>
              <w:right w:val="single" w:sz="8" w:space="0" w:color="000000"/>
            </w:tcBorders>
          </w:tcPr>
          <w:p w:rsidR="00C87682" w:rsidRPr="008074A7" w:rsidRDefault="00C87682">
            <w:pPr>
              <w:spacing w:after="160" w:line="259" w:lineRule="auto"/>
              <w:ind w:left="0" w:firstLine="0"/>
              <w:jc w:val="left"/>
            </w:pPr>
          </w:p>
        </w:tc>
      </w:tr>
    </w:tbl>
    <w:p w:rsidR="00C87682" w:rsidRPr="008074A7" w:rsidRDefault="00C87682" w:rsidP="00E944B7">
      <w:pPr>
        <w:pStyle w:val="DTAOpices"/>
        <w:spacing w:before="0" w:after="0" w:line="240" w:lineRule="auto"/>
        <w:rPr>
          <w:rFonts w:ascii="Times New Roman" w:hAnsi="Times New Roman" w:cs="Times New Roman"/>
          <w:color w:val="auto"/>
        </w:rPr>
      </w:pPr>
      <w:bookmarkStart w:id="155" w:name="_Toc242013283"/>
      <w:r w:rsidRPr="008074A7">
        <w:rPr>
          <w:rFonts w:ascii="Times New Roman" w:hAnsi="Times New Roman" w:cs="Times New Roman"/>
          <w:color w:val="auto"/>
        </w:rPr>
        <w:t>PIECE N°9 MODÈLE DE MARCHÉ</w:t>
      </w:r>
      <w:bookmarkEnd w:id="155"/>
    </w:p>
    <w:p w:rsidR="00C87682" w:rsidRPr="008074A7" w:rsidRDefault="00C87682" w:rsidP="00E944B7">
      <w:pPr>
        <w:pStyle w:val="DTAOpices"/>
        <w:spacing w:before="0" w:after="0" w:line="240" w:lineRule="auto"/>
        <w:rPr>
          <w:rFonts w:ascii="Times New Roman" w:hAnsi="Times New Roman" w:cs="Times New Roman"/>
          <w:color w:val="auto"/>
        </w:rPr>
        <w:sectPr w:rsidR="00C87682" w:rsidRPr="008074A7">
          <w:pgSz w:w="11906" w:h="16838"/>
          <w:pgMar w:top="1134" w:right="868" w:bottom="995" w:left="1136" w:header="720" w:footer="720" w:gutter="0"/>
          <w:cols w:space="720"/>
          <w:titlePg/>
        </w:sectPr>
      </w:pPr>
    </w:p>
    <w:p w:rsidR="00C87682" w:rsidRPr="008074A7" w:rsidRDefault="00C87682">
      <w:pPr>
        <w:spacing w:line="259" w:lineRule="auto"/>
        <w:ind w:left="13" w:right="44"/>
        <w:jc w:val="center"/>
      </w:pPr>
      <w:r w:rsidRPr="008074A7">
        <w:rPr>
          <w:b/>
          <w:sz w:val="16"/>
        </w:rPr>
        <w:t>REPUBLIQUE DU CAMEROUN</w:t>
      </w:r>
    </w:p>
    <w:p w:rsidR="00C87682" w:rsidRPr="008074A7" w:rsidRDefault="00C87682">
      <w:pPr>
        <w:spacing w:line="259" w:lineRule="auto"/>
        <w:ind w:left="13" w:right="44"/>
        <w:jc w:val="center"/>
      </w:pPr>
      <w:r w:rsidRPr="008074A7">
        <w:rPr>
          <w:b/>
          <w:sz w:val="16"/>
        </w:rPr>
        <w:t>Paix- Travail- Patrie</w:t>
      </w:r>
    </w:p>
    <w:p w:rsidR="00C87682" w:rsidRPr="008074A7" w:rsidRDefault="00C87682">
      <w:pPr>
        <w:spacing w:line="259" w:lineRule="auto"/>
        <w:ind w:left="13" w:right="43"/>
        <w:jc w:val="center"/>
      </w:pPr>
      <w:r w:rsidRPr="008074A7">
        <w:rPr>
          <w:b/>
          <w:sz w:val="16"/>
        </w:rPr>
        <w:t>----------</w:t>
      </w:r>
    </w:p>
    <w:p w:rsidR="00C87682" w:rsidRPr="008074A7" w:rsidRDefault="00C87682">
      <w:pPr>
        <w:spacing w:line="259" w:lineRule="auto"/>
        <w:ind w:left="13" w:right="46"/>
        <w:jc w:val="center"/>
      </w:pPr>
      <w:r w:rsidRPr="008074A7">
        <w:rPr>
          <w:b/>
          <w:sz w:val="16"/>
        </w:rPr>
        <w:t xml:space="preserve">MINISTERE DE L’ECONOMIE, DE LA </w:t>
      </w:r>
    </w:p>
    <w:p w:rsidR="00C87682" w:rsidRPr="008074A7" w:rsidRDefault="00C87682">
      <w:pPr>
        <w:spacing w:after="7"/>
        <w:ind w:left="-5"/>
        <w:jc w:val="left"/>
      </w:pPr>
      <w:r w:rsidRPr="008074A7">
        <w:rPr>
          <w:b/>
          <w:sz w:val="16"/>
        </w:rPr>
        <w:t xml:space="preserve">PLANIFICATION ET DE L’AMENAGEMENT DU </w:t>
      </w:r>
    </w:p>
    <w:p w:rsidR="00C87682" w:rsidRPr="008074A7" w:rsidRDefault="00C87682">
      <w:pPr>
        <w:spacing w:line="259" w:lineRule="auto"/>
        <w:ind w:left="13" w:right="44"/>
        <w:jc w:val="center"/>
      </w:pPr>
      <w:r w:rsidRPr="008074A7">
        <w:rPr>
          <w:b/>
          <w:sz w:val="16"/>
        </w:rPr>
        <w:t>TERRITOIRE</w:t>
      </w:r>
    </w:p>
    <w:p w:rsidR="00C87682" w:rsidRPr="008074A7" w:rsidRDefault="00C87682">
      <w:pPr>
        <w:spacing w:line="259" w:lineRule="auto"/>
        <w:ind w:left="13" w:right="43"/>
        <w:jc w:val="center"/>
      </w:pPr>
      <w:r w:rsidRPr="008074A7">
        <w:rPr>
          <w:b/>
          <w:sz w:val="16"/>
        </w:rPr>
        <w:t>----------</w:t>
      </w:r>
    </w:p>
    <w:p w:rsidR="00C87682" w:rsidRPr="008074A7" w:rsidRDefault="00C87682">
      <w:pPr>
        <w:spacing w:after="7"/>
        <w:ind w:left="-5"/>
        <w:jc w:val="left"/>
      </w:pPr>
      <w:r w:rsidRPr="008074A7">
        <w:rPr>
          <w:b/>
          <w:sz w:val="16"/>
        </w:rPr>
        <w:t xml:space="preserve">PROGRAMME SPECIAL DE RECONSTRUCTION </w:t>
      </w:r>
    </w:p>
    <w:p w:rsidR="00C87682" w:rsidRPr="008074A7" w:rsidRDefault="00C87682">
      <w:pPr>
        <w:spacing w:after="7"/>
        <w:ind w:left="118"/>
        <w:jc w:val="left"/>
      </w:pPr>
      <w:r w:rsidRPr="008074A7">
        <w:rPr>
          <w:b/>
          <w:sz w:val="16"/>
        </w:rPr>
        <w:t xml:space="preserve">ET DE DEVELOPPEMENT DE LA REGION DE </w:t>
      </w:r>
    </w:p>
    <w:p w:rsidR="00C87682" w:rsidRPr="008074A7" w:rsidRDefault="00C87682">
      <w:pPr>
        <w:spacing w:line="259" w:lineRule="auto"/>
        <w:ind w:left="13" w:right="45"/>
        <w:jc w:val="center"/>
      </w:pPr>
      <w:r w:rsidRPr="008074A7">
        <w:rPr>
          <w:b/>
          <w:sz w:val="16"/>
        </w:rPr>
        <w:t>L’EXTRÊME-NORD</w:t>
      </w:r>
    </w:p>
    <w:p w:rsidR="00C87682" w:rsidRPr="008074A7" w:rsidRDefault="00C87682">
      <w:pPr>
        <w:spacing w:line="259" w:lineRule="auto"/>
        <w:ind w:left="13" w:right="43"/>
        <w:jc w:val="center"/>
      </w:pPr>
      <w:r w:rsidRPr="008074A7">
        <w:rPr>
          <w:b/>
          <w:sz w:val="16"/>
        </w:rPr>
        <w:t>----------</w:t>
      </w:r>
    </w:p>
    <w:p w:rsidR="00C87682" w:rsidRPr="008074A7" w:rsidRDefault="00C87682">
      <w:pPr>
        <w:spacing w:line="259" w:lineRule="auto"/>
        <w:ind w:left="13" w:right="44"/>
        <w:jc w:val="center"/>
      </w:pPr>
      <w:r w:rsidRPr="008074A7">
        <w:rPr>
          <w:b/>
          <w:sz w:val="16"/>
        </w:rPr>
        <w:t>UNITE DE COORDINATION</w:t>
      </w:r>
    </w:p>
    <w:p w:rsidR="00C87682" w:rsidRPr="008074A7" w:rsidRDefault="00C87682">
      <w:pPr>
        <w:spacing w:line="259" w:lineRule="auto"/>
        <w:ind w:left="13" w:right="43"/>
        <w:jc w:val="center"/>
      </w:pPr>
      <w:r w:rsidRPr="008074A7">
        <w:rPr>
          <w:b/>
          <w:sz w:val="16"/>
        </w:rPr>
        <w:t>----------</w:t>
      </w:r>
    </w:p>
    <w:p w:rsidR="00C87682" w:rsidRPr="008074A7" w:rsidRDefault="00C87682">
      <w:pPr>
        <w:spacing w:line="259" w:lineRule="auto"/>
        <w:ind w:left="13" w:right="2"/>
        <w:jc w:val="center"/>
        <w:rPr>
          <w:lang w:val="en-US"/>
        </w:rPr>
      </w:pPr>
      <w:r w:rsidRPr="008074A7">
        <w:rPr>
          <w:b/>
          <w:sz w:val="16"/>
          <w:lang w:val="en-US"/>
        </w:rPr>
        <w:t>REPUBLIC OF CAMEROON</w:t>
      </w:r>
    </w:p>
    <w:p w:rsidR="00C87682" w:rsidRPr="008074A7" w:rsidRDefault="00C87682">
      <w:pPr>
        <w:spacing w:line="259" w:lineRule="auto"/>
        <w:ind w:left="13" w:right="2"/>
        <w:jc w:val="center"/>
        <w:rPr>
          <w:lang w:val="en-US"/>
        </w:rPr>
      </w:pPr>
      <w:r w:rsidRPr="008074A7">
        <w:rPr>
          <w:b/>
          <w:sz w:val="16"/>
          <w:lang w:val="en-US"/>
        </w:rPr>
        <w:t>Peace-Work-Fatherland</w:t>
      </w:r>
    </w:p>
    <w:p w:rsidR="00C87682" w:rsidRPr="008074A7" w:rsidRDefault="00C87682">
      <w:pPr>
        <w:spacing w:line="259" w:lineRule="auto"/>
        <w:ind w:left="13"/>
        <w:jc w:val="center"/>
        <w:rPr>
          <w:lang w:val="en-US"/>
        </w:rPr>
      </w:pPr>
      <w:r w:rsidRPr="008074A7">
        <w:rPr>
          <w:b/>
          <w:sz w:val="16"/>
          <w:lang w:val="en-US"/>
        </w:rPr>
        <w:t>----------</w:t>
      </w:r>
    </w:p>
    <w:p w:rsidR="00C87682" w:rsidRPr="008074A7" w:rsidRDefault="00C87682">
      <w:pPr>
        <w:spacing w:line="259" w:lineRule="auto"/>
        <w:ind w:left="13" w:right="4"/>
        <w:jc w:val="center"/>
        <w:rPr>
          <w:lang w:val="en-US"/>
        </w:rPr>
      </w:pPr>
      <w:r w:rsidRPr="008074A7">
        <w:rPr>
          <w:b/>
          <w:sz w:val="16"/>
          <w:lang w:val="en-US"/>
        </w:rPr>
        <w:t xml:space="preserve">MINISTRY OF THE ECONOMY, PLANNING AND </w:t>
      </w:r>
    </w:p>
    <w:p w:rsidR="00C87682" w:rsidRPr="008074A7" w:rsidRDefault="00C87682">
      <w:pPr>
        <w:spacing w:after="177"/>
        <w:ind w:left="1814" w:right="465" w:hanging="816"/>
        <w:jc w:val="left"/>
        <w:rPr>
          <w:lang w:val="en-US"/>
        </w:rPr>
      </w:pPr>
      <w:r w:rsidRPr="008074A7">
        <w:rPr>
          <w:b/>
          <w:sz w:val="16"/>
          <w:lang w:val="en-US"/>
        </w:rPr>
        <w:t>REGIONAL DEVELOPMENT ----------</w:t>
      </w:r>
    </w:p>
    <w:p w:rsidR="00C87682" w:rsidRPr="008074A7" w:rsidRDefault="00C87682">
      <w:pPr>
        <w:spacing w:after="7"/>
        <w:ind w:left="-5"/>
        <w:jc w:val="left"/>
        <w:rPr>
          <w:lang w:val="en-US"/>
        </w:rPr>
      </w:pPr>
      <w:r w:rsidRPr="008074A7">
        <w:rPr>
          <w:b/>
          <w:sz w:val="16"/>
          <w:lang w:val="en-US"/>
        </w:rPr>
        <w:t xml:space="preserve">SPECIAL PROGRAMME FOR THE RECONSTRUCTION </w:t>
      </w:r>
    </w:p>
    <w:p w:rsidR="00C87682" w:rsidRPr="008074A7" w:rsidRDefault="00C87682">
      <w:pPr>
        <w:spacing w:after="177"/>
        <w:ind w:left="1814" w:hanging="1716"/>
        <w:jc w:val="left"/>
        <w:rPr>
          <w:lang w:val="en-US"/>
        </w:rPr>
      </w:pPr>
      <w:r w:rsidRPr="008074A7">
        <w:rPr>
          <w:b/>
          <w:sz w:val="16"/>
          <w:lang w:val="en-US"/>
        </w:rPr>
        <w:t>AND DEVELOPMENT OF THE FAR NORTH REGION ----------</w:t>
      </w:r>
    </w:p>
    <w:p w:rsidR="00C87682" w:rsidRPr="008074A7" w:rsidRDefault="00C87682">
      <w:pPr>
        <w:spacing w:line="259" w:lineRule="auto"/>
        <w:ind w:left="13" w:right="2"/>
        <w:jc w:val="center"/>
      </w:pPr>
      <w:r w:rsidRPr="008074A7">
        <w:rPr>
          <w:b/>
          <w:sz w:val="16"/>
        </w:rPr>
        <w:t>THE COORDINATION UNIT</w:t>
      </w:r>
    </w:p>
    <w:p w:rsidR="00C87682" w:rsidRPr="008074A7" w:rsidRDefault="00C87682">
      <w:pPr>
        <w:spacing w:line="259" w:lineRule="auto"/>
        <w:ind w:left="13"/>
        <w:jc w:val="center"/>
      </w:pPr>
      <w:r w:rsidRPr="008074A7">
        <w:rPr>
          <w:b/>
          <w:sz w:val="16"/>
        </w:rPr>
        <w:t>----------</w:t>
      </w:r>
    </w:p>
    <w:p w:rsidR="00C87682" w:rsidRPr="008074A7" w:rsidRDefault="00C87682">
      <w:pPr>
        <w:sectPr w:rsidR="00C87682" w:rsidRPr="008074A7">
          <w:headerReference w:type="even" r:id="rId60"/>
          <w:headerReference w:type="default" r:id="rId61"/>
          <w:footerReference w:type="even" r:id="rId62"/>
          <w:footerReference w:type="default" r:id="rId63"/>
          <w:headerReference w:type="first" r:id="rId64"/>
          <w:footerReference w:type="first" r:id="rId65"/>
          <w:pgSz w:w="11906" w:h="16838"/>
          <w:pgMar w:top="1440" w:right="543" w:bottom="1440" w:left="933" w:header="720" w:footer="720" w:gutter="0"/>
          <w:cols w:num="2" w:space="720" w:equalWidth="0">
            <w:col w:w="3691" w:space="2556"/>
            <w:col w:w="4183"/>
          </w:cols>
          <w:titlePg/>
        </w:sectPr>
      </w:pPr>
    </w:p>
    <w:p w:rsidR="00C87682" w:rsidRPr="008074A7" w:rsidRDefault="00C87682">
      <w:pPr>
        <w:pStyle w:val="Titre2"/>
        <w:spacing w:after="249"/>
        <w:ind w:left="232" w:right="222"/>
      </w:pPr>
      <w:r w:rsidRPr="008074A7">
        <w:rPr>
          <w:sz w:val="24"/>
        </w:rPr>
        <w:t xml:space="preserve">PROGRAMME SPECIAL DE RECONSTRUCTION ET DE DEVELOPPEMENT DE LA REGION DE L’EXTRÊME-NORD (PSRDREN) </w:t>
      </w:r>
    </w:p>
    <w:p w:rsidR="00C87682" w:rsidRPr="008074A7" w:rsidRDefault="00C87682">
      <w:pPr>
        <w:spacing w:after="13"/>
        <w:ind w:left="295" w:right="123"/>
        <w:rPr>
          <w:lang w:val="en-US"/>
        </w:rPr>
      </w:pPr>
      <w:r w:rsidRPr="008074A7">
        <w:rPr>
          <w:b/>
          <w:sz w:val="22"/>
          <w:lang w:val="en-US"/>
        </w:rPr>
        <w:t>MARCHE N°________/M/MINEPAT/</w:t>
      </w:r>
      <w:r w:rsidRPr="008074A7">
        <w:rPr>
          <w:b/>
          <w:lang w:val="en-US"/>
        </w:rPr>
        <w:t>PSRDREN/CAP2E/CSPM/CCCM-BEC/2026………</w:t>
      </w:r>
    </w:p>
    <w:p w:rsidR="00C87682" w:rsidRPr="008074A7" w:rsidRDefault="00C87682">
      <w:pPr>
        <w:spacing w:after="130"/>
        <w:ind w:left="23" w:right="116"/>
      </w:pPr>
      <w:r w:rsidRPr="008074A7">
        <w:rPr>
          <w:sz w:val="22"/>
        </w:rPr>
        <w:t>Passé après Appel d’Offres National Ouvert….............………… n°_______/AONO/ du……….........…...</w:t>
      </w:r>
    </w:p>
    <w:p w:rsidR="00C87682" w:rsidRPr="008074A7" w:rsidRDefault="00C87682">
      <w:pPr>
        <w:pStyle w:val="Titre3"/>
        <w:spacing w:after="10" w:line="249" w:lineRule="auto"/>
        <w:ind w:right="0"/>
      </w:pPr>
      <w:r w:rsidRPr="008074A7">
        <w:rPr>
          <w:b w:val="0"/>
          <w:sz w:val="22"/>
        </w:rPr>
        <w:t>Maître d’Ouvrage Délégué :</w:t>
      </w:r>
      <w:r w:rsidRPr="008074A7">
        <w:rPr>
          <w:b w:val="0"/>
          <w:i/>
          <w:sz w:val="22"/>
        </w:rPr>
        <w:t xml:space="preserve"> </w:t>
      </w:r>
      <w:r w:rsidRPr="008074A7">
        <w:rPr>
          <w:i/>
          <w:sz w:val="22"/>
        </w:rPr>
        <w:t>Le Coordonnateur du</w:t>
      </w:r>
      <w:r w:rsidRPr="008074A7">
        <w:rPr>
          <w:b w:val="0"/>
          <w:i/>
          <w:sz w:val="22"/>
        </w:rPr>
        <w:t xml:space="preserve"> </w:t>
      </w:r>
      <w:r w:rsidRPr="008074A7">
        <w:rPr>
          <w:i/>
          <w:sz w:val="24"/>
        </w:rPr>
        <w:t xml:space="preserve">Programme Spécial De Reconstruction et de Développement De La Région De L’extrême-Nord (PSRDREN) </w:t>
      </w:r>
    </w:p>
    <w:p w:rsidR="00C87682" w:rsidRPr="008074A7" w:rsidRDefault="00C87682">
      <w:pPr>
        <w:tabs>
          <w:tab w:val="center" w:pos="3825"/>
        </w:tabs>
        <w:spacing w:after="12"/>
        <w:ind w:left="0" w:firstLine="0"/>
        <w:jc w:val="left"/>
      </w:pPr>
      <w:r w:rsidRPr="008074A7">
        <w:rPr>
          <w:b/>
          <w:sz w:val="22"/>
        </w:rPr>
        <w:t>TITULAIRE</w:t>
      </w:r>
      <w:r w:rsidRPr="008074A7">
        <w:rPr>
          <w:b/>
          <w:sz w:val="22"/>
        </w:rPr>
        <w:tab/>
      </w:r>
      <w:r w:rsidRPr="008074A7">
        <w:rPr>
          <w:sz w:val="22"/>
        </w:rPr>
        <w:t>:</w:t>
      </w:r>
      <w:r w:rsidRPr="008074A7">
        <w:rPr>
          <w:i/>
          <w:sz w:val="22"/>
        </w:rPr>
        <w:t xml:space="preserve"> XXXXXXXXXXXXXXX</w:t>
      </w:r>
    </w:p>
    <w:p w:rsidR="00C87682" w:rsidRPr="008074A7" w:rsidRDefault="00C87682">
      <w:pPr>
        <w:spacing w:after="5"/>
        <w:ind w:left="577" w:right="116"/>
      </w:pPr>
      <w:r w:rsidRPr="008074A7">
        <w:rPr>
          <w:sz w:val="22"/>
        </w:rPr>
        <w:t>B.P:</w:t>
      </w:r>
      <w:r w:rsidRPr="008074A7">
        <w:rPr>
          <w:sz w:val="22"/>
          <w:u w:val="single" w:color="000000"/>
        </w:rPr>
        <w:t xml:space="preserve">                                       </w:t>
      </w:r>
      <w:r w:rsidRPr="008074A7">
        <w:rPr>
          <w:sz w:val="22"/>
        </w:rPr>
        <w:t>,Tel</w:t>
      </w:r>
      <w:r w:rsidRPr="008074A7">
        <w:rPr>
          <w:sz w:val="22"/>
          <w:u w:val="single" w:color="000000"/>
        </w:rPr>
        <w:t xml:space="preserve">                                             </w:t>
      </w:r>
      <w:r w:rsidRPr="008074A7">
        <w:rPr>
          <w:sz w:val="22"/>
        </w:rPr>
        <w:t xml:space="preserve"> Fax:</w:t>
      </w:r>
      <w:r w:rsidRPr="008074A7">
        <w:rPr>
          <w:sz w:val="22"/>
          <w:u w:val="single" w:color="000000"/>
        </w:rPr>
        <w:t xml:space="preserve">                                                   </w:t>
      </w:r>
    </w:p>
    <w:p w:rsidR="00C87682" w:rsidRPr="008074A7" w:rsidRDefault="00C87682">
      <w:pPr>
        <w:spacing w:after="5"/>
        <w:ind w:left="577" w:right="116"/>
      </w:pPr>
      <w:r w:rsidRPr="008074A7">
        <w:rPr>
          <w:sz w:val="22"/>
        </w:rPr>
        <w:t>N° R.C:</w:t>
      </w:r>
      <w:r w:rsidRPr="008074A7">
        <w:rPr>
          <w:sz w:val="22"/>
          <w:u w:val="single" w:color="000000"/>
        </w:rPr>
        <w:t xml:space="preserve">                         </w:t>
      </w:r>
      <w:r w:rsidRPr="008074A7">
        <w:rPr>
          <w:sz w:val="22"/>
        </w:rPr>
        <w:t xml:space="preserve">N° Contribuable: </w:t>
      </w:r>
      <w:r w:rsidRPr="008074A7">
        <w:rPr>
          <w:sz w:val="22"/>
          <w:u w:val="single" w:color="000000"/>
        </w:rPr>
        <w:t xml:space="preserve">                               </w:t>
      </w:r>
      <w:r w:rsidRPr="008074A7">
        <w:rPr>
          <w:sz w:val="22"/>
        </w:rPr>
        <w:t xml:space="preserve"> RIB :_</w:t>
      </w:r>
      <w:r w:rsidRPr="008074A7">
        <w:rPr>
          <w:sz w:val="22"/>
          <w:u w:val="single" w:color="000000"/>
        </w:rPr>
        <w:t>_____________</w:t>
      </w:r>
    </w:p>
    <w:p w:rsidR="00C87682" w:rsidRPr="008074A7" w:rsidRDefault="00C87682" w:rsidP="007F4E1A">
      <w:pPr>
        <w:spacing w:after="0" w:line="239" w:lineRule="auto"/>
        <w:ind w:left="285" w:right="208" w:firstLine="0"/>
      </w:pPr>
      <w:r w:rsidRPr="008074A7">
        <w:rPr>
          <w:b/>
          <w:sz w:val="22"/>
        </w:rPr>
        <w:t xml:space="preserve">OBJET </w:t>
      </w:r>
      <w:r w:rsidRPr="008074A7">
        <w:rPr>
          <w:i/>
          <w:sz w:val="22"/>
        </w:rPr>
        <w:t xml:space="preserve">: Exécution des travaux </w:t>
      </w:r>
      <w:r w:rsidRPr="008074A7">
        <w:rPr>
          <w:b/>
          <w:i/>
          <w:sz w:val="22"/>
        </w:rPr>
        <w:t xml:space="preserve">Pour la </w:t>
      </w:r>
      <w:r w:rsidRPr="008074A7">
        <w:rPr>
          <w:b/>
          <w:i/>
          <w:noProof/>
          <w:sz w:val="22"/>
        </w:rPr>
        <w:t xml:space="preserve">construction </w:t>
      </w:r>
      <w:r w:rsidR="00AD669A" w:rsidRPr="008074A7">
        <w:rPr>
          <w:b/>
          <w:i/>
          <w:noProof/>
          <w:sz w:val="22"/>
        </w:rPr>
        <w:t>des infrastructures</w:t>
      </w:r>
      <w:r w:rsidRPr="008074A7">
        <w:rPr>
          <w:b/>
          <w:i/>
          <w:noProof/>
          <w:sz w:val="22"/>
        </w:rPr>
        <w:t xml:space="preserve"> </w:t>
      </w:r>
      <w:r w:rsidR="00C8126F">
        <w:rPr>
          <w:b/>
          <w:i/>
          <w:noProof/>
          <w:sz w:val="22"/>
        </w:rPr>
        <w:t>au marché de Mora</w:t>
      </w:r>
      <w:r w:rsidRPr="008074A7">
        <w:rPr>
          <w:b/>
          <w:i/>
          <w:sz w:val="22"/>
        </w:rPr>
        <w:t xml:space="preserve">, département </w:t>
      </w:r>
      <w:r w:rsidR="0029322C" w:rsidRPr="008074A7">
        <w:rPr>
          <w:b/>
          <w:i/>
          <w:noProof/>
          <w:sz w:val="22"/>
        </w:rPr>
        <w:t>du Mayo Sav</w:t>
      </w:r>
      <w:r w:rsidR="00690871" w:rsidRPr="008074A7">
        <w:rPr>
          <w:b/>
          <w:i/>
          <w:noProof/>
          <w:sz w:val="22"/>
        </w:rPr>
        <w:t>a</w:t>
      </w:r>
      <w:r w:rsidRPr="008074A7">
        <w:rPr>
          <w:b/>
          <w:i/>
          <w:sz w:val="22"/>
        </w:rPr>
        <w:t xml:space="preserve">, Région de l’Extrême Nord </w:t>
      </w:r>
    </w:p>
    <w:p w:rsidR="00C87682" w:rsidRPr="008074A7" w:rsidRDefault="00C87682">
      <w:pPr>
        <w:tabs>
          <w:tab w:val="center" w:pos="3453"/>
        </w:tabs>
        <w:spacing w:after="5"/>
        <w:ind w:left="0" w:firstLine="0"/>
        <w:jc w:val="left"/>
      </w:pPr>
      <w:r w:rsidRPr="008074A7">
        <w:rPr>
          <w:b/>
          <w:sz w:val="22"/>
        </w:rPr>
        <w:t>LIEU</w:t>
      </w:r>
      <w:r w:rsidRPr="008074A7">
        <w:rPr>
          <w:b/>
          <w:sz w:val="22"/>
        </w:rPr>
        <w:tab/>
      </w:r>
      <w:r w:rsidRPr="008074A7">
        <w:rPr>
          <w:sz w:val="22"/>
        </w:rPr>
        <w:t xml:space="preserve">: Département </w:t>
      </w:r>
      <w:r w:rsidR="00690871" w:rsidRPr="008074A7">
        <w:rPr>
          <w:noProof/>
          <w:sz w:val="22"/>
        </w:rPr>
        <w:t xml:space="preserve">du </w:t>
      </w:r>
      <w:r w:rsidR="00736781" w:rsidRPr="008074A7">
        <w:rPr>
          <w:noProof/>
          <w:sz w:val="22"/>
        </w:rPr>
        <w:t>Logone et Chari</w:t>
      </w:r>
      <w:r w:rsidR="00690871" w:rsidRPr="008074A7">
        <w:rPr>
          <w:noProof/>
          <w:sz w:val="22"/>
        </w:rPr>
        <w:t>,</w:t>
      </w:r>
      <w:r w:rsidRPr="008074A7">
        <w:rPr>
          <w:sz w:val="22"/>
        </w:rPr>
        <w:t xml:space="preserve"> Extrême-Nord</w:t>
      </w:r>
    </w:p>
    <w:p w:rsidR="00C87682" w:rsidRPr="008074A7" w:rsidRDefault="00C87682">
      <w:pPr>
        <w:tabs>
          <w:tab w:val="center" w:pos="3417"/>
        </w:tabs>
        <w:spacing w:after="5"/>
        <w:ind w:left="-15" w:firstLine="0"/>
        <w:jc w:val="left"/>
      </w:pPr>
      <w:r w:rsidRPr="008074A7">
        <w:rPr>
          <w:b/>
          <w:sz w:val="22"/>
        </w:rPr>
        <w:t>DELAI D’EXECUTION</w:t>
      </w:r>
      <w:r w:rsidRPr="008074A7">
        <w:rPr>
          <w:b/>
          <w:sz w:val="22"/>
        </w:rPr>
        <w:tab/>
      </w:r>
      <w:r w:rsidRPr="008074A7">
        <w:rPr>
          <w:sz w:val="22"/>
        </w:rPr>
        <w:t>: Huit (08) mois</w:t>
      </w:r>
    </w:p>
    <w:p w:rsidR="00C87682" w:rsidRPr="008074A7" w:rsidRDefault="00C87682">
      <w:pPr>
        <w:tabs>
          <w:tab w:val="center" w:pos="2790"/>
        </w:tabs>
        <w:spacing w:after="5"/>
        <w:ind w:left="-15" w:firstLine="0"/>
        <w:jc w:val="left"/>
      </w:pPr>
      <w:r w:rsidRPr="008074A7">
        <w:rPr>
          <w:b/>
          <w:sz w:val="22"/>
        </w:rPr>
        <w:t>MONTANT ENFCFA</w:t>
      </w:r>
      <w:r w:rsidRPr="008074A7">
        <w:rPr>
          <w:b/>
          <w:sz w:val="22"/>
        </w:rPr>
        <w:tab/>
      </w:r>
      <w:r w:rsidRPr="008074A7">
        <w:rPr>
          <w:sz w:val="22"/>
        </w:rPr>
        <w:t>:</w:t>
      </w:r>
    </w:p>
    <w:tbl>
      <w:tblPr>
        <w:tblStyle w:val="TableGrid"/>
        <w:tblW w:w="5630" w:type="dxa"/>
        <w:tblInd w:w="2646" w:type="dxa"/>
        <w:tblCellMar>
          <w:top w:w="13" w:type="dxa"/>
          <w:left w:w="7" w:type="dxa"/>
          <w:right w:w="115" w:type="dxa"/>
        </w:tblCellMar>
        <w:tblLook w:val="04A0" w:firstRow="1" w:lastRow="0" w:firstColumn="1" w:lastColumn="0" w:noHBand="0" w:noVBand="1"/>
      </w:tblPr>
      <w:tblGrid>
        <w:gridCol w:w="2370"/>
        <w:gridCol w:w="3260"/>
      </w:tblGrid>
      <w:tr w:rsidR="00C87682" w:rsidRPr="008074A7">
        <w:trPr>
          <w:trHeight w:val="264"/>
        </w:trPr>
        <w:tc>
          <w:tcPr>
            <w:tcW w:w="237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rPr>
                <w:sz w:val="22"/>
              </w:rPr>
              <w:t>TTC</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262"/>
        </w:trPr>
        <w:tc>
          <w:tcPr>
            <w:tcW w:w="237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rPr>
                <w:sz w:val="22"/>
              </w:rPr>
              <w:t>HTVA</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264"/>
        </w:trPr>
        <w:tc>
          <w:tcPr>
            <w:tcW w:w="237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rPr>
                <w:sz w:val="22"/>
              </w:rPr>
              <w:t>TVA</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262"/>
        </w:trPr>
        <w:tc>
          <w:tcPr>
            <w:tcW w:w="237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rPr>
                <w:sz w:val="22"/>
              </w:rPr>
              <w:t>AIR</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264"/>
        </w:trPr>
        <w:tc>
          <w:tcPr>
            <w:tcW w:w="237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rPr>
                <w:sz w:val="22"/>
              </w:rPr>
              <w:t>Net à mandater</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bl>
    <w:p w:rsidR="00C87682" w:rsidRPr="008074A7" w:rsidRDefault="00C87682">
      <w:pPr>
        <w:tabs>
          <w:tab w:val="center" w:pos="3560"/>
        </w:tabs>
        <w:spacing w:after="5"/>
        <w:ind w:left="-15" w:firstLine="0"/>
        <w:jc w:val="left"/>
      </w:pPr>
      <w:r w:rsidRPr="008074A7">
        <w:rPr>
          <w:b/>
          <w:sz w:val="22"/>
        </w:rPr>
        <w:t>FINANCEMENT</w:t>
      </w:r>
      <w:r w:rsidRPr="008074A7">
        <w:rPr>
          <w:b/>
          <w:sz w:val="22"/>
        </w:rPr>
        <w:tab/>
      </w:r>
      <w:r w:rsidRPr="008074A7">
        <w:rPr>
          <w:sz w:val="22"/>
        </w:rPr>
        <w:t xml:space="preserve">: </w:t>
      </w:r>
      <w:r w:rsidRPr="008074A7">
        <w:rPr>
          <w:b/>
          <w:i/>
          <w:sz w:val="22"/>
        </w:rPr>
        <w:t>CAS PSRDREN</w:t>
      </w:r>
    </w:p>
    <w:p w:rsidR="00C87682" w:rsidRPr="008074A7" w:rsidRDefault="00C87682">
      <w:pPr>
        <w:tabs>
          <w:tab w:val="center" w:pos="5365"/>
        </w:tabs>
        <w:spacing w:after="154"/>
        <w:ind w:left="0" w:firstLine="0"/>
        <w:jc w:val="left"/>
      </w:pPr>
      <w:r w:rsidRPr="008074A7">
        <w:rPr>
          <w:b/>
          <w:sz w:val="22"/>
        </w:rPr>
        <w:t>IMPUTATION</w:t>
      </w:r>
      <w:r w:rsidRPr="008074A7">
        <w:rPr>
          <w:b/>
          <w:sz w:val="22"/>
        </w:rPr>
        <w:tab/>
      </w:r>
      <w:r w:rsidRPr="008074A7">
        <w:rPr>
          <w:sz w:val="22"/>
        </w:rPr>
        <w:t xml:space="preserve">: </w:t>
      </w:r>
      <w:r w:rsidRPr="008074A7">
        <w:rPr>
          <w:b/>
          <w:noProof/>
        </w:rPr>
        <w:t>60 B2 975 1 65000001 0133 523316</w:t>
      </w:r>
    </w:p>
    <w:p w:rsidR="00C87682" w:rsidRPr="008074A7" w:rsidRDefault="00C87682">
      <w:pPr>
        <w:spacing w:line="259" w:lineRule="auto"/>
        <w:ind w:left="759" w:right="2806"/>
        <w:jc w:val="center"/>
      </w:pPr>
      <w:r w:rsidRPr="008074A7">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61DC038" wp14:editId="3E63C65D">
                <wp:simplePos x="0" y="0"/>
                <wp:positionH relativeFrom="column">
                  <wp:posOffset>3721100</wp:posOffset>
                </wp:positionH>
                <wp:positionV relativeFrom="paragraph">
                  <wp:posOffset>0</wp:posOffset>
                </wp:positionV>
                <wp:extent cx="1400810" cy="636672"/>
                <wp:effectExtent l="0" t="0" r="0" b="0"/>
                <wp:wrapSquare wrapText="bothSides"/>
                <wp:docPr id="1605268" name="Group 1605268"/>
                <wp:cNvGraphicFramePr/>
                <a:graphic xmlns:a="http://schemas.openxmlformats.org/drawingml/2006/main">
                  <a:graphicData uri="http://schemas.microsoft.com/office/word/2010/wordprocessingGroup">
                    <wpg:wgp>
                      <wpg:cNvGrpSpPr/>
                      <wpg:grpSpPr>
                        <a:xfrm>
                          <a:off x="0" y="0"/>
                          <a:ext cx="1400810" cy="636672"/>
                          <a:chOff x="0" y="0"/>
                          <a:chExt cx="1400810" cy="636672"/>
                        </a:xfrm>
                      </wpg:grpSpPr>
                      <wps:wsp>
                        <wps:cNvPr id="176381" name="Shape 176381"/>
                        <wps:cNvSpPr/>
                        <wps:spPr>
                          <a:xfrm>
                            <a:off x="44450" y="136554"/>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2" name="Shape 176382"/>
                        <wps:cNvSpPr/>
                        <wps:spPr>
                          <a:xfrm>
                            <a:off x="44450" y="27307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3" name="Shape 176383"/>
                        <wps:cNvSpPr/>
                        <wps:spPr>
                          <a:xfrm>
                            <a:off x="44450" y="433733"/>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6384" name="Shape 176384"/>
                        <wps:cNvSpPr/>
                        <wps:spPr>
                          <a:xfrm>
                            <a:off x="43815" y="594389"/>
                            <a:ext cx="1356360" cy="0"/>
                          </a:xfrm>
                          <a:custGeom>
                            <a:avLst/>
                            <a:gdLst/>
                            <a:ahLst/>
                            <a:cxnLst/>
                            <a:rect l="0" t="0" r="0" b="0"/>
                            <a:pathLst>
                              <a:path w="1356360">
                                <a:moveTo>
                                  <a:pt x="0" y="0"/>
                                </a:moveTo>
                                <a:lnTo>
                                  <a:pt x="135636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77200" name="Rectangle 177200"/>
                        <wps:cNvSpPr/>
                        <wps:spPr>
                          <a:xfrm>
                            <a:off x="0" y="0"/>
                            <a:ext cx="226491" cy="205760"/>
                          </a:xfrm>
                          <a:prstGeom prst="rect">
                            <a:avLst/>
                          </a:prstGeom>
                          <a:ln>
                            <a:noFill/>
                          </a:ln>
                        </wps:spPr>
                        <wps:txbx>
                          <w:txbxContent>
                            <w:p w:rsidR="00037E4B" w:rsidRDefault="00037E4B">
                              <w:pPr>
                                <w:spacing w:after="160" w:line="259" w:lineRule="auto"/>
                                <w:ind w:left="0" w:firstLine="0"/>
                                <w:jc w:val="left"/>
                              </w:pPr>
                              <w:r>
                                <w:rPr>
                                  <w:sz w:val="22"/>
                                </w:rPr>
                                <w:t>LE</w:t>
                              </w:r>
                            </w:p>
                          </w:txbxContent>
                        </wps:txbx>
                        <wps:bodyPr horzOverflow="overflow" vert="horz" lIns="0" tIns="0" rIns="0" bIns="0" rtlCol="0">
                          <a:noAutofit/>
                        </wps:bodyPr>
                      </wps:wsp>
                      <wps:wsp>
                        <wps:cNvPr id="177202" name="Rectangle 177202"/>
                        <wps:cNvSpPr/>
                        <wps:spPr>
                          <a:xfrm>
                            <a:off x="0" y="160655"/>
                            <a:ext cx="226491" cy="205760"/>
                          </a:xfrm>
                          <a:prstGeom prst="rect">
                            <a:avLst/>
                          </a:prstGeom>
                          <a:ln>
                            <a:noFill/>
                          </a:ln>
                        </wps:spPr>
                        <wps:txbx>
                          <w:txbxContent>
                            <w:p w:rsidR="00037E4B" w:rsidRDefault="00037E4B">
                              <w:pPr>
                                <w:spacing w:after="160" w:line="259" w:lineRule="auto"/>
                                <w:ind w:left="0" w:firstLine="0"/>
                                <w:jc w:val="left"/>
                              </w:pPr>
                              <w:r>
                                <w:rPr>
                                  <w:sz w:val="22"/>
                                </w:rPr>
                                <w:t>LE</w:t>
                              </w:r>
                            </w:p>
                          </w:txbxContent>
                        </wps:txbx>
                        <wps:bodyPr horzOverflow="overflow" vert="horz" lIns="0" tIns="0" rIns="0" bIns="0" rtlCol="0">
                          <a:noAutofit/>
                        </wps:bodyPr>
                      </wps:wsp>
                      <wps:wsp>
                        <wps:cNvPr id="177204" name="Rectangle 177204"/>
                        <wps:cNvSpPr/>
                        <wps:spPr>
                          <a:xfrm>
                            <a:off x="0" y="321310"/>
                            <a:ext cx="226491" cy="205760"/>
                          </a:xfrm>
                          <a:prstGeom prst="rect">
                            <a:avLst/>
                          </a:prstGeom>
                          <a:ln>
                            <a:noFill/>
                          </a:ln>
                        </wps:spPr>
                        <wps:txbx>
                          <w:txbxContent>
                            <w:p w:rsidR="00037E4B" w:rsidRDefault="00037E4B">
                              <w:pPr>
                                <w:spacing w:after="160" w:line="259" w:lineRule="auto"/>
                                <w:ind w:left="0" w:firstLine="0"/>
                                <w:jc w:val="left"/>
                              </w:pPr>
                              <w:r>
                                <w:rPr>
                                  <w:sz w:val="22"/>
                                </w:rPr>
                                <w:t>LE</w:t>
                              </w:r>
                            </w:p>
                          </w:txbxContent>
                        </wps:txbx>
                        <wps:bodyPr horzOverflow="overflow" vert="horz" lIns="0" tIns="0" rIns="0" bIns="0" rtlCol="0">
                          <a:noAutofit/>
                        </wps:bodyPr>
                      </wps:wsp>
                      <wps:wsp>
                        <wps:cNvPr id="177206" name="Rectangle 177206"/>
                        <wps:cNvSpPr/>
                        <wps:spPr>
                          <a:xfrm>
                            <a:off x="0" y="481965"/>
                            <a:ext cx="226491" cy="205760"/>
                          </a:xfrm>
                          <a:prstGeom prst="rect">
                            <a:avLst/>
                          </a:prstGeom>
                          <a:ln>
                            <a:noFill/>
                          </a:ln>
                        </wps:spPr>
                        <wps:txbx>
                          <w:txbxContent>
                            <w:p w:rsidR="00037E4B" w:rsidRDefault="00037E4B">
                              <w:pPr>
                                <w:spacing w:after="160" w:line="259" w:lineRule="auto"/>
                                <w:ind w:left="0" w:firstLine="0"/>
                                <w:jc w:val="left"/>
                              </w:pPr>
                              <w:r>
                                <w:rPr>
                                  <w:sz w:val="22"/>
                                </w:rPr>
                                <w:t>LE</w:t>
                              </w:r>
                            </w:p>
                          </w:txbxContent>
                        </wps:txbx>
                        <wps:bodyPr horzOverflow="overflow" vert="horz" lIns="0" tIns="0" rIns="0" bIns="0" rtlCol="0">
                          <a:noAutofit/>
                        </wps:bodyPr>
                      </wps:wsp>
                    </wpg:wgp>
                  </a:graphicData>
                </a:graphic>
              </wp:anchor>
            </w:drawing>
          </mc:Choice>
          <mc:Fallback>
            <w:pict>
              <v:group w14:anchorId="061DC038" id="Group 1605268" o:spid="_x0000_s1096" style="position:absolute;left:0;text-align:left;margin-left:293pt;margin-top:0;width:110.3pt;height:50.15pt;z-index:251660288;mso-position-horizontal-relative:text;mso-position-vertical-relative:text" coordsize="14008,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">
                <v:shape id="Shape 176381" o:spid="_x0000_s1097" style="position:absolute;left:444;top:1365;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" path="m,l1356360,e" filled="f" strokecolor="#221f1f" strokeweight=".5pt">
                  <v:path arrowok="t" textboxrect="0,0,1356360,0"/>
                </v:shape>
                <v:shape id="Shape 176382" o:spid="_x0000_s1098" style="position:absolute;left:444;top:2730;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" path="m,l1356360,e" filled="f" strokecolor="#221f1f" strokeweight=".5pt">
                  <v:path arrowok="t" textboxrect="0,0,1356360,0"/>
                </v:shape>
                <v:shape id="Shape 176383" o:spid="_x0000_s1099" style="position:absolute;left:444;top:4337;width:13564;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" path="m,l1356360,e" filled="f" strokecolor="#221f1f" strokeweight=".5pt">
                  <v:path arrowok="t" textboxrect="0,0,1356360,0"/>
                </v:shape>
                <v:shape id="Shape 176384" o:spid="_x0000_s1100" style="position:absolute;left:438;top:5943;width:13563;height:0;visibility:visible;mso-wrap-style:square;v-text-anchor:top" coordsize="135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" path="m,l1356360,e" filled="f" strokecolor="#221f1f" strokeweight=".5pt">
                  <v:path arrowok="t" textboxrect="0,0,1356360,0"/>
                </v:shape>
                <v:rect id="Rectangle 177200" o:spid="_x0000_s1101" style="position:absolute;width:22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" filled="f" stroked="f">
                  <v:textbox inset="0,0,0,0">
                    <w:txbxContent>
                      <w:p w:rsidR="00037E4B" w:rsidRDefault="00037E4B">
                        <w:pPr>
                          <w:spacing w:after="160" w:line="259" w:lineRule="auto"/>
                          <w:ind w:left="0" w:firstLine="0"/>
                          <w:jc w:val="left"/>
                        </w:pPr>
                        <w:r>
                          <w:rPr>
                            <w:sz w:val="22"/>
                          </w:rPr>
                          <w:t>LE</w:t>
                        </w:r>
                      </w:p>
                    </w:txbxContent>
                  </v:textbox>
                </v:rect>
                <v:rect id="Rectangle 177202" o:spid="_x0000_s1102" style="position:absolute;top:1606;width:226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" filled="f" stroked="f">
                  <v:textbox inset="0,0,0,0">
                    <w:txbxContent>
                      <w:p w:rsidR="00037E4B" w:rsidRDefault="00037E4B">
                        <w:pPr>
                          <w:spacing w:after="160" w:line="259" w:lineRule="auto"/>
                          <w:ind w:left="0" w:firstLine="0"/>
                          <w:jc w:val="left"/>
                        </w:pPr>
                        <w:r>
                          <w:rPr>
                            <w:sz w:val="22"/>
                          </w:rPr>
                          <w:t>LE</w:t>
                        </w:r>
                      </w:p>
                    </w:txbxContent>
                  </v:textbox>
                </v:rect>
                <v:rect id="Rectangle 177204" o:spid="_x0000_s1103" style="position:absolute;top:3213;width:22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" filled="f" stroked="f">
                  <v:textbox inset="0,0,0,0">
                    <w:txbxContent>
                      <w:p w:rsidR="00037E4B" w:rsidRDefault="00037E4B">
                        <w:pPr>
                          <w:spacing w:after="160" w:line="259" w:lineRule="auto"/>
                          <w:ind w:left="0" w:firstLine="0"/>
                          <w:jc w:val="left"/>
                        </w:pPr>
                        <w:r>
                          <w:rPr>
                            <w:sz w:val="22"/>
                          </w:rPr>
                          <w:t>LE</w:t>
                        </w:r>
                      </w:p>
                    </w:txbxContent>
                  </v:textbox>
                </v:rect>
                <v:rect id="Rectangle 177206" o:spid="_x0000_s1104" style="position:absolute;top:4819;width:226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22"/>
                          </w:rPr>
                          <w:t>LE</w:t>
                        </w:r>
                      </w:p>
                    </w:txbxContent>
                  </v:textbox>
                </v:rect>
                <w10:wrap type="square"/>
              </v:group>
            </w:pict>
          </mc:Fallback>
        </mc:AlternateContent>
      </w:r>
      <w:r w:rsidRPr="008074A7">
        <w:rPr>
          <w:sz w:val="22"/>
        </w:rPr>
        <w:t>SOUSCRIT,</w:t>
      </w:r>
    </w:p>
    <w:p w:rsidR="00C87682" w:rsidRPr="008074A7" w:rsidRDefault="00C87682">
      <w:pPr>
        <w:spacing w:after="5"/>
        <w:ind w:left="3979" w:right="2056"/>
      </w:pPr>
      <w:r w:rsidRPr="008074A7">
        <w:rPr>
          <w:sz w:val="22"/>
        </w:rPr>
        <w:t>SIGNE,</w:t>
      </w:r>
    </w:p>
    <w:p w:rsidR="00C87682" w:rsidRPr="008074A7" w:rsidRDefault="00C87682">
      <w:pPr>
        <w:spacing w:line="259" w:lineRule="auto"/>
        <w:ind w:left="759" w:right="2806"/>
        <w:jc w:val="center"/>
      </w:pPr>
      <w:r w:rsidRPr="008074A7">
        <w:rPr>
          <w:sz w:val="22"/>
        </w:rPr>
        <w:t>NOTIFIE,</w:t>
      </w:r>
    </w:p>
    <w:p w:rsidR="00C87682" w:rsidRPr="008074A7" w:rsidRDefault="00C87682">
      <w:pPr>
        <w:spacing w:line="259" w:lineRule="auto"/>
        <w:ind w:left="759" w:right="2806"/>
        <w:jc w:val="center"/>
      </w:pPr>
      <w:r w:rsidRPr="008074A7">
        <w:rPr>
          <w:sz w:val="22"/>
        </w:rPr>
        <w:t>ENREGISTRE,</w:t>
      </w:r>
    </w:p>
    <w:p w:rsidR="007F4E1A" w:rsidRPr="008074A7" w:rsidRDefault="007F4E1A">
      <w:pPr>
        <w:spacing w:after="160" w:line="278" w:lineRule="auto"/>
        <w:ind w:left="0" w:firstLine="0"/>
        <w:jc w:val="left"/>
        <w:rPr>
          <w:b/>
        </w:rPr>
      </w:pPr>
      <w:r w:rsidRPr="008074A7">
        <w:rPr>
          <w:b/>
        </w:rPr>
        <w:br w:type="page"/>
      </w:r>
    </w:p>
    <w:p w:rsidR="00C87682" w:rsidRPr="008074A7" w:rsidRDefault="00C87682">
      <w:pPr>
        <w:spacing w:after="818"/>
        <w:ind w:left="10" w:right="123"/>
      </w:pPr>
      <w:r w:rsidRPr="008074A7">
        <w:rPr>
          <w:b/>
        </w:rPr>
        <w:t>Entre</w:t>
      </w:r>
      <w:r w:rsidRPr="008074A7">
        <w:t>:</w:t>
      </w:r>
    </w:p>
    <w:p w:rsidR="00C87682" w:rsidRPr="008074A7" w:rsidRDefault="00C87682">
      <w:pPr>
        <w:spacing w:after="265"/>
        <w:ind w:left="10"/>
        <w:jc w:val="left"/>
      </w:pPr>
      <w:r w:rsidRPr="008074A7">
        <w:t xml:space="preserve">L’administration camerounaise, représentée par </w:t>
      </w:r>
      <w:r w:rsidRPr="008074A7">
        <w:rPr>
          <w:b/>
          <w:i/>
          <w:sz w:val="22"/>
        </w:rPr>
        <w:t>Le Coordonnateur du</w:t>
      </w:r>
      <w:r w:rsidRPr="008074A7">
        <w:rPr>
          <w:i/>
          <w:sz w:val="22"/>
        </w:rPr>
        <w:t xml:space="preserve"> </w:t>
      </w:r>
      <w:r w:rsidRPr="008074A7">
        <w:rPr>
          <w:b/>
          <w:i/>
        </w:rPr>
        <w:t>Programme Spécial De Reconstruction et de Développement De La Région De L’extrême-Nord (PSRDREN)</w:t>
      </w:r>
      <w:r w:rsidRPr="008074A7">
        <w:rPr>
          <w:b/>
          <w:sz w:val="22"/>
        </w:rPr>
        <w:t xml:space="preserve"> </w:t>
      </w:r>
    </w:p>
    <w:p w:rsidR="00C87682" w:rsidRPr="008074A7" w:rsidRDefault="00C87682">
      <w:pPr>
        <w:spacing w:after="300"/>
        <w:ind w:left="10" w:right="130"/>
      </w:pPr>
      <w:r w:rsidRPr="008074A7">
        <w:t xml:space="preserve">Dénommée ci-après </w:t>
      </w:r>
    </w:p>
    <w:p w:rsidR="00C87682" w:rsidRPr="008074A7" w:rsidRDefault="00C87682">
      <w:pPr>
        <w:pStyle w:val="Titre2"/>
        <w:spacing w:after="771" w:line="252" w:lineRule="auto"/>
        <w:ind w:left="34"/>
        <w:jc w:val="left"/>
      </w:pPr>
      <w:r w:rsidRPr="008074A7">
        <w:rPr>
          <w:sz w:val="28"/>
        </w:rPr>
        <w:t>« Le Maître d’Ouvrage Délégué»</w:t>
      </w:r>
    </w:p>
    <w:p w:rsidR="00C87682" w:rsidRPr="008074A7" w:rsidRDefault="00C87682">
      <w:pPr>
        <w:spacing w:after="814"/>
        <w:ind w:left="10" w:right="123"/>
      </w:pPr>
      <w:r w:rsidRPr="008074A7">
        <w:rPr>
          <w:b/>
        </w:rPr>
        <w:t>D'une part</w:t>
      </w:r>
      <w:r w:rsidRPr="008074A7">
        <w:t>,</w:t>
      </w:r>
    </w:p>
    <w:p w:rsidR="00C87682" w:rsidRPr="008074A7" w:rsidRDefault="00C87682">
      <w:pPr>
        <w:spacing w:after="814"/>
        <w:ind w:left="10" w:right="123"/>
      </w:pPr>
      <w:r w:rsidRPr="008074A7">
        <w:rPr>
          <w:b/>
        </w:rPr>
        <w:t>Et</w:t>
      </w:r>
    </w:p>
    <w:p w:rsidR="00C87682" w:rsidRPr="008074A7" w:rsidRDefault="00C87682">
      <w:pPr>
        <w:ind w:left="10" w:right="130"/>
      </w:pPr>
      <w:r w:rsidRPr="008074A7">
        <w:rPr>
          <w:b/>
        </w:rPr>
        <w:t xml:space="preserve"> La société</w:t>
      </w:r>
      <w:r w:rsidRPr="008074A7">
        <w:t>…………………………………………………………</w:t>
      </w:r>
    </w:p>
    <w:p w:rsidR="00C87682" w:rsidRPr="008074A7" w:rsidRDefault="00C87682">
      <w:pPr>
        <w:spacing w:after="818"/>
        <w:ind w:left="10" w:right="130"/>
      </w:pPr>
      <w:r w:rsidRPr="008074A7">
        <w:t>B.P: ___________________Tel_____________ Fax: ___________________ N°R.C:____________________N°Contribuable:________________________</w:t>
      </w:r>
    </w:p>
    <w:p w:rsidR="00C87682" w:rsidRPr="008074A7" w:rsidRDefault="00C87682">
      <w:pPr>
        <w:spacing w:after="32"/>
        <w:ind w:left="10" w:right="201"/>
        <w:jc w:val="left"/>
      </w:pPr>
      <w:r w:rsidRPr="008074A7">
        <w:t xml:space="preserve">Représenté par Monsieur / Madame ___________________, son Directeur Général ou son représentant, Ci-après désigné </w:t>
      </w:r>
    </w:p>
    <w:p w:rsidR="00C87682" w:rsidRPr="008074A7" w:rsidRDefault="00C87682">
      <w:pPr>
        <w:pStyle w:val="Titre2"/>
        <w:spacing w:after="495" w:line="252" w:lineRule="auto"/>
        <w:ind w:left="34"/>
        <w:jc w:val="left"/>
      </w:pPr>
      <w:r w:rsidRPr="008074A7">
        <w:rPr>
          <w:sz w:val="28"/>
        </w:rPr>
        <w:t>« le Cocontractant »</w:t>
      </w:r>
    </w:p>
    <w:p w:rsidR="00C87682" w:rsidRPr="008074A7" w:rsidRDefault="00C87682">
      <w:pPr>
        <w:spacing w:after="538"/>
        <w:ind w:left="10" w:right="123"/>
      </w:pPr>
      <w:r w:rsidRPr="008074A7">
        <w:rPr>
          <w:b/>
        </w:rPr>
        <w:t>D'autre part</w:t>
      </w:r>
      <w:r w:rsidRPr="008074A7">
        <w:t>,</w:t>
      </w:r>
    </w:p>
    <w:p w:rsidR="00C87682" w:rsidRPr="008074A7" w:rsidRDefault="00C87682">
      <w:pPr>
        <w:spacing w:after="13"/>
        <w:ind w:left="2176" w:right="2367"/>
        <w:jc w:val="center"/>
      </w:pPr>
      <w:r w:rsidRPr="008074A7">
        <w:t>Il a été convenu et arrêté ce qui suit :</w:t>
      </w:r>
    </w:p>
    <w:p w:rsidR="00532FE2" w:rsidRPr="008074A7" w:rsidRDefault="00532FE2">
      <w:pPr>
        <w:spacing w:after="160" w:line="278" w:lineRule="auto"/>
        <w:ind w:left="0" w:firstLine="0"/>
        <w:jc w:val="left"/>
        <w:rPr>
          <w:b/>
          <w:sz w:val="32"/>
        </w:rPr>
      </w:pPr>
      <w:r w:rsidRPr="008074A7">
        <w:rPr>
          <w:b/>
          <w:sz w:val="32"/>
        </w:rPr>
        <w:br w:type="page"/>
      </w:r>
    </w:p>
    <w:p w:rsidR="00C87682" w:rsidRPr="008074A7" w:rsidRDefault="00C87682">
      <w:pPr>
        <w:spacing w:after="437" w:line="259" w:lineRule="auto"/>
        <w:ind w:left="10" w:right="4306"/>
        <w:jc w:val="right"/>
      </w:pPr>
      <w:r w:rsidRPr="008074A7">
        <w:rPr>
          <w:b/>
          <w:sz w:val="32"/>
        </w:rPr>
        <w:t>SOMMAIRE</w:t>
      </w:r>
    </w:p>
    <w:tbl>
      <w:tblPr>
        <w:tblStyle w:val="TableGrid"/>
        <w:tblW w:w="6440" w:type="dxa"/>
        <w:tblInd w:w="0" w:type="dxa"/>
        <w:tblLook w:val="04A0" w:firstRow="1" w:lastRow="0" w:firstColumn="1" w:lastColumn="0" w:noHBand="0" w:noVBand="1"/>
      </w:tblPr>
      <w:tblGrid>
        <w:gridCol w:w="1080"/>
        <w:gridCol w:w="5360"/>
      </w:tblGrid>
      <w:tr w:rsidR="00C87682" w:rsidRPr="008074A7">
        <w:trPr>
          <w:trHeight w:val="271"/>
        </w:trPr>
        <w:tc>
          <w:tcPr>
            <w:tcW w:w="1080" w:type="dxa"/>
            <w:tcBorders>
              <w:top w:val="nil"/>
              <w:left w:val="nil"/>
              <w:bottom w:val="nil"/>
              <w:right w:val="nil"/>
            </w:tcBorders>
          </w:tcPr>
          <w:p w:rsidR="00C87682" w:rsidRPr="008074A7" w:rsidRDefault="00C87682">
            <w:pPr>
              <w:spacing w:after="0" w:line="259" w:lineRule="auto"/>
              <w:ind w:left="0" w:firstLine="0"/>
              <w:jc w:val="left"/>
            </w:pPr>
            <w:r w:rsidRPr="008074A7">
              <w:t>Titre I</w:t>
            </w:r>
          </w:p>
        </w:tc>
        <w:tc>
          <w:tcPr>
            <w:tcW w:w="5360" w:type="dxa"/>
            <w:tcBorders>
              <w:top w:val="nil"/>
              <w:left w:val="nil"/>
              <w:bottom w:val="nil"/>
              <w:right w:val="nil"/>
            </w:tcBorders>
          </w:tcPr>
          <w:p w:rsidR="00C87682" w:rsidRPr="008074A7" w:rsidRDefault="00C87682">
            <w:pPr>
              <w:spacing w:after="0" w:line="259" w:lineRule="auto"/>
              <w:ind w:left="0" w:firstLine="0"/>
            </w:pPr>
            <w:r w:rsidRPr="008074A7">
              <w:t>: Cahier des Clauses Administratives Particulières (CCAP)</w:t>
            </w:r>
          </w:p>
        </w:tc>
      </w:tr>
      <w:tr w:rsidR="00C87682" w:rsidRPr="008074A7">
        <w:trPr>
          <w:trHeight w:val="276"/>
        </w:trPr>
        <w:tc>
          <w:tcPr>
            <w:tcW w:w="1080" w:type="dxa"/>
            <w:tcBorders>
              <w:top w:val="nil"/>
              <w:left w:val="nil"/>
              <w:bottom w:val="nil"/>
              <w:right w:val="nil"/>
            </w:tcBorders>
          </w:tcPr>
          <w:p w:rsidR="00C87682" w:rsidRPr="008074A7" w:rsidRDefault="00C87682">
            <w:pPr>
              <w:spacing w:after="0" w:line="259" w:lineRule="auto"/>
              <w:ind w:left="0" w:firstLine="0"/>
              <w:jc w:val="left"/>
            </w:pPr>
            <w:r w:rsidRPr="008074A7">
              <w:t>Titre II</w:t>
            </w:r>
          </w:p>
        </w:tc>
        <w:tc>
          <w:tcPr>
            <w:tcW w:w="5360" w:type="dxa"/>
            <w:tcBorders>
              <w:top w:val="nil"/>
              <w:left w:val="nil"/>
              <w:bottom w:val="nil"/>
              <w:right w:val="nil"/>
            </w:tcBorders>
          </w:tcPr>
          <w:p w:rsidR="00C87682" w:rsidRPr="008074A7" w:rsidRDefault="00C87682">
            <w:pPr>
              <w:spacing w:after="0" w:line="259" w:lineRule="auto"/>
              <w:ind w:left="0" w:firstLine="0"/>
              <w:jc w:val="left"/>
            </w:pPr>
            <w:r w:rsidRPr="008074A7">
              <w:t>: Cahier des Clauses Techniques Particulières (CCTP)</w:t>
            </w:r>
          </w:p>
        </w:tc>
      </w:tr>
      <w:tr w:rsidR="00C87682" w:rsidRPr="008074A7">
        <w:trPr>
          <w:trHeight w:val="276"/>
        </w:trPr>
        <w:tc>
          <w:tcPr>
            <w:tcW w:w="1080" w:type="dxa"/>
            <w:tcBorders>
              <w:top w:val="nil"/>
              <w:left w:val="nil"/>
              <w:bottom w:val="nil"/>
              <w:right w:val="nil"/>
            </w:tcBorders>
          </w:tcPr>
          <w:p w:rsidR="00C87682" w:rsidRPr="008074A7" w:rsidRDefault="00C87682">
            <w:pPr>
              <w:spacing w:after="0" w:line="259" w:lineRule="auto"/>
              <w:ind w:left="0" w:firstLine="0"/>
              <w:jc w:val="left"/>
            </w:pPr>
            <w:r w:rsidRPr="008074A7">
              <w:t>Titre III</w:t>
            </w:r>
          </w:p>
        </w:tc>
        <w:tc>
          <w:tcPr>
            <w:tcW w:w="5360" w:type="dxa"/>
            <w:tcBorders>
              <w:top w:val="nil"/>
              <w:left w:val="nil"/>
              <w:bottom w:val="nil"/>
              <w:right w:val="nil"/>
            </w:tcBorders>
          </w:tcPr>
          <w:p w:rsidR="00C87682" w:rsidRPr="008074A7" w:rsidRDefault="00C87682">
            <w:pPr>
              <w:spacing w:after="0" w:line="259" w:lineRule="auto"/>
              <w:ind w:left="0" w:firstLine="0"/>
              <w:jc w:val="left"/>
            </w:pPr>
            <w:r w:rsidRPr="008074A7">
              <w:t>: Bordereau des Prix Unitaires(BPU)</w:t>
            </w:r>
          </w:p>
        </w:tc>
      </w:tr>
      <w:tr w:rsidR="00C87682" w:rsidRPr="008074A7">
        <w:trPr>
          <w:trHeight w:val="271"/>
        </w:trPr>
        <w:tc>
          <w:tcPr>
            <w:tcW w:w="1080" w:type="dxa"/>
            <w:tcBorders>
              <w:top w:val="nil"/>
              <w:left w:val="nil"/>
              <w:bottom w:val="nil"/>
              <w:right w:val="nil"/>
            </w:tcBorders>
          </w:tcPr>
          <w:p w:rsidR="00C87682" w:rsidRPr="008074A7" w:rsidRDefault="00C87682">
            <w:pPr>
              <w:spacing w:after="0" w:line="259" w:lineRule="auto"/>
              <w:ind w:left="0" w:firstLine="0"/>
              <w:jc w:val="left"/>
            </w:pPr>
            <w:r w:rsidRPr="008074A7">
              <w:t>Titre IV</w:t>
            </w:r>
          </w:p>
        </w:tc>
        <w:tc>
          <w:tcPr>
            <w:tcW w:w="5360" w:type="dxa"/>
            <w:tcBorders>
              <w:top w:val="nil"/>
              <w:left w:val="nil"/>
              <w:bottom w:val="nil"/>
              <w:right w:val="nil"/>
            </w:tcBorders>
          </w:tcPr>
          <w:p w:rsidR="00C87682" w:rsidRPr="008074A7" w:rsidRDefault="00C87682">
            <w:pPr>
              <w:spacing w:after="0" w:line="259" w:lineRule="auto"/>
              <w:ind w:left="0" w:firstLine="0"/>
              <w:jc w:val="left"/>
            </w:pPr>
            <w:r w:rsidRPr="008074A7">
              <w:t>: Détail Quantitatif et Estimatif (DQE)</w:t>
            </w:r>
          </w:p>
        </w:tc>
      </w:tr>
    </w:tbl>
    <w:p w:rsidR="00C87682" w:rsidRPr="008074A7" w:rsidRDefault="00C87682">
      <w:r w:rsidRPr="008074A7">
        <w:br w:type="page"/>
      </w:r>
    </w:p>
    <w:p w:rsidR="00C87682" w:rsidRPr="008074A7" w:rsidRDefault="00C87682">
      <w:pPr>
        <w:spacing w:after="266"/>
        <w:ind w:left="10" w:right="201"/>
      </w:pPr>
      <w:r w:rsidRPr="008074A7">
        <w:t>Page........................ et Dernière du Marché ou Lettre commande N°</w:t>
      </w:r>
      <w:r w:rsidRPr="008074A7">
        <w:rPr>
          <w:u w:val="single" w:color="000000"/>
        </w:rPr>
        <w:t xml:space="preserve">                                 </w:t>
      </w:r>
      <w:r w:rsidRPr="008074A7">
        <w:t xml:space="preserve"> /M ou LC///MO/CPM/.......... Passé après Appel d’Offres </w:t>
      </w:r>
      <w:r w:rsidRPr="008074A7">
        <w:rPr>
          <w:i/>
        </w:rPr>
        <w:t xml:space="preserve">[préciser références Appel d’Offres] </w:t>
      </w:r>
      <w:r w:rsidRPr="008074A7">
        <w:t>Avec______,</w:t>
      </w:r>
    </w:p>
    <w:p w:rsidR="00C87682" w:rsidRPr="008074A7" w:rsidRDefault="00C87682">
      <w:pPr>
        <w:spacing w:after="13"/>
        <w:ind w:left="10" w:right="55"/>
      </w:pPr>
      <w:r w:rsidRPr="008074A7">
        <w:rPr>
          <w:i/>
        </w:rPr>
        <w:t>Pour l’exécution des travaux..............................................................................................</w:t>
      </w:r>
    </w:p>
    <w:p w:rsidR="00C87682" w:rsidRPr="008074A7" w:rsidRDefault="00C87682">
      <w:pPr>
        <w:spacing w:after="13"/>
        <w:ind w:left="10" w:right="55"/>
      </w:pPr>
      <w:r w:rsidRPr="008074A7">
        <w:rPr>
          <w:i/>
        </w:rPr>
        <w:t>Lot n°                                                                            ; Réseau</w:t>
      </w:r>
    </w:p>
    <w:tbl>
      <w:tblPr>
        <w:tblStyle w:val="TableGrid"/>
        <w:tblW w:w="9034" w:type="dxa"/>
        <w:tblInd w:w="594" w:type="dxa"/>
        <w:tblCellMar>
          <w:top w:w="104" w:type="dxa"/>
          <w:left w:w="115" w:type="dxa"/>
          <w:right w:w="115" w:type="dxa"/>
        </w:tblCellMar>
        <w:tblLook w:val="04A0" w:firstRow="1" w:lastRow="0" w:firstColumn="1" w:lastColumn="0" w:noHBand="0" w:noVBand="1"/>
      </w:tblPr>
      <w:tblGrid>
        <w:gridCol w:w="298"/>
        <w:gridCol w:w="1582"/>
        <w:gridCol w:w="1282"/>
        <w:gridCol w:w="3744"/>
        <w:gridCol w:w="2128"/>
      </w:tblGrid>
      <w:tr w:rsidR="00C87682" w:rsidRPr="008074A7">
        <w:trPr>
          <w:trHeight w:val="452"/>
        </w:trPr>
        <w:tc>
          <w:tcPr>
            <w:tcW w:w="298" w:type="dxa"/>
            <w:vMerge w:val="restart"/>
            <w:tcBorders>
              <w:top w:val="single" w:sz="5" w:space="0" w:color="000000"/>
              <w:left w:val="nil"/>
              <w:bottom w:val="nil"/>
              <w:right w:val="single" w:sz="4" w:space="0" w:color="221F1F"/>
            </w:tcBorders>
          </w:tcPr>
          <w:p w:rsidR="00C87682" w:rsidRPr="008074A7"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4" w:firstLine="0"/>
              <w:jc w:val="center"/>
            </w:pPr>
            <w:r w:rsidRPr="008074A7">
              <w:rPr>
                <w:b/>
                <w:i/>
              </w:rPr>
              <w:t>N° tronçon</w:t>
            </w:r>
          </w:p>
        </w:tc>
        <w:tc>
          <w:tcPr>
            <w:tcW w:w="128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4" w:firstLine="0"/>
              <w:jc w:val="center"/>
            </w:pPr>
            <w:r w:rsidRPr="008074A7">
              <w:rPr>
                <w:b/>
                <w:i/>
              </w:rPr>
              <w:t>N° route</w:t>
            </w:r>
          </w:p>
        </w:tc>
        <w:tc>
          <w:tcPr>
            <w:tcW w:w="37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 w:firstLine="0"/>
              <w:jc w:val="center"/>
            </w:pPr>
            <w:r w:rsidRPr="008074A7">
              <w:rPr>
                <w:b/>
                <w:i/>
              </w:rPr>
              <w:t>Itinéraire</w:t>
            </w:r>
          </w:p>
        </w:tc>
        <w:tc>
          <w:tcPr>
            <w:tcW w:w="212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 w:firstLine="0"/>
              <w:jc w:val="center"/>
            </w:pPr>
            <w:r w:rsidRPr="008074A7">
              <w:rPr>
                <w:b/>
                <w:i/>
              </w:rPr>
              <w:t xml:space="preserve">Longueur </w:t>
            </w:r>
            <w:r w:rsidRPr="008074A7">
              <w:rPr>
                <w:i/>
              </w:rPr>
              <w:t>(km)</w:t>
            </w:r>
          </w:p>
        </w:tc>
      </w:tr>
      <w:tr w:rsidR="00C87682" w:rsidRPr="008074A7">
        <w:trPr>
          <w:trHeight w:val="458"/>
        </w:trPr>
        <w:tc>
          <w:tcPr>
            <w:tcW w:w="0" w:type="auto"/>
            <w:vMerge/>
            <w:tcBorders>
              <w:top w:val="nil"/>
              <w:left w:val="nil"/>
              <w:bottom w:val="nil"/>
              <w:right w:val="single" w:sz="4" w:space="0" w:color="221F1F"/>
            </w:tcBorders>
          </w:tcPr>
          <w:p w:rsidR="00C87682" w:rsidRPr="008074A7"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478"/>
        </w:trPr>
        <w:tc>
          <w:tcPr>
            <w:tcW w:w="0" w:type="auto"/>
            <w:vMerge/>
            <w:tcBorders>
              <w:top w:val="nil"/>
              <w:left w:val="nil"/>
              <w:bottom w:val="nil"/>
              <w:right w:val="single" w:sz="4" w:space="0" w:color="221F1F"/>
            </w:tcBorders>
          </w:tcPr>
          <w:p w:rsidR="00C87682" w:rsidRPr="008074A7" w:rsidRDefault="00C87682">
            <w:pPr>
              <w:spacing w:after="160" w:line="259" w:lineRule="auto"/>
              <w:ind w:left="0" w:firstLine="0"/>
              <w:jc w:val="left"/>
            </w:pPr>
          </w:p>
        </w:tc>
        <w:tc>
          <w:tcPr>
            <w:tcW w:w="158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28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37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212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bl>
    <w:p w:rsidR="00C87682" w:rsidRPr="008074A7" w:rsidRDefault="00C87682">
      <w:pPr>
        <w:tabs>
          <w:tab w:val="center" w:pos="5356"/>
        </w:tabs>
        <w:ind w:left="0" w:firstLine="0"/>
        <w:jc w:val="left"/>
      </w:pPr>
      <w:r w:rsidRPr="008074A7">
        <w:rPr>
          <w:b/>
        </w:rPr>
        <w:t>DELAID’EXECUTION</w:t>
      </w:r>
      <w:r w:rsidRPr="008074A7">
        <w:rPr>
          <w:b/>
        </w:rPr>
        <w:tab/>
      </w:r>
      <w:r w:rsidRPr="008074A7">
        <w:t>: .................................................(........................) mois</w:t>
      </w:r>
    </w:p>
    <w:p w:rsidR="00C87682" w:rsidRPr="008074A7" w:rsidRDefault="00C87682">
      <w:pPr>
        <w:spacing w:after="13"/>
        <w:ind w:left="10" w:right="123"/>
      </w:pPr>
      <w:r w:rsidRPr="008074A7">
        <w:rPr>
          <w:b/>
        </w:rPr>
        <w:t xml:space="preserve">Montant du marché </w:t>
      </w:r>
      <w:r w:rsidRPr="008074A7">
        <w:t xml:space="preserve">ou Lettre commande </w:t>
      </w:r>
      <w:r w:rsidRPr="008074A7">
        <w:rPr>
          <w:b/>
        </w:rPr>
        <w:t>en FCFA :</w:t>
      </w:r>
    </w:p>
    <w:tbl>
      <w:tblPr>
        <w:tblStyle w:val="TableGrid"/>
        <w:tblW w:w="6302" w:type="dxa"/>
        <w:tblInd w:w="1974" w:type="dxa"/>
        <w:tblCellMar>
          <w:top w:w="14" w:type="dxa"/>
          <w:left w:w="6" w:type="dxa"/>
          <w:right w:w="115" w:type="dxa"/>
        </w:tblCellMar>
        <w:tblLook w:val="04A0" w:firstRow="1" w:lastRow="0" w:firstColumn="1" w:lastColumn="0" w:noHBand="0" w:noVBand="1"/>
      </w:tblPr>
      <w:tblGrid>
        <w:gridCol w:w="3042"/>
        <w:gridCol w:w="3260"/>
      </w:tblGrid>
      <w:tr w:rsidR="00C87682" w:rsidRPr="008074A7">
        <w:trPr>
          <w:trHeight w:val="376"/>
        </w:trPr>
        <w:tc>
          <w:tcPr>
            <w:tcW w:w="304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t>TTC</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372"/>
        </w:trPr>
        <w:tc>
          <w:tcPr>
            <w:tcW w:w="304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t>HTVA</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374"/>
        </w:trPr>
        <w:tc>
          <w:tcPr>
            <w:tcW w:w="304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t>TVA</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372"/>
        </w:trPr>
        <w:tc>
          <w:tcPr>
            <w:tcW w:w="304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t>AIR</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438"/>
        </w:trPr>
        <w:tc>
          <w:tcPr>
            <w:tcW w:w="304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t>Net à mandater</w:t>
            </w:r>
          </w:p>
        </w:tc>
        <w:tc>
          <w:tcPr>
            <w:tcW w:w="326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bl>
    <w:p w:rsidR="00C87682" w:rsidRPr="008074A7" w:rsidRDefault="00C87682">
      <w:pPr>
        <w:pStyle w:val="Titre3"/>
        <w:spacing w:after="10" w:line="249" w:lineRule="auto"/>
        <w:ind w:left="232" w:right="426"/>
        <w:jc w:val="center"/>
      </w:pPr>
      <w:r w:rsidRPr="008074A7">
        <w:rPr>
          <w:sz w:val="24"/>
        </w:rPr>
        <w:t>Lu et accepté par le prestataire</w:t>
      </w:r>
    </w:p>
    <w:p w:rsidR="00C87682" w:rsidRPr="008074A7" w:rsidRDefault="00C87682">
      <w:pPr>
        <w:spacing w:after="299" w:line="265" w:lineRule="auto"/>
        <w:ind w:left="10" w:right="200"/>
        <w:jc w:val="center"/>
      </w:pPr>
      <w:r w:rsidRPr="008074A7">
        <w:rPr>
          <w:i/>
        </w:rPr>
        <w:t>[Lieu], le..........................................................................</w:t>
      </w:r>
    </w:p>
    <w:p w:rsidR="00C87682" w:rsidRPr="008074A7" w:rsidRDefault="00C87682">
      <w:pPr>
        <w:spacing w:after="262"/>
        <w:ind w:left="2176" w:right="2368"/>
        <w:jc w:val="center"/>
      </w:pPr>
      <w:r w:rsidRPr="008074A7">
        <w:t>Signature</w:t>
      </w:r>
    </w:p>
    <w:p w:rsidR="00C87682" w:rsidRPr="008074A7" w:rsidRDefault="00C87682">
      <w:pPr>
        <w:spacing w:after="13"/>
        <w:ind w:left="131" w:right="123"/>
      </w:pPr>
      <w:r w:rsidRPr="008074A7">
        <w:rPr>
          <w:b/>
        </w:rPr>
        <w:t>Signé par ____________________ [Maître d’Ouvrage ou Maître d’Ouvrage Délégué]_______</w:t>
      </w:r>
    </w:p>
    <w:p w:rsidR="00C87682" w:rsidRPr="008074A7" w:rsidRDefault="00C87682">
      <w:pPr>
        <w:spacing w:after="299" w:line="265" w:lineRule="auto"/>
        <w:ind w:left="10" w:right="200"/>
        <w:jc w:val="center"/>
      </w:pPr>
      <w:r w:rsidRPr="008074A7">
        <w:rPr>
          <w:i/>
        </w:rPr>
        <w:t>[Lieu], le..........................................................................</w:t>
      </w:r>
    </w:p>
    <w:p w:rsidR="00C87682" w:rsidRPr="008074A7" w:rsidRDefault="00C87682">
      <w:pPr>
        <w:spacing w:after="262"/>
        <w:ind w:left="2176" w:right="2368"/>
        <w:jc w:val="center"/>
      </w:pPr>
      <w:r w:rsidRPr="008074A7">
        <w:t>Signature</w:t>
      </w:r>
    </w:p>
    <w:p w:rsidR="00C87682" w:rsidRPr="008074A7" w:rsidRDefault="00C87682">
      <w:pPr>
        <w:spacing w:after="10"/>
        <w:ind w:left="232" w:right="425"/>
        <w:jc w:val="center"/>
      </w:pPr>
      <w:r w:rsidRPr="008074A7">
        <w:rPr>
          <w:b/>
        </w:rPr>
        <w:t>Enregistrement</w:t>
      </w:r>
    </w:p>
    <w:p w:rsidR="00C87682" w:rsidRPr="008074A7" w:rsidRDefault="00C87682">
      <w:pPr>
        <w:spacing w:after="299" w:line="265" w:lineRule="auto"/>
        <w:ind w:left="10" w:right="200"/>
        <w:jc w:val="center"/>
        <w:rPr>
          <w:i/>
        </w:rPr>
        <w:sectPr w:rsidR="00C87682" w:rsidRPr="008074A7">
          <w:type w:val="continuous"/>
          <w:pgSz w:w="11906" w:h="16838"/>
          <w:pgMar w:top="1144" w:right="648" w:bottom="1440" w:left="1136" w:header="720" w:footer="720" w:gutter="0"/>
          <w:cols w:space="720"/>
        </w:sectPr>
      </w:pPr>
      <w:r w:rsidRPr="008074A7">
        <w:rPr>
          <w:i/>
        </w:rPr>
        <w:t>[Lieu], le..........................................................................</w:t>
      </w:r>
    </w:p>
    <w:p w:rsidR="00C87682" w:rsidRPr="008074A7" w:rsidRDefault="00C87682">
      <w:pPr>
        <w:spacing w:after="299" w:line="265" w:lineRule="auto"/>
        <w:ind w:left="10" w:right="200"/>
        <w:jc w:val="center"/>
      </w:pPr>
    </w:p>
    <w:p w:rsidR="00C87682" w:rsidRPr="008074A7" w:rsidRDefault="00BC3DA4" w:rsidP="00AE3B8A">
      <w:pPr>
        <w:pStyle w:val="DTAOpices"/>
        <w:spacing w:before="0" w:after="0" w:line="240" w:lineRule="auto"/>
        <w:rPr>
          <w:rFonts w:ascii="Times New Roman" w:hAnsi="Times New Roman" w:cs="Times New Roman"/>
          <w:color w:val="auto"/>
        </w:rPr>
        <w:sectPr w:rsidR="00C87682" w:rsidRPr="008074A7" w:rsidSect="00AE3B8A">
          <w:pgSz w:w="11906" w:h="16838"/>
          <w:pgMar w:top="1144" w:right="648" w:bottom="1440" w:left="1136" w:header="720" w:footer="720" w:gutter="0"/>
          <w:cols w:space="720"/>
        </w:sectPr>
      </w:pPr>
      <w:bookmarkStart w:id="156" w:name="_Toc242013284"/>
      <w:r w:rsidRPr="008074A7">
        <w:rPr>
          <w:rFonts w:ascii="Times New Roman" w:hAnsi="Times New Roman" w:cs="Times New Roman"/>
          <w:color w:val="auto"/>
        </w:rPr>
        <w:t xml:space="preserve">PIECE N°10 </w:t>
      </w:r>
      <w:r w:rsidR="00C87682" w:rsidRPr="008074A7">
        <w:rPr>
          <w:rFonts w:ascii="Times New Roman" w:hAnsi="Times New Roman" w:cs="Times New Roman"/>
          <w:color w:val="auto"/>
        </w:rPr>
        <w:t>FORMULAIRES TYPES</w:t>
      </w:r>
      <w:bookmarkEnd w:id="156"/>
    </w:p>
    <w:p w:rsidR="00C87682" w:rsidRPr="008074A7" w:rsidRDefault="00C87682">
      <w:pPr>
        <w:spacing w:after="18"/>
        <w:ind w:left="1140"/>
        <w:jc w:val="left"/>
      </w:pPr>
    </w:p>
    <w:p w:rsidR="00C87682" w:rsidRPr="008074A7" w:rsidRDefault="00C87682">
      <w:pPr>
        <w:pStyle w:val="Titre2"/>
        <w:spacing w:after="183"/>
        <w:ind w:left="279" w:right="474"/>
      </w:pPr>
      <w:r w:rsidRPr="008074A7">
        <w:t>TABLE DES MODÈLES</w:t>
      </w:r>
    </w:p>
    <w:p w:rsidR="00C87682" w:rsidRPr="008074A7" w:rsidRDefault="00C87682">
      <w:pPr>
        <w:ind w:left="250" w:right="130"/>
      </w:pPr>
      <w:r w:rsidRPr="008074A7">
        <w:t>Annexe n° 1: Modèle Déclaration d’intention de soumissionner................................................185</w:t>
      </w:r>
    </w:p>
    <w:p w:rsidR="00C87682" w:rsidRPr="008074A7" w:rsidRDefault="00C87682">
      <w:pPr>
        <w:ind w:left="250" w:right="130"/>
      </w:pPr>
      <w:r w:rsidRPr="008074A7">
        <w:t>Annexe n° 2: Modèle de soumission............................................................................................185</w:t>
      </w:r>
    </w:p>
    <w:p w:rsidR="00C87682" w:rsidRPr="008074A7" w:rsidRDefault="00C87682">
      <w:pPr>
        <w:ind w:left="250" w:right="130"/>
      </w:pPr>
      <w:r w:rsidRPr="008074A7">
        <w:t>Annexe n° 3: Modèle de caution de soumission..........................................................................186</w:t>
      </w:r>
    </w:p>
    <w:p w:rsidR="00C87682" w:rsidRPr="008074A7" w:rsidRDefault="00C87682">
      <w:pPr>
        <w:ind w:left="250" w:right="130"/>
      </w:pPr>
      <w:r w:rsidRPr="008074A7">
        <w:t>Annexe n° 4: Modèle de cautionnement définitif........................................................................186</w:t>
      </w:r>
    </w:p>
    <w:p w:rsidR="00C87682" w:rsidRPr="008074A7" w:rsidRDefault="00C87682">
      <w:pPr>
        <w:ind w:left="250" w:right="130"/>
      </w:pPr>
      <w:r w:rsidRPr="008074A7">
        <w:t>Annexe n° 5: Modèle de caution d'avance de démarrage............................................................188</w:t>
      </w:r>
    </w:p>
    <w:p w:rsidR="00C87682" w:rsidRPr="008074A7" w:rsidRDefault="00C87682">
      <w:pPr>
        <w:ind w:left="250" w:right="130"/>
      </w:pPr>
      <w:r w:rsidRPr="008074A7">
        <w:t>Annexe n°6 : Modèle de caution de bonne exécution (retenue de garantie)................................189</w:t>
      </w:r>
    </w:p>
    <w:p w:rsidR="00C87682" w:rsidRPr="008074A7" w:rsidRDefault="00C87682">
      <w:pPr>
        <w:ind w:left="250" w:right="130"/>
      </w:pPr>
      <w:r w:rsidRPr="008074A7">
        <w:t xml:space="preserve">Annexe n°7 : Modèle </w:t>
      </w:r>
      <w:r w:rsidRPr="008074A7">
        <w:rPr>
          <w:i/>
        </w:rPr>
        <w:t xml:space="preserve">de </w:t>
      </w:r>
      <w:r w:rsidRPr="008074A7">
        <w:t>Lettre de soumission de la proposition technique................................189</w:t>
      </w:r>
    </w:p>
    <w:p w:rsidR="00C87682" w:rsidRPr="008074A7" w:rsidRDefault="00C87682">
      <w:pPr>
        <w:ind w:left="250" w:right="130"/>
      </w:pPr>
      <w:r w:rsidRPr="008074A7">
        <w:t>Annexe n° 8: Modèle de Cadre du planning................................................................................190</w:t>
      </w:r>
    </w:p>
    <w:p w:rsidR="00C87682" w:rsidRPr="008074A7" w:rsidRDefault="00C87682">
      <w:pPr>
        <w:ind w:left="250" w:right="130"/>
      </w:pPr>
      <w:r w:rsidRPr="008074A7">
        <w:t>Annexe n° 9: Modèle de liste de personnels à mobiliser.............................................................186</w:t>
      </w:r>
    </w:p>
    <w:p w:rsidR="00C87682" w:rsidRPr="008074A7" w:rsidRDefault="00C87682">
      <w:pPr>
        <w:ind w:left="250" w:right="130"/>
      </w:pPr>
      <w:r w:rsidRPr="008074A7">
        <w:t>Annexe n° 10: Modèle de fiches de prestations susceptibles d'etre sous traitees........................186</w:t>
      </w:r>
    </w:p>
    <w:p w:rsidR="00C87682" w:rsidRPr="008074A7" w:rsidRDefault="00C87682">
      <w:pPr>
        <w:ind w:left="250" w:right="130"/>
      </w:pPr>
      <w:r w:rsidRPr="008074A7">
        <w:t>Annexe n° 11: Modèle de CV de personnels à mobiliser............................................................186</w:t>
      </w:r>
    </w:p>
    <w:p w:rsidR="00C87682" w:rsidRPr="008074A7" w:rsidRDefault="00C87682">
      <w:pPr>
        <w:ind w:left="250" w:right="130"/>
      </w:pPr>
      <w:r w:rsidRPr="008074A7">
        <w:t>Annexe n° 12: Modèle de tableaux de référence du candidat .....................................................186</w:t>
      </w:r>
    </w:p>
    <w:p w:rsidR="00C87682" w:rsidRPr="008074A7" w:rsidRDefault="00C87682">
      <w:pPr>
        <w:ind w:left="250" w:right="130"/>
      </w:pPr>
      <w:r w:rsidRPr="008074A7">
        <w:t>Annexe n° 13: Modèle de descriptif de la méthodologie et du plan de travail............................186</w:t>
      </w:r>
    </w:p>
    <w:p w:rsidR="00C87682" w:rsidRPr="008074A7" w:rsidRDefault="00C87682">
      <w:pPr>
        <w:ind w:left="250" w:right="130"/>
      </w:pPr>
      <w:r w:rsidRPr="008074A7">
        <w:t>Annexe n° 14: Modèle de fiche d'information relative au matériel essentiel .............................186</w:t>
      </w:r>
    </w:p>
    <w:p w:rsidR="00C87682" w:rsidRPr="008074A7" w:rsidRDefault="00C87682">
      <w:pPr>
        <w:ind w:left="250" w:right="130"/>
      </w:pPr>
      <w:r w:rsidRPr="008074A7">
        <w:t>Annexe n° 15: Modèle de déclaration sur l'honneur de visite du site..........................................186</w:t>
      </w:r>
      <w:r w:rsidRPr="008074A7">
        <w:br w:type="page"/>
      </w:r>
    </w:p>
    <w:p w:rsidR="00C87682" w:rsidRPr="008074A7" w:rsidRDefault="00C87682">
      <w:pPr>
        <w:spacing w:after="18"/>
        <w:ind w:left="10"/>
        <w:jc w:val="left"/>
      </w:pPr>
      <w:r w:rsidRPr="008074A7">
        <w:rPr>
          <w:b/>
          <w:sz w:val="36"/>
        </w:rPr>
        <w:t>ANNEXE N° 1: MODÈLE DE DECLARATION D’INTENTION DE SOUMISSIONNER</w:t>
      </w:r>
    </w:p>
    <w:p w:rsidR="00C87682" w:rsidRPr="008074A7" w:rsidRDefault="00C87682">
      <w:pPr>
        <w:spacing w:after="538"/>
        <w:ind w:left="117" w:right="55"/>
      </w:pPr>
      <w:r w:rsidRPr="008074A7">
        <w:rPr>
          <w:i/>
        </w:rPr>
        <w:t>A insérer en annexe à la</w:t>
      </w:r>
    </w:p>
    <w:p w:rsidR="00C87682" w:rsidRPr="008074A7" w:rsidRDefault="00C87682">
      <w:pPr>
        <w:ind w:left="117" w:right="130"/>
      </w:pPr>
      <w:r w:rsidRPr="008074A7">
        <w:t xml:space="preserve">Je soussigné, </w:t>
      </w:r>
    </w:p>
    <w:p w:rsidR="00C87682" w:rsidRPr="008074A7" w:rsidRDefault="00C87682">
      <w:pPr>
        <w:spacing w:after="542"/>
        <w:ind w:left="117" w:right="8077"/>
        <w:jc w:val="left"/>
      </w:pPr>
      <w:r w:rsidRPr="008074A7">
        <w:t>Nationalité : Domicile : Fonction :</w:t>
      </w:r>
    </w:p>
    <w:p w:rsidR="00C87682" w:rsidRPr="008074A7" w:rsidRDefault="00C87682">
      <w:pPr>
        <w:spacing w:after="542"/>
        <w:ind w:left="117"/>
      </w:pPr>
      <w:r w:rsidRPr="008074A7">
        <w:t>En vertu de mes pouvoirs de Directeur Général, après avoir pris connaissance du Dossier d’Appel d’Offres National n°</w:t>
      </w:r>
      <w:r w:rsidRPr="008074A7">
        <w:rPr>
          <w:i/>
        </w:rPr>
        <w:t>[indiquer la nature de la prestation].</w:t>
      </w:r>
    </w:p>
    <w:p w:rsidR="00C87682" w:rsidRPr="008074A7" w:rsidRDefault="00C87682">
      <w:pPr>
        <w:spacing w:after="538"/>
        <w:ind w:left="117" w:right="130"/>
      </w:pPr>
      <w:r w:rsidRPr="008074A7">
        <w:t>Déclare par la présente, l’intention de soumissionner pour cet Appel d’Offres.</w:t>
      </w:r>
    </w:p>
    <w:p w:rsidR="00C87682" w:rsidRPr="008074A7" w:rsidRDefault="00C87682">
      <w:pPr>
        <w:spacing w:after="522" w:line="265" w:lineRule="auto"/>
        <w:ind w:left="2278"/>
        <w:jc w:val="left"/>
      </w:pPr>
      <w:r w:rsidRPr="008074A7">
        <w:t xml:space="preserve">                    Fait à </w:t>
      </w:r>
      <w:r w:rsidRPr="008074A7">
        <w:rPr>
          <w:u w:val="single" w:color="000000"/>
        </w:rPr>
        <w:t xml:space="preserve"> ________________</w:t>
      </w:r>
      <w:r w:rsidRPr="008074A7">
        <w:t xml:space="preserve">le </w:t>
      </w:r>
      <w:r w:rsidRPr="008074A7">
        <w:rPr>
          <w:u w:val="single" w:color="000000"/>
        </w:rPr>
        <w:t xml:space="preserve">                             </w:t>
      </w:r>
    </w:p>
    <w:p w:rsidR="00C87682" w:rsidRPr="008074A7" w:rsidRDefault="00C87682">
      <w:pPr>
        <w:spacing w:after="13"/>
        <w:ind w:left="2176" w:right="765"/>
        <w:jc w:val="center"/>
      </w:pPr>
      <w:r w:rsidRPr="008074A7">
        <w:t>Signature, nom et cachet du soumissionnaire</w:t>
      </w:r>
      <w:r w:rsidRPr="008074A7">
        <w:br w:type="page"/>
      </w:r>
    </w:p>
    <w:p w:rsidR="00C87682" w:rsidRPr="008074A7" w:rsidRDefault="00C87682">
      <w:pPr>
        <w:pStyle w:val="Titre2"/>
        <w:spacing w:after="183"/>
        <w:ind w:left="279" w:right="479"/>
      </w:pPr>
      <w:r w:rsidRPr="008074A7">
        <w:t>ANNEXE N° 2 : MODÈLE DE SOUMISSION</w:t>
      </w:r>
    </w:p>
    <w:p w:rsidR="00C87682" w:rsidRPr="008074A7" w:rsidRDefault="00C87682">
      <w:pPr>
        <w:ind w:left="10" w:right="202"/>
      </w:pPr>
      <w:r w:rsidRPr="008074A7">
        <w:t xml:space="preserve">Je, soussigné …......................………………………….......................………… [Indiquer le nom et la qualité du signataire] représentant la société, l’entreprise ou le groupement (8) ……………………..............……   Dont le siège social est à ………............................... Inscrite au registre du commerce de ………...............……………………...  Sous le n° </w:t>
      </w:r>
    </w:p>
    <w:p w:rsidR="00C87682" w:rsidRPr="008074A7" w:rsidRDefault="00C87682">
      <w:pPr>
        <w:spacing w:after="262"/>
        <w:ind w:left="10" w:right="130"/>
      </w:pPr>
      <w:r w:rsidRPr="008074A7">
        <w:t>………………..................................……</w:t>
      </w:r>
    </w:p>
    <w:p w:rsidR="00C87682" w:rsidRPr="008074A7" w:rsidRDefault="00C87682">
      <w:pPr>
        <w:ind w:left="10" w:right="130"/>
      </w:pPr>
      <w:r w:rsidRPr="008074A7">
        <w:t>Après avoir pris connaissance de toutes les pièces figurant ou mentionnées au dossier d'Appel d’Offres y compris les additifs,</w:t>
      </w:r>
    </w:p>
    <w:p w:rsidR="00C87682" w:rsidRPr="008074A7" w:rsidRDefault="00C87682">
      <w:pPr>
        <w:spacing w:after="262"/>
        <w:ind w:left="10" w:right="130"/>
      </w:pPr>
      <w:r w:rsidRPr="008074A7">
        <w:t>N°……..........................................……………………  [Rappeler l’objet de l’appel d’offres]</w:t>
      </w:r>
    </w:p>
    <w:p w:rsidR="00C87682" w:rsidRPr="008074A7" w:rsidRDefault="00C87682" w:rsidP="000D50BA">
      <w:pPr>
        <w:numPr>
          <w:ilvl w:val="0"/>
          <w:numId w:val="84"/>
        </w:numPr>
        <w:spacing w:after="266"/>
        <w:ind w:right="130" w:hanging="284"/>
      </w:pPr>
      <w:r w:rsidRPr="008074A7">
        <w:t>Me soumets et m'engage à livrer les fournitures ou à exécuter les prestations conformément au dossier d'Appel d'Offres, moyennant les prix que j'ai établi moi-même sur la base des bordereaux de prix et quantités, lesquels prix font ressortir le montant de l'offre pour le lot n° …….................  À</w:t>
      </w:r>
    </w:p>
    <w:p w:rsidR="00C87682" w:rsidRPr="008074A7" w:rsidRDefault="00C87682" w:rsidP="000D50BA">
      <w:pPr>
        <w:numPr>
          <w:ilvl w:val="0"/>
          <w:numId w:val="84"/>
        </w:numPr>
        <w:spacing w:after="266"/>
        <w:ind w:right="130" w:hanging="284"/>
      </w:pPr>
      <w:r w:rsidRPr="008074A7">
        <w:t>……………..................................................................................................…………………   [En chiffres et en lettres] francs CFA Hors TVA, et à</w:t>
      </w:r>
    </w:p>
    <w:p w:rsidR="00C87682" w:rsidRPr="008074A7" w:rsidRDefault="00C87682">
      <w:pPr>
        <w:spacing w:after="266"/>
        <w:ind w:left="10" w:right="130"/>
      </w:pPr>
      <w:r w:rsidRPr="008074A7">
        <w:t>………………........................................................………………………..  Francs CFA Toutes Taxes Comprises. [En chiffres et en lettres]</w:t>
      </w:r>
    </w:p>
    <w:p w:rsidR="00C87682" w:rsidRPr="008074A7" w:rsidRDefault="00C87682" w:rsidP="000D50BA">
      <w:pPr>
        <w:numPr>
          <w:ilvl w:val="0"/>
          <w:numId w:val="84"/>
        </w:numPr>
        <w:ind w:right="130" w:hanging="284"/>
      </w:pPr>
      <w:r w:rsidRPr="008074A7">
        <w:t>M'engage à exécuter les prestations dans un délai de …...............………  Mois</w:t>
      </w:r>
    </w:p>
    <w:p w:rsidR="00C87682" w:rsidRPr="008074A7" w:rsidRDefault="00C87682" w:rsidP="000D50BA">
      <w:pPr>
        <w:numPr>
          <w:ilvl w:val="0"/>
          <w:numId w:val="84"/>
        </w:numPr>
        <w:spacing w:after="288"/>
        <w:ind w:right="130" w:hanging="284"/>
      </w:pPr>
      <w:r w:rsidRPr="008074A7">
        <w:t>M’engage en outre à maintenir mon offre dans le délai ……….............  Jours [indiquer la durée de validité, en principe 90 jours] à compter de la date limite de remise des offres.</w:t>
      </w:r>
    </w:p>
    <w:p w:rsidR="00C87682" w:rsidRPr="008074A7" w:rsidRDefault="00C87682" w:rsidP="000D50BA">
      <w:pPr>
        <w:numPr>
          <w:ilvl w:val="0"/>
          <w:numId w:val="84"/>
        </w:numPr>
        <w:spacing w:after="5"/>
        <w:ind w:right="130" w:hanging="284"/>
      </w:pPr>
      <w:r w:rsidRPr="008074A7">
        <w:rPr>
          <w:sz w:val="22"/>
        </w:rPr>
        <w:t>Adhère entièrement à la charte d’intégrité et à la déclaration d’engagement environnemental et social jointes aux présents DAO.</w:t>
      </w:r>
    </w:p>
    <w:p w:rsidR="00C87682" w:rsidRPr="008074A7" w:rsidRDefault="00C87682">
      <w:pPr>
        <w:ind w:left="10" w:right="130"/>
      </w:pPr>
      <w:r w:rsidRPr="008074A7">
        <w:t>Les rabais offerts et les modalités d’application desdits rabais sont les suivants :</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ind w:left="10" w:right="130"/>
      </w:pPr>
      <w:r w:rsidRPr="008074A7">
        <w:t>Le Maître d’Ouvrage ou le Maître d’Ouvrage Délégué</w:t>
      </w:r>
    </w:p>
    <w:p w:rsidR="00C87682" w:rsidRPr="008074A7" w:rsidRDefault="00C87682">
      <w:pPr>
        <w:ind w:left="10" w:right="210"/>
      </w:pPr>
      <w:r w:rsidRPr="008074A7">
        <w:t xml:space="preserve"> Se libérera des sommes dues par elle au titre du présent marché en faisant donner crédit au compte n° ………..............……….    Ouvert au nom de ………...........................................……….    Auprès de la banque</w:t>
      </w:r>
    </w:p>
    <w:p w:rsidR="00C87682" w:rsidRPr="008074A7" w:rsidRDefault="00C87682">
      <w:pPr>
        <w:ind w:left="10" w:right="130"/>
      </w:pPr>
      <w:r w:rsidRPr="008074A7">
        <w:t>………...........................................……….  Agence de ………...........................................……….</w:t>
      </w:r>
    </w:p>
    <w:p w:rsidR="00C87682" w:rsidRPr="008074A7" w:rsidRDefault="00C87682">
      <w:pPr>
        <w:spacing w:after="262"/>
        <w:ind w:left="10" w:right="130"/>
      </w:pPr>
      <w:r w:rsidRPr="008074A7">
        <w:t>Avant signature du marché, la présente soumission acceptée par vous vaudra engagement entre nous.</w:t>
      </w:r>
    </w:p>
    <w:p w:rsidR="00C87682" w:rsidRPr="008074A7" w:rsidRDefault="00C87682">
      <w:pPr>
        <w:ind w:left="10" w:right="130"/>
      </w:pPr>
      <w:r w:rsidRPr="008074A7">
        <w:t>Fait à ……….......................................……….  Le ………..........................................……….</w:t>
      </w:r>
    </w:p>
    <w:p w:rsidR="00C87682" w:rsidRPr="008074A7" w:rsidRDefault="00C87682">
      <w:pPr>
        <w:ind w:left="10" w:right="130"/>
      </w:pPr>
      <w:r w:rsidRPr="008074A7">
        <w:t xml:space="preserve">Signature de </w:t>
      </w:r>
    </w:p>
    <w:p w:rsidR="00C87682" w:rsidRPr="008074A7" w:rsidRDefault="00C87682">
      <w:pPr>
        <w:ind w:left="10" w:right="130"/>
      </w:pPr>
      <w:r w:rsidRPr="008074A7">
        <w:t>En qualité de ………......................................…… Dûment autorisé à signer les soumissions pour et au nom de (9) ………...........................................……….</w:t>
      </w:r>
    </w:p>
    <w:p w:rsidR="00C87682" w:rsidRPr="008074A7" w:rsidRDefault="00C87682" w:rsidP="000D50BA">
      <w:pPr>
        <w:numPr>
          <w:ilvl w:val="0"/>
          <w:numId w:val="85"/>
        </w:numPr>
        <w:ind w:right="130" w:hanging="339"/>
      </w:pPr>
      <w:r w:rsidRPr="008074A7">
        <w:t>Supprimer la mention inutile</w:t>
      </w:r>
    </w:p>
    <w:p w:rsidR="00C87682" w:rsidRPr="008074A7" w:rsidRDefault="00C87682" w:rsidP="000D50BA">
      <w:pPr>
        <w:numPr>
          <w:ilvl w:val="0"/>
          <w:numId w:val="85"/>
        </w:numPr>
        <w:ind w:right="130" w:hanging="339"/>
      </w:pPr>
      <w:r w:rsidRPr="008074A7">
        <w:t>Annexer la lettre de pouvoirs</w:t>
      </w:r>
    </w:p>
    <w:p w:rsidR="00C87682" w:rsidRPr="008074A7" w:rsidRDefault="00C87682">
      <w:pPr>
        <w:sectPr w:rsidR="00C87682" w:rsidRPr="008074A7" w:rsidSect="00AE3B8A">
          <w:pgSz w:w="11906" w:h="16838"/>
          <w:pgMar w:top="1144" w:right="648" w:bottom="1440" w:left="1136" w:header="720" w:footer="720" w:gutter="0"/>
          <w:cols w:space="720"/>
        </w:sectPr>
      </w:pPr>
    </w:p>
    <w:p w:rsidR="00C87682" w:rsidRPr="008074A7" w:rsidRDefault="00C87682">
      <w:pPr>
        <w:pStyle w:val="Titre2"/>
        <w:spacing w:after="164"/>
        <w:ind w:left="291"/>
        <w:jc w:val="left"/>
      </w:pPr>
      <w:r w:rsidRPr="008074A7">
        <w:t>ANNEXE N° 3 : MODÈLE DE CAUTIONNEMENT DE SOUMISSION</w:t>
      </w:r>
    </w:p>
    <w:p w:rsidR="00C87682" w:rsidRPr="008074A7" w:rsidRDefault="00C87682">
      <w:pPr>
        <w:spacing w:after="5"/>
        <w:ind w:left="117" w:right="116"/>
      </w:pPr>
      <w:r w:rsidRPr="008074A7">
        <w:rPr>
          <w:sz w:val="22"/>
        </w:rPr>
        <w:t>Organisme financier :</w:t>
      </w:r>
    </w:p>
    <w:p w:rsidR="00C87682" w:rsidRPr="008074A7" w:rsidRDefault="00C87682">
      <w:pPr>
        <w:spacing w:after="245"/>
        <w:ind w:left="117" w:right="62"/>
      </w:pPr>
      <w:r w:rsidRPr="008074A7">
        <w:rPr>
          <w:sz w:val="22"/>
        </w:rPr>
        <w:t xml:space="preserve">Référence de la Caution : N° </w:t>
      </w:r>
      <w:r w:rsidRPr="008074A7">
        <w:rPr>
          <w:i/>
          <w:sz w:val="22"/>
        </w:rPr>
        <w:t>……………..................................……….</w:t>
      </w:r>
    </w:p>
    <w:p w:rsidR="00C87682" w:rsidRPr="008074A7" w:rsidRDefault="00C87682">
      <w:pPr>
        <w:spacing w:after="651"/>
        <w:ind w:left="117" w:right="116"/>
      </w:pPr>
      <w:r w:rsidRPr="008074A7">
        <w:rPr>
          <w:sz w:val="22"/>
        </w:rPr>
        <w:t>Adressée à [</w:t>
      </w:r>
      <w:r w:rsidRPr="008074A7">
        <w:rPr>
          <w:i/>
          <w:sz w:val="22"/>
        </w:rPr>
        <w:t xml:space="preserve">indiquer </w:t>
      </w:r>
      <w:r w:rsidRPr="008074A7">
        <w:rPr>
          <w:i/>
          <w:sz w:val="20"/>
        </w:rPr>
        <w:t>le Maître d’Ouvrage Délégué</w:t>
      </w:r>
      <w:r w:rsidRPr="008074A7">
        <w:rPr>
          <w:i/>
          <w:sz w:val="22"/>
        </w:rPr>
        <w:t xml:space="preserve"> et son adresse] Cameroun</w:t>
      </w:r>
      <w:r w:rsidRPr="008074A7">
        <w:rPr>
          <w:sz w:val="22"/>
        </w:rPr>
        <w:t>, ci-dessous désigné « le Maître d’Ouvrage Délégué»</w:t>
      </w:r>
    </w:p>
    <w:p w:rsidR="00C87682" w:rsidRPr="008074A7" w:rsidRDefault="00C87682">
      <w:pPr>
        <w:spacing w:after="243"/>
        <w:ind w:left="117" w:right="22"/>
      </w:pPr>
      <w:r w:rsidRPr="008074A7">
        <w:t>Attendu que le Prestataire …</w:t>
      </w:r>
      <w:r w:rsidRPr="008074A7">
        <w:rPr>
          <w:sz w:val="12"/>
        </w:rPr>
        <w:t>…………..........................………,</w:t>
      </w:r>
      <w:r w:rsidRPr="008074A7">
        <w:t xml:space="preserve"> ci-dessous désignée « le soumissionnaire », </w:t>
      </w:r>
      <w:r w:rsidRPr="008074A7">
        <w:rPr>
          <w:sz w:val="22"/>
        </w:rPr>
        <w:t>a soumis son offre en date du ……………..........................……….    Pour [</w:t>
      </w:r>
      <w:r w:rsidRPr="008074A7">
        <w:rPr>
          <w:i/>
          <w:sz w:val="22"/>
        </w:rPr>
        <w:t>rappeler l’objet de l’appel d’offres]</w:t>
      </w:r>
      <w:r w:rsidRPr="008074A7">
        <w:rPr>
          <w:sz w:val="22"/>
        </w:rPr>
        <w:t xml:space="preserve">, ci-dessous désignée « L’offre », et pour laquelle il doit joindre un cautionnement provisoire équivalant à </w:t>
      </w:r>
      <w:r w:rsidRPr="008074A7">
        <w:rPr>
          <w:i/>
          <w:sz w:val="22"/>
        </w:rPr>
        <w:t xml:space="preserve">[indiquer le montant] </w:t>
      </w:r>
      <w:r w:rsidRPr="008074A7">
        <w:rPr>
          <w:sz w:val="22"/>
        </w:rPr>
        <w:t>Francs CFA,</w:t>
      </w:r>
    </w:p>
    <w:p w:rsidR="00C87682" w:rsidRPr="008074A7" w:rsidRDefault="00C87682">
      <w:pPr>
        <w:spacing w:after="5"/>
        <w:ind w:left="107" w:firstLine="61"/>
      </w:pPr>
      <w:r w:rsidRPr="008074A7">
        <w:rPr>
          <w:sz w:val="22"/>
        </w:rPr>
        <w:t xml:space="preserve">Nous …………....................…..........................……….  </w:t>
      </w:r>
      <w:r w:rsidRPr="008074A7">
        <w:rPr>
          <w:i/>
          <w:sz w:val="22"/>
        </w:rPr>
        <w:t>[Nom et adresse de l’organisme financier]</w:t>
      </w:r>
      <w:r w:rsidRPr="008074A7">
        <w:rPr>
          <w:sz w:val="22"/>
        </w:rPr>
        <w:t xml:space="preserve">, représentée par ……………..........................……….  </w:t>
      </w:r>
      <w:r w:rsidRPr="008074A7">
        <w:rPr>
          <w:i/>
          <w:sz w:val="22"/>
        </w:rPr>
        <w:t>[Noms des signataires]</w:t>
      </w:r>
      <w:r w:rsidRPr="008074A7">
        <w:rPr>
          <w:sz w:val="22"/>
        </w:rPr>
        <w:t xml:space="preserve">, ci-dessous désignée « l’organisme financier », déclarons garantir le paiement au </w:t>
      </w:r>
      <w:r w:rsidRPr="008074A7">
        <w:rPr>
          <w:i/>
          <w:sz w:val="20"/>
        </w:rPr>
        <w:t xml:space="preserve">Maître d’Ouvrage Délégué </w:t>
      </w:r>
      <w:r w:rsidRPr="008074A7">
        <w:rPr>
          <w:sz w:val="22"/>
        </w:rPr>
        <w:t xml:space="preserve">de la somme maximale de [indiquer le montant] Francs CFA, que l’organisme financier s’engage à régler intégralement au </w:t>
      </w:r>
      <w:r w:rsidRPr="008074A7">
        <w:rPr>
          <w:sz w:val="20"/>
        </w:rPr>
        <w:t>Maître d’Ouvrage Délégué</w:t>
      </w:r>
      <w:r w:rsidRPr="008074A7">
        <w:rPr>
          <w:sz w:val="22"/>
        </w:rPr>
        <w:t>, s’obligeant elle-même, ses successeurs et assignataires.</w:t>
      </w:r>
    </w:p>
    <w:p w:rsidR="00C87682" w:rsidRPr="008074A7" w:rsidRDefault="00C87682">
      <w:pPr>
        <w:spacing w:after="240"/>
        <w:ind w:left="117" w:right="116"/>
      </w:pPr>
      <w:r w:rsidRPr="008074A7">
        <w:rPr>
          <w:sz w:val="22"/>
        </w:rPr>
        <w:t>Les conditions de cette obligation sont les suivantes :</w:t>
      </w:r>
    </w:p>
    <w:p w:rsidR="00C87682" w:rsidRPr="008074A7" w:rsidRDefault="00C87682">
      <w:pPr>
        <w:spacing w:after="243"/>
        <w:ind w:left="117" w:right="405"/>
      </w:pPr>
      <w:r w:rsidRPr="008074A7">
        <w:rPr>
          <w:sz w:val="22"/>
        </w:rPr>
        <w:t>Si le soumissionnaire retire son offre pendant la période de validité prévue dans le dossier d’appel d’offres ; Où</w:t>
      </w:r>
    </w:p>
    <w:p w:rsidR="00C87682" w:rsidRPr="008074A7" w:rsidRDefault="00C87682">
      <w:pPr>
        <w:spacing w:after="243"/>
        <w:ind w:left="117" w:right="116"/>
      </w:pPr>
      <w:r w:rsidRPr="008074A7">
        <w:rPr>
          <w:sz w:val="22"/>
        </w:rPr>
        <w:t>Si le soumissionnaire, s’étant vu notifié l’attribution du marché par le Maître d’Ouvrage Délégué pendant la période de validité :</w:t>
      </w:r>
    </w:p>
    <w:p w:rsidR="00C87682" w:rsidRPr="008074A7" w:rsidRDefault="00C87682" w:rsidP="000D50BA">
      <w:pPr>
        <w:numPr>
          <w:ilvl w:val="0"/>
          <w:numId w:val="86"/>
        </w:numPr>
        <w:spacing w:after="240"/>
        <w:ind w:right="116" w:hanging="197"/>
      </w:pPr>
      <w:r w:rsidRPr="008074A7">
        <w:rPr>
          <w:sz w:val="22"/>
        </w:rPr>
        <w:t>omet de signer ou refuse de signer le marché, alors qu’il est requis de le faire ;</w:t>
      </w:r>
    </w:p>
    <w:p w:rsidR="00C87682" w:rsidRPr="008074A7" w:rsidRDefault="00C87682" w:rsidP="000D50BA">
      <w:pPr>
        <w:numPr>
          <w:ilvl w:val="0"/>
          <w:numId w:val="86"/>
        </w:numPr>
        <w:spacing w:after="5"/>
        <w:ind w:right="116" w:hanging="197"/>
      </w:pPr>
      <w:r w:rsidRPr="008074A7">
        <w:rPr>
          <w:sz w:val="22"/>
        </w:rPr>
        <w:t>omet ou refuse de fournir le cautionnement définitif du marché (cautionnement définitif), comme prévu dans celuici.</w:t>
      </w:r>
    </w:p>
    <w:p w:rsidR="00C87682" w:rsidRPr="008074A7" w:rsidRDefault="00C87682">
      <w:pPr>
        <w:spacing w:after="247"/>
        <w:ind w:left="117" w:right="346"/>
      </w:pPr>
      <w:r w:rsidRPr="008074A7">
        <w:rPr>
          <w:sz w:val="22"/>
        </w:rPr>
        <w:t xml:space="preserve">Nous  nous  engageons  à  payer  au  Maître d’Ouvrage Délégué d’ un  montant  allant  jusqu’au  maximum  de  la somme  stipulée  ci-dessus,  dès  réception  de  sa  première  demande  écrite,  sans  que  le Maître d’Ouvrage Délégué soit tenu de justifier sa demande, étant entendu toutefois que dans sa demande le </w:t>
      </w:r>
      <w:r w:rsidRPr="008074A7">
        <w:rPr>
          <w:sz w:val="20"/>
        </w:rPr>
        <w:t>Maître d’Ouvrage Délégué</w:t>
      </w:r>
      <w:r w:rsidRPr="008074A7">
        <w:rPr>
          <w:sz w:val="22"/>
        </w:rPr>
        <w:t xml:space="preserve"> notera que le montant qu’il réclame lui est dû parce que l’une ou l’autre des conditions ci-dessus, ou toutes les deux, sont remplies, et qu’il spécifiera quelle(s) condition(s) a (ont) joué.</w:t>
      </w:r>
    </w:p>
    <w:p w:rsidR="00C87682" w:rsidRPr="008074A7" w:rsidRDefault="00C87682">
      <w:pPr>
        <w:spacing w:after="243"/>
        <w:ind w:left="117" w:right="7"/>
      </w:pPr>
      <w:r w:rsidRPr="008074A7">
        <w:rPr>
          <w:sz w:val="22"/>
        </w:rPr>
        <w:t xml:space="preserve">La présente caution entre en vigueur dès sa signature et dès la date limite fixée par le </w:t>
      </w:r>
      <w:r w:rsidRPr="008074A7">
        <w:rPr>
          <w:sz w:val="20"/>
        </w:rPr>
        <w:t>Maître d’Ouvrage Délégué</w:t>
      </w:r>
      <w:r w:rsidRPr="008074A7">
        <w:rPr>
          <w:sz w:val="22"/>
        </w:rPr>
        <w:t xml:space="preserve"> pour la remise des offres. Elle demeurera valable jusqu’au trentième jour inclus suivant la fin du délai de validité des offres. Toute demande </w:t>
      </w:r>
      <w:r w:rsidRPr="008074A7">
        <w:rPr>
          <w:sz w:val="20"/>
        </w:rPr>
        <w:t>du Maître d’Ouvrage Délégué</w:t>
      </w:r>
      <w:r w:rsidRPr="008074A7">
        <w:rPr>
          <w:sz w:val="22"/>
        </w:rPr>
        <w:t xml:space="preserve"> tendant à la faire jouer devra parvenir à la banque, par lettre recommandée avec accusé de réception, avant la fin de cette période de validité.</w:t>
      </w:r>
    </w:p>
    <w:p w:rsidR="00C87682" w:rsidRPr="008074A7" w:rsidRDefault="00C87682">
      <w:pPr>
        <w:spacing w:after="5"/>
        <w:ind w:left="117" w:right="340"/>
      </w:pPr>
      <w:r w:rsidRPr="008074A7">
        <w:rPr>
          <w:sz w:val="22"/>
        </w:rPr>
        <w:t>Le présent cautionnement est soumis pour son interprétation et son exécution au droit camerounais. Les tribunaux du Cameroun seront seuls compétents pour statuer sur tout ce qui concerne le présent engagement et ses suites.</w:t>
      </w:r>
    </w:p>
    <w:p w:rsidR="00C87682" w:rsidRPr="008074A7" w:rsidRDefault="00C87682">
      <w:pPr>
        <w:spacing w:after="193"/>
        <w:ind w:left="7226" w:right="55"/>
      </w:pPr>
      <w:r w:rsidRPr="008074A7">
        <w:rPr>
          <w:i/>
        </w:rPr>
        <w:t>Signé et authentifié par l’organisme financier</w:t>
      </w:r>
    </w:p>
    <w:p w:rsidR="00C87682" w:rsidRPr="008074A7" w:rsidRDefault="00C87682">
      <w:pPr>
        <w:spacing w:after="75" w:line="259" w:lineRule="auto"/>
        <w:ind w:left="5760" w:firstLine="0"/>
        <w:jc w:val="left"/>
      </w:pPr>
      <w:r w:rsidRPr="008074A7">
        <w:rPr>
          <w:i/>
        </w:rPr>
        <w:t xml:space="preserve">À </w:t>
      </w:r>
      <w:r w:rsidRPr="008074A7">
        <w:rPr>
          <w:i/>
          <w:sz w:val="18"/>
          <w:vertAlign w:val="subscript"/>
        </w:rPr>
        <w:t>……………..........................………</w:t>
      </w:r>
      <w:r w:rsidRPr="008074A7">
        <w:rPr>
          <w:i/>
        </w:rPr>
        <w:t xml:space="preserve">, le </w:t>
      </w:r>
      <w:r w:rsidRPr="008074A7">
        <w:rPr>
          <w:i/>
          <w:sz w:val="12"/>
        </w:rPr>
        <w:t>……….......................</w:t>
      </w:r>
    </w:p>
    <w:p w:rsidR="00C87682" w:rsidRPr="008074A7" w:rsidRDefault="00C87682">
      <w:pPr>
        <w:spacing w:after="0" w:line="259" w:lineRule="auto"/>
        <w:ind w:left="0" w:right="1100" w:firstLine="0"/>
        <w:jc w:val="right"/>
        <w:rPr>
          <w:i/>
          <w:sz w:val="20"/>
        </w:rPr>
      </w:pPr>
      <w:r w:rsidRPr="008074A7">
        <w:rPr>
          <w:i/>
          <w:sz w:val="20"/>
        </w:rPr>
        <w:t>[Signature de l’organisme financier]</w:t>
      </w:r>
    </w:p>
    <w:p w:rsidR="00C87682" w:rsidRPr="008074A7" w:rsidRDefault="00C87682">
      <w:pPr>
        <w:spacing w:after="160" w:line="278" w:lineRule="auto"/>
        <w:ind w:left="0" w:firstLine="0"/>
        <w:jc w:val="left"/>
        <w:rPr>
          <w:i/>
          <w:sz w:val="20"/>
        </w:rPr>
      </w:pPr>
      <w:r w:rsidRPr="008074A7">
        <w:rPr>
          <w:i/>
          <w:sz w:val="20"/>
        </w:rPr>
        <w:br w:type="page"/>
      </w:r>
    </w:p>
    <w:p w:rsidR="00C87682" w:rsidRPr="008074A7" w:rsidRDefault="00C87682">
      <w:pPr>
        <w:spacing w:after="0" w:line="259" w:lineRule="auto"/>
        <w:ind w:left="0" w:right="1100" w:firstLine="0"/>
        <w:jc w:val="right"/>
      </w:pPr>
    </w:p>
    <w:p w:rsidR="00C87682" w:rsidRPr="008074A7" w:rsidRDefault="00C87682">
      <w:pPr>
        <w:pStyle w:val="Titre2"/>
        <w:spacing w:after="11"/>
        <w:ind w:left="729"/>
        <w:jc w:val="left"/>
      </w:pPr>
      <w:r w:rsidRPr="008074A7">
        <w:t>ANNEXE N° 4 : MODÈLE DE CAUTIONNEMENT DÉFINITIF</w:t>
      </w:r>
    </w:p>
    <w:p w:rsidR="00C87682" w:rsidRPr="008074A7" w:rsidRDefault="00C87682">
      <w:pPr>
        <w:spacing w:after="5"/>
        <w:ind w:left="117" w:right="116"/>
      </w:pPr>
      <w:r w:rsidRPr="008074A7">
        <w:rPr>
          <w:sz w:val="22"/>
        </w:rPr>
        <w:t>Organisme financier :</w:t>
      </w:r>
    </w:p>
    <w:p w:rsidR="00C87682" w:rsidRPr="008074A7" w:rsidRDefault="00C87682">
      <w:pPr>
        <w:spacing w:after="245"/>
        <w:ind w:left="117" w:right="62"/>
      </w:pPr>
      <w:r w:rsidRPr="008074A7">
        <w:rPr>
          <w:sz w:val="22"/>
        </w:rPr>
        <w:t xml:space="preserve">Référence de la Caution : N° </w:t>
      </w:r>
      <w:r w:rsidRPr="008074A7">
        <w:rPr>
          <w:i/>
          <w:sz w:val="22"/>
        </w:rPr>
        <w:t>……………..................................……….</w:t>
      </w:r>
    </w:p>
    <w:p w:rsidR="00C87682" w:rsidRPr="008074A7" w:rsidRDefault="00C87682">
      <w:pPr>
        <w:spacing w:after="174"/>
        <w:ind w:left="117" w:right="116"/>
      </w:pPr>
      <w:r w:rsidRPr="008074A7">
        <w:rPr>
          <w:sz w:val="22"/>
        </w:rPr>
        <w:t>Adressée à [</w:t>
      </w:r>
      <w:r w:rsidRPr="008074A7">
        <w:rPr>
          <w:i/>
          <w:sz w:val="22"/>
        </w:rPr>
        <w:t xml:space="preserve">indiquer </w:t>
      </w:r>
      <w:r w:rsidRPr="008074A7">
        <w:rPr>
          <w:i/>
          <w:sz w:val="20"/>
        </w:rPr>
        <w:t>le Maître d’Ouvrage Délégué</w:t>
      </w:r>
      <w:r w:rsidRPr="008074A7">
        <w:rPr>
          <w:i/>
          <w:sz w:val="22"/>
        </w:rPr>
        <w:t xml:space="preserve"> et son adresse] Cameroun</w:t>
      </w:r>
      <w:r w:rsidRPr="008074A7">
        <w:rPr>
          <w:sz w:val="22"/>
        </w:rPr>
        <w:t>, ci-dessous désigné « le Maître d’Ouvrage Délégué»</w:t>
      </w:r>
    </w:p>
    <w:p w:rsidR="00C87682" w:rsidRPr="008074A7" w:rsidRDefault="00C87682">
      <w:pPr>
        <w:spacing w:after="12"/>
        <w:ind w:left="117" w:right="62"/>
      </w:pPr>
      <w:r w:rsidRPr="008074A7">
        <w:rPr>
          <w:sz w:val="22"/>
        </w:rPr>
        <w:t xml:space="preserve">Attendu que </w:t>
      </w:r>
      <w:r w:rsidRPr="008074A7">
        <w:rPr>
          <w:i/>
          <w:sz w:val="22"/>
        </w:rPr>
        <w:t>…………….............................................................................……….   [Nom et adresse du fournisseur ou du prestataire]</w:t>
      </w:r>
      <w:r w:rsidRPr="008074A7">
        <w:rPr>
          <w:sz w:val="22"/>
        </w:rPr>
        <w:t>, ci-dessous désigné « le</w:t>
      </w:r>
    </w:p>
    <w:p w:rsidR="00C87682" w:rsidRPr="008074A7" w:rsidRDefault="00C87682">
      <w:pPr>
        <w:spacing w:after="226"/>
        <w:ind w:left="117" w:right="439"/>
      </w:pPr>
      <w:r w:rsidRPr="008074A7">
        <w:rPr>
          <w:sz w:val="22"/>
        </w:rPr>
        <w:t>Fournisseur</w:t>
      </w:r>
      <w:r w:rsidRPr="008074A7">
        <w:rPr>
          <w:i/>
          <w:sz w:val="22"/>
        </w:rPr>
        <w:t xml:space="preserve"> ou du prestataire</w:t>
      </w:r>
      <w:r w:rsidRPr="008074A7">
        <w:rPr>
          <w:sz w:val="22"/>
        </w:rPr>
        <w:t xml:space="preserve"> », s’est engagé, en exécution du marché désigné « le marché », à réaliser </w:t>
      </w:r>
      <w:r w:rsidRPr="008074A7">
        <w:rPr>
          <w:i/>
          <w:sz w:val="22"/>
        </w:rPr>
        <w:t>[indiquer la nature des fournitures et services connexes]</w:t>
      </w:r>
    </w:p>
    <w:p w:rsidR="00C87682" w:rsidRPr="008074A7" w:rsidRDefault="00C87682">
      <w:pPr>
        <w:spacing w:after="245" w:line="246" w:lineRule="auto"/>
        <w:ind w:left="102"/>
        <w:jc w:val="left"/>
      </w:pPr>
      <w:r w:rsidRPr="008074A7">
        <w:rPr>
          <w:sz w:val="22"/>
        </w:rPr>
        <w:t xml:space="preserve">Attendu qu’il est stipulé dans le marché que le Fournisseur remettra </w:t>
      </w:r>
      <w:r w:rsidRPr="008074A7">
        <w:rPr>
          <w:sz w:val="20"/>
        </w:rPr>
        <w:t>au Maître d’Ouvrage Délégué</w:t>
      </w:r>
      <w:r w:rsidRPr="008074A7">
        <w:rPr>
          <w:sz w:val="22"/>
        </w:rPr>
        <w:t xml:space="preserve"> un cautionnement définitif, d’un montant égal à 5 % du montant de la tranche du marché correspondant, comme garantie de l’exécution de ses obligations de bonne fin conformément aux conditions du marché,</w:t>
      </w:r>
    </w:p>
    <w:p w:rsidR="00C87682" w:rsidRPr="008074A7" w:rsidRDefault="00C87682">
      <w:pPr>
        <w:spacing w:after="240"/>
        <w:ind w:left="117" w:right="116"/>
      </w:pPr>
      <w:r w:rsidRPr="008074A7">
        <w:rPr>
          <w:sz w:val="22"/>
        </w:rPr>
        <w:t>Attendu que nous avons convenu de donner au Fournisseur ce cautionnement,</w:t>
      </w:r>
    </w:p>
    <w:p w:rsidR="00C87682" w:rsidRPr="008074A7" w:rsidRDefault="00C87682">
      <w:pPr>
        <w:spacing w:after="5"/>
        <w:ind w:left="117" w:right="116"/>
      </w:pPr>
      <w:r w:rsidRPr="008074A7">
        <w:rPr>
          <w:sz w:val="22"/>
        </w:rPr>
        <w:t xml:space="preserve">Nous, </w:t>
      </w:r>
    </w:p>
    <w:p w:rsidR="00C87682" w:rsidRPr="008074A7" w:rsidRDefault="00C87682">
      <w:pPr>
        <w:spacing w:after="12"/>
        <w:ind w:left="117" w:right="62"/>
      </w:pPr>
      <w:r w:rsidRPr="008074A7">
        <w:rPr>
          <w:i/>
          <w:sz w:val="22"/>
        </w:rPr>
        <w:t>……………...................................................................................................................................................................</w:t>
      </w:r>
    </w:p>
    <w:p w:rsidR="00C87682" w:rsidRPr="008074A7" w:rsidRDefault="00C87682">
      <w:pPr>
        <w:spacing w:after="12"/>
        <w:ind w:left="117" w:right="62"/>
      </w:pPr>
      <w:r w:rsidRPr="008074A7">
        <w:rPr>
          <w:i/>
          <w:sz w:val="22"/>
        </w:rPr>
        <w:t>.............………..  [nom et adresse de banque]</w:t>
      </w:r>
      <w:r w:rsidRPr="008074A7">
        <w:rPr>
          <w:sz w:val="22"/>
        </w:rPr>
        <w:t xml:space="preserve">, représentée par </w:t>
      </w:r>
    </w:p>
    <w:p w:rsidR="00C87682" w:rsidRPr="008074A7" w:rsidRDefault="00C87682">
      <w:pPr>
        <w:spacing w:after="12"/>
        <w:ind w:left="117" w:right="62"/>
      </w:pPr>
      <w:r w:rsidRPr="008074A7">
        <w:rPr>
          <w:i/>
          <w:sz w:val="22"/>
        </w:rPr>
        <w:t>……………..........................................................................................................................………..  [noms des signataires]</w:t>
      </w:r>
      <w:r w:rsidRPr="008074A7">
        <w:rPr>
          <w:sz w:val="22"/>
        </w:rPr>
        <w:t>,</w:t>
      </w:r>
    </w:p>
    <w:p w:rsidR="00C87682" w:rsidRPr="008074A7" w:rsidRDefault="00C87682">
      <w:pPr>
        <w:spacing w:after="5"/>
        <w:ind w:left="117" w:right="116"/>
      </w:pPr>
      <w:r w:rsidRPr="008074A7">
        <w:rPr>
          <w:sz w:val="22"/>
        </w:rPr>
        <w:t xml:space="preserve">ci-dessous désignée « l’organisme financier », nous engageons à payer </w:t>
      </w:r>
      <w:r w:rsidRPr="008074A7">
        <w:rPr>
          <w:sz w:val="20"/>
        </w:rPr>
        <w:t>au Maître d’Ouvrage Délégué</w:t>
      </w:r>
      <w:r w:rsidRPr="008074A7">
        <w:rPr>
          <w:sz w:val="22"/>
        </w:rPr>
        <w:t xml:space="preserve">, dans un délai maximum de huit (08) semaines, sur simple demande écrite de celui-ci déclarant que le Fournisseur ou le prestataire n’a pas satisfait à ses engagements contractuels au titre du marché, sans pouvoir différer le paiement ni soulever de </w:t>
      </w:r>
    </w:p>
    <w:p w:rsidR="00C87682" w:rsidRPr="008074A7" w:rsidRDefault="00C87682">
      <w:pPr>
        <w:spacing w:after="5"/>
        <w:ind w:left="117" w:right="116"/>
      </w:pPr>
      <w:r w:rsidRPr="008074A7">
        <w:rPr>
          <w:sz w:val="22"/>
        </w:rPr>
        <w:t xml:space="preserve">contestation pour quelque motif que ce soit, toute somme jusqu’à concurrence de la somme de </w:t>
      </w:r>
    </w:p>
    <w:p w:rsidR="00C87682" w:rsidRPr="008074A7" w:rsidRDefault="00C87682">
      <w:pPr>
        <w:spacing w:after="12"/>
        <w:ind w:left="117" w:right="62"/>
      </w:pPr>
      <w:r w:rsidRPr="008074A7">
        <w:rPr>
          <w:i/>
          <w:sz w:val="22"/>
        </w:rPr>
        <w:t>……………...........................................  [en chiffres et en lettres]</w:t>
      </w:r>
      <w:r w:rsidRPr="008074A7">
        <w:rPr>
          <w:sz w:val="22"/>
        </w:rPr>
        <w:t>.</w:t>
      </w:r>
    </w:p>
    <w:p w:rsidR="00C87682" w:rsidRPr="008074A7" w:rsidRDefault="00C87682">
      <w:pPr>
        <w:spacing w:after="243"/>
        <w:ind w:left="117" w:right="351"/>
      </w:pPr>
      <w:r w:rsidRPr="008074A7">
        <w:rPr>
          <w:sz w:val="22"/>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rsidR="00C87682" w:rsidRPr="008074A7" w:rsidRDefault="00C87682">
      <w:pPr>
        <w:spacing w:after="243"/>
        <w:ind w:left="117" w:right="116"/>
      </w:pPr>
      <w:r w:rsidRPr="008074A7">
        <w:rPr>
          <w:sz w:val="22"/>
        </w:rPr>
        <w:t>Le présent cautionnement définitif prend effet à compter de sa  signature  et  dès  notification du marché. La caution sera libérée dans un délai (indiquer le délai) à compter de la date de réception provisoire des fournitures.</w:t>
      </w:r>
    </w:p>
    <w:p w:rsidR="00C87682" w:rsidRPr="008074A7" w:rsidRDefault="00C87682">
      <w:pPr>
        <w:spacing w:after="179"/>
        <w:ind w:left="117" w:right="116"/>
      </w:pPr>
      <w:r w:rsidRPr="008074A7">
        <w:rPr>
          <w:sz w:val="22"/>
        </w:rPr>
        <w:t>Après le délai susvisé, la caution devient sans objet et doit nous être automatiquement retournée sans aucune forme de procédure.</w:t>
      </w:r>
    </w:p>
    <w:p w:rsidR="00C87682" w:rsidRPr="008074A7" w:rsidRDefault="00C87682">
      <w:pPr>
        <w:spacing w:after="105"/>
        <w:ind w:left="117" w:right="353"/>
      </w:pPr>
      <w:r w:rsidRPr="008074A7">
        <w:rPr>
          <w:sz w:val="22"/>
        </w:rPr>
        <w:t xml:space="preserve">Toute demande de paiement formulée par </w:t>
      </w:r>
      <w:r w:rsidRPr="008074A7">
        <w:rPr>
          <w:sz w:val="20"/>
        </w:rPr>
        <w:t>le Maître d’Ouvrage Délégué</w:t>
      </w:r>
      <w:r w:rsidRPr="008074A7">
        <w:rPr>
          <w:sz w:val="22"/>
        </w:rPr>
        <w:t xml:space="preserve"> au titre de la présente garantie doit être faite par lettre recommandée avec accusé de réception,  parvenue  à  la  banque  pendant  la période de validité du présent engagement.</w:t>
      </w:r>
    </w:p>
    <w:p w:rsidR="00C87682" w:rsidRPr="008074A7" w:rsidRDefault="00C87682">
      <w:pPr>
        <w:spacing w:after="243"/>
        <w:ind w:left="117" w:right="340"/>
      </w:pPr>
      <w:r w:rsidRPr="008074A7">
        <w:rPr>
          <w:sz w:val="22"/>
        </w:rPr>
        <w:t>Le présent cautionnement définitif est soumis pour son interprétation et son exécution au droit camerounais. Les tribunaux camerounais seront seuls compétents pour statuer sur tout ce qui concerne le présent engagement et ses suites.</w:t>
      </w:r>
    </w:p>
    <w:p w:rsidR="00C87682" w:rsidRPr="008074A7" w:rsidRDefault="00C87682">
      <w:pPr>
        <w:spacing w:after="240"/>
        <w:ind w:left="5050" w:right="62"/>
      </w:pPr>
      <w:r w:rsidRPr="008074A7">
        <w:rPr>
          <w:i/>
          <w:sz w:val="22"/>
        </w:rPr>
        <w:t>Signé et authentifié par l’Organisme financier</w:t>
      </w:r>
    </w:p>
    <w:p w:rsidR="00C87682" w:rsidRPr="008074A7" w:rsidRDefault="00C87682">
      <w:pPr>
        <w:spacing w:after="12"/>
        <w:ind w:left="5760" w:right="501" w:firstLine="685"/>
      </w:pPr>
      <w:r w:rsidRPr="008074A7">
        <w:rPr>
          <w:i/>
          <w:sz w:val="22"/>
        </w:rPr>
        <w:t>…..........................……….., le [signature de la banque]</w:t>
      </w:r>
    </w:p>
    <w:p w:rsidR="00C87682" w:rsidRPr="008074A7" w:rsidRDefault="00C87682">
      <w:pPr>
        <w:pStyle w:val="Titre2"/>
        <w:spacing w:after="417"/>
        <w:ind w:left="279" w:right="538"/>
      </w:pPr>
      <w:r w:rsidRPr="008074A7">
        <w:t>ANNEXE N° 5 : MODÈLE DE CAUTIONNEMENT D'AVANCE DE DÉMARRAGE</w:t>
      </w:r>
    </w:p>
    <w:p w:rsidR="00C87682" w:rsidRPr="008074A7" w:rsidRDefault="00C87682">
      <w:pPr>
        <w:spacing w:after="5"/>
        <w:ind w:left="23" w:right="116"/>
      </w:pPr>
      <w:r w:rsidRPr="008074A7">
        <w:rPr>
          <w:sz w:val="22"/>
        </w:rPr>
        <w:t>Organisme financier : …………...........................……………………</w:t>
      </w:r>
    </w:p>
    <w:p w:rsidR="00C87682" w:rsidRPr="008074A7" w:rsidRDefault="00C87682">
      <w:pPr>
        <w:spacing w:after="5"/>
        <w:ind w:left="23" w:right="116"/>
      </w:pPr>
      <w:r w:rsidRPr="008074A7">
        <w:rPr>
          <w:sz w:val="22"/>
        </w:rPr>
        <w:t>Référence du Cautionnement : N° …………...........................……………………</w:t>
      </w:r>
    </w:p>
    <w:p w:rsidR="00C87682" w:rsidRPr="008074A7" w:rsidRDefault="00C87682">
      <w:pPr>
        <w:spacing w:after="12"/>
        <w:ind w:left="10" w:right="62"/>
      </w:pPr>
      <w:r w:rsidRPr="008074A7">
        <w:rPr>
          <w:sz w:val="22"/>
        </w:rPr>
        <w:t xml:space="preserve">Adressée </w:t>
      </w:r>
      <w:r w:rsidRPr="008074A7">
        <w:rPr>
          <w:i/>
          <w:sz w:val="22"/>
        </w:rPr>
        <w:t>[indiquer le Maître d’Ouvrage Délégué]</w:t>
      </w:r>
    </w:p>
    <w:p w:rsidR="00C87682" w:rsidRPr="008074A7" w:rsidRDefault="00C87682">
      <w:pPr>
        <w:spacing w:after="496"/>
        <w:ind w:left="23" w:right="6026"/>
      </w:pPr>
      <w:r w:rsidRPr="008074A7">
        <w:rPr>
          <w:i/>
          <w:sz w:val="22"/>
        </w:rPr>
        <w:t xml:space="preserve">[Adresse </w:t>
      </w:r>
      <w:r w:rsidRPr="008074A7">
        <w:rPr>
          <w:sz w:val="22"/>
        </w:rPr>
        <w:t>du Maître d’Ouvrage Délégué</w:t>
      </w:r>
      <w:r w:rsidRPr="008074A7">
        <w:rPr>
          <w:i/>
          <w:sz w:val="22"/>
        </w:rPr>
        <w:t xml:space="preserve">] </w:t>
      </w:r>
      <w:r w:rsidRPr="008074A7">
        <w:rPr>
          <w:sz w:val="22"/>
        </w:rPr>
        <w:t>ci-dessous désigné le Maître d’Ouvrage Délégué »</w:t>
      </w:r>
    </w:p>
    <w:p w:rsidR="00C87682" w:rsidRPr="008074A7" w:rsidRDefault="00C87682">
      <w:pPr>
        <w:spacing w:after="243"/>
        <w:ind w:left="23" w:right="116"/>
      </w:pPr>
      <w:r w:rsidRPr="008074A7">
        <w:rPr>
          <w:sz w:val="22"/>
        </w:rPr>
        <w:t xml:space="preserve">Nous soussignés (organisme financier, adresse), déclarons par la présente garantir, pour le compte de : </w:t>
      </w:r>
      <w:r w:rsidRPr="008074A7">
        <w:rPr>
          <w:i/>
          <w:sz w:val="22"/>
        </w:rPr>
        <w:t>……………...............................................……….. [le titulaire]</w:t>
      </w:r>
      <w:r w:rsidRPr="008074A7">
        <w:rPr>
          <w:sz w:val="22"/>
        </w:rPr>
        <w:t xml:space="preserve">, au profit de </w:t>
      </w:r>
    </w:p>
    <w:p w:rsidR="00C87682" w:rsidRPr="008074A7" w:rsidRDefault="00C87682">
      <w:pPr>
        <w:spacing w:after="493"/>
        <w:ind w:left="10" w:right="62"/>
      </w:pPr>
      <w:r w:rsidRPr="008074A7">
        <w:rPr>
          <w:sz w:val="22"/>
        </w:rPr>
        <w:t>Maître d’Ouvrage</w:t>
      </w:r>
      <w:r w:rsidRPr="008074A7">
        <w:rPr>
          <w:i/>
          <w:sz w:val="22"/>
        </w:rPr>
        <w:t xml:space="preserve"> </w:t>
      </w:r>
      <w:r w:rsidRPr="008074A7">
        <w:rPr>
          <w:sz w:val="22"/>
        </w:rPr>
        <w:t xml:space="preserve">ou Maître d’Ouvrage Délégué </w:t>
      </w:r>
      <w:r w:rsidRPr="008074A7">
        <w:rPr>
          <w:i/>
          <w:sz w:val="22"/>
        </w:rPr>
        <w:t>[Adresse du Maître d’Ouvrage Délégué] (« le bénéficiaire »)</w:t>
      </w:r>
    </w:p>
    <w:p w:rsidR="00C87682" w:rsidRPr="008074A7" w:rsidRDefault="00C87682">
      <w:pPr>
        <w:spacing w:after="5"/>
        <w:ind w:left="23" w:right="241"/>
      </w:pPr>
      <w:r w:rsidRPr="008074A7">
        <w:rPr>
          <w:sz w:val="22"/>
        </w:rPr>
        <w:t xml:space="preserve">Le paiement, sans contestation et dès réception de la première demande écrite du bénéficiaire, déclarant que ………….................…….. </w:t>
      </w:r>
      <w:r w:rsidRPr="008074A7">
        <w:rPr>
          <w:i/>
          <w:sz w:val="22"/>
        </w:rPr>
        <w:t xml:space="preserve">[le titulaire] </w:t>
      </w:r>
      <w:r w:rsidRPr="008074A7">
        <w:rPr>
          <w:sz w:val="22"/>
        </w:rPr>
        <w:t xml:space="preserve">ne s’est pas acquitté de ses obligations, relatives au remboursement de l’avance de démarrage selon les conditions du marché ………….................…….. du </w:t>
      </w:r>
    </w:p>
    <w:p w:rsidR="00C87682" w:rsidRPr="008074A7" w:rsidRDefault="00C87682">
      <w:pPr>
        <w:spacing w:after="496"/>
        <w:ind w:left="23" w:right="239"/>
      </w:pPr>
      <w:r w:rsidRPr="008074A7">
        <w:rPr>
          <w:sz w:val="22"/>
        </w:rPr>
        <w:t xml:space="preserve">…………..................................…….. relatif aux fournitures et services connexes </w:t>
      </w:r>
      <w:r w:rsidRPr="008074A7">
        <w:rPr>
          <w:i/>
          <w:sz w:val="22"/>
        </w:rPr>
        <w:t>[indiquer l’objet et les références de l’appel d’offres et le lot, éventuellement]</w:t>
      </w:r>
      <w:r w:rsidRPr="008074A7">
        <w:rPr>
          <w:sz w:val="22"/>
        </w:rPr>
        <w:t xml:space="preserve">, de la somme totale maximum correspondant à l’avance </w:t>
      </w:r>
      <w:r w:rsidRPr="008074A7">
        <w:rPr>
          <w:i/>
          <w:sz w:val="22"/>
        </w:rPr>
        <w:t xml:space="preserve">[quarante 40%  et trente 30% (respectivement pour les marchés de fournitures et de services connexes)  ]  </w:t>
      </w:r>
      <w:r w:rsidRPr="008074A7">
        <w:rPr>
          <w:sz w:val="22"/>
        </w:rPr>
        <w:t>du montant Toutes Taxes Comprises du marché n° ………….......................……..,  payable dès la notification de l’ordre de service correspondant, soit :…………..........…..  francs CFA</w:t>
      </w:r>
    </w:p>
    <w:p w:rsidR="00C87682" w:rsidRPr="008074A7" w:rsidRDefault="00C87682">
      <w:pPr>
        <w:spacing w:after="496"/>
        <w:ind w:left="23" w:right="242"/>
      </w:pPr>
      <w:r w:rsidRPr="008074A7">
        <w:rPr>
          <w:sz w:val="22"/>
        </w:rPr>
        <w:t>La présente garantie entrera en vigueur et prendra effet dès réception des parts respectives de cette avance sur les comptes de …………..........................……..</w:t>
      </w:r>
      <w:r w:rsidRPr="008074A7">
        <w:rPr>
          <w:i/>
          <w:sz w:val="22"/>
        </w:rPr>
        <w:t xml:space="preserve">[le titulaire] </w:t>
      </w:r>
      <w:r w:rsidRPr="008074A7">
        <w:rPr>
          <w:sz w:val="22"/>
        </w:rPr>
        <w:t>ouverts auprès de la banque ………….................……... sous le n° …………....................</w:t>
      </w:r>
    </w:p>
    <w:p w:rsidR="00C87682" w:rsidRPr="008074A7" w:rsidRDefault="00C87682">
      <w:pPr>
        <w:spacing w:after="243"/>
        <w:ind w:left="23" w:right="239"/>
      </w:pPr>
      <w:r w:rsidRPr="008074A7">
        <w:rPr>
          <w:sz w:val="22"/>
        </w:rPr>
        <w:t>Elle restera en vigueur jusqu’au remboursement de l’avance conformément à la procédure fixée par le CCAP. Toutefois, le montant du  cautionnement sera réduit proportionnellement au remboursement de l’avance au fur et à mesure de son remboursement.</w:t>
      </w:r>
    </w:p>
    <w:p w:rsidR="00C87682" w:rsidRPr="008074A7" w:rsidRDefault="00C87682">
      <w:pPr>
        <w:spacing w:after="282"/>
        <w:ind w:left="23" w:right="116"/>
      </w:pPr>
      <w:r w:rsidRPr="008074A7">
        <w:rPr>
          <w:sz w:val="22"/>
        </w:rPr>
        <w:t>La loi et la juridiction applicables à la garantie sont celles de la République du Cameroun.</w:t>
      </w:r>
    </w:p>
    <w:p w:rsidR="00C87682" w:rsidRPr="008074A7" w:rsidRDefault="00C87682">
      <w:pPr>
        <w:spacing w:after="522" w:line="265" w:lineRule="auto"/>
        <w:ind w:left="10" w:right="240"/>
        <w:jc w:val="center"/>
      </w:pPr>
      <w:r w:rsidRPr="008074A7">
        <w:rPr>
          <w:i/>
        </w:rPr>
        <w:t>Signé et authentifié par l’organisme financier</w:t>
      </w:r>
    </w:p>
    <w:p w:rsidR="00C87682" w:rsidRPr="008074A7" w:rsidRDefault="00C87682">
      <w:pPr>
        <w:spacing w:after="246" w:line="265" w:lineRule="auto"/>
        <w:ind w:left="10" w:right="238"/>
        <w:jc w:val="center"/>
      </w:pPr>
      <w:r w:rsidRPr="008074A7">
        <w:rPr>
          <w:i/>
        </w:rPr>
        <w:t>à ……………..........................……….., le ……………..........................………..</w:t>
      </w:r>
    </w:p>
    <w:p w:rsidR="00C87682" w:rsidRPr="008074A7" w:rsidRDefault="00C87682">
      <w:pPr>
        <w:spacing w:after="299" w:line="265" w:lineRule="auto"/>
        <w:ind w:left="10" w:right="240"/>
        <w:jc w:val="center"/>
        <w:rPr>
          <w:i/>
        </w:rPr>
      </w:pPr>
      <w:r w:rsidRPr="008074A7">
        <w:rPr>
          <w:i/>
        </w:rPr>
        <w:t>[signature de l’organisme financier]</w:t>
      </w:r>
    </w:p>
    <w:p w:rsidR="00C87682" w:rsidRPr="008074A7" w:rsidRDefault="00C87682">
      <w:pPr>
        <w:spacing w:after="160" w:line="278" w:lineRule="auto"/>
        <w:ind w:left="0" w:firstLine="0"/>
        <w:jc w:val="left"/>
        <w:rPr>
          <w:i/>
        </w:rPr>
      </w:pPr>
      <w:r w:rsidRPr="008074A7">
        <w:rPr>
          <w:i/>
        </w:rPr>
        <w:br w:type="page"/>
      </w:r>
    </w:p>
    <w:p w:rsidR="00C87682" w:rsidRPr="008074A7" w:rsidRDefault="00C87682" w:rsidP="00557C87">
      <w:pPr>
        <w:pStyle w:val="Titre2"/>
        <w:spacing w:after="417"/>
        <w:ind w:left="279" w:right="538"/>
      </w:pPr>
      <w:r w:rsidRPr="008074A7">
        <w:t>ANNEXE N°6: MODELE DE CAUTIONNEMENT DE BONNE EXECUTION</w:t>
      </w:r>
    </w:p>
    <w:p w:rsidR="00C87682" w:rsidRPr="008074A7" w:rsidRDefault="00C87682">
      <w:pPr>
        <w:spacing w:after="0" w:line="259" w:lineRule="auto"/>
        <w:ind w:left="0" w:firstLine="0"/>
        <w:jc w:val="left"/>
      </w:pPr>
      <w:r w:rsidRPr="008074A7">
        <w:t xml:space="preserve">Organisme financier : </w:t>
      </w:r>
      <w:r w:rsidRPr="008074A7">
        <w:rPr>
          <w:sz w:val="12"/>
        </w:rPr>
        <w:t>…………...........................……………………</w:t>
      </w:r>
    </w:p>
    <w:p w:rsidR="00C87682" w:rsidRPr="008074A7" w:rsidRDefault="00C87682">
      <w:pPr>
        <w:spacing w:after="5"/>
        <w:ind w:left="23" w:right="116"/>
      </w:pPr>
      <w:r w:rsidRPr="008074A7">
        <w:rPr>
          <w:sz w:val="22"/>
        </w:rPr>
        <w:t>Référence du Cautionnement : N° …………...........................……………………</w:t>
      </w:r>
    </w:p>
    <w:p w:rsidR="00C87682" w:rsidRPr="008074A7" w:rsidRDefault="00C87682">
      <w:pPr>
        <w:spacing w:after="12"/>
        <w:ind w:left="10" w:right="62"/>
      </w:pPr>
      <w:r w:rsidRPr="008074A7">
        <w:rPr>
          <w:sz w:val="22"/>
        </w:rPr>
        <w:t xml:space="preserve">Adressée </w:t>
      </w:r>
      <w:r w:rsidRPr="008074A7">
        <w:rPr>
          <w:i/>
          <w:sz w:val="22"/>
        </w:rPr>
        <w:t>[indiquer le Maître d’Ouvrage Délégué]</w:t>
      </w:r>
    </w:p>
    <w:p w:rsidR="00C87682" w:rsidRPr="008074A7" w:rsidRDefault="00C87682">
      <w:pPr>
        <w:spacing w:after="243"/>
        <w:ind w:left="23" w:right="5937"/>
      </w:pPr>
      <w:r w:rsidRPr="008074A7">
        <w:rPr>
          <w:i/>
          <w:sz w:val="22"/>
        </w:rPr>
        <w:t xml:space="preserve">[Adresse </w:t>
      </w:r>
      <w:r w:rsidRPr="008074A7">
        <w:rPr>
          <w:sz w:val="22"/>
        </w:rPr>
        <w:t>du Maître d’Ouvrage Délégué</w:t>
      </w:r>
      <w:r w:rsidRPr="008074A7">
        <w:rPr>
          <w:i/>
          <w:sz w:val="22"/>
        </w:rPr>
        <w:t xml:space="preserve">] </w:t>
      </w:r>
      <w:r w:rsidRPr="008074A7">
        <w:rPr>
          <w:sz w:val="22"/>
        </w:rPr>
        <w:t>ci-dessous désigné «le Maître d’Ouvrage Délégué »</w:t>
      </w:r>
    </w:p>
    <w:p w:rsidR="00C87682" w:rsidRPr="008074A7" w:rsidRDefault="00C87682">
      <w:pPr>
        <w:spacing w:after="243"/>
        <w:ind w:left="23" w:right="244"/>
      </w:pPr>
      <w:r w:rsidRPr="008074A7">
        <w:rPr>
          <w:sz w:val="22"/>
        </w:rPr>
        <w:t>Attendu que ………….................................................................n</w:t>
      </w:r>
      <w:r w:rsidRPr="008074A7">
        <w:rPr>
          <w:i/>
          <w:sz w:val="22"/>
        </w:rPr>
        <w:t>om et adresse du fournisseur ou du prestataire]</w:t>
      </w:r>
      <w:r w:rsidRPr="008074A7">
        <w:rPr>
          <w:sz w:val="22"/>
        </w:rPr>
        <w:t>, ci-dessous désigné « le Fournisseur», s’est engagé, en exécution du marché, livrer les  fournitures de [indiquer l’objet des prestations]</w:t>
      </w:r>
    </w:p>
    <w:p w:rsidR="00C87682" w:rsidRPr="008074A7" w:rsidRDefault="00C87682">
      <w:pPr>
        <w:spacing w:after="243"/>
        <w:ind w:left="23" w:right="116"/>
      </w:pPr>
      <w:r w:rsidRPr="008074A7">
        <w:rPr>
          <w:sz w:val="22"/>
        </w:rPr>
        <w:t xml:space="preserve">Attendu qu’il est stipulé dans le marché que la retenue de garantie fixée à </w:t>
      </w:r>
      <w:r w:rsidRPr="008074A7">
        <w:rPr>
          <w:i/>
          <w:sz w:val="22"/>
        </w:rPr>
        <w:t xml:space="preserve"> dix pourcents (10%)  </w:t>
      </w:r>
      <w:r w:rsidRPr="008074A7">
        <w:rPr>
          <w:sz w:val="22"/>
        </w:rPr>
        <w:t>du montant TTC du marché peut être remplacée par une caution solidaire,</w:t>
      </w:r>
    </w:p>
    <w:p w:rsidR="00C87682" w:rsidRPr="008074A7" w:rsidRDefault="00C87682">
      <w:pPr>
        <w:spacing w:after="5"/>
        <w:ind w:left="23" w:right="116"/>
      </w:pPr>
      <w:r w:rsidRPr="008074A7">
        <w:rPr>
          <w:sz w:val="22"/>
        </w:rPr>
        <w:t>Attendu que nous avons convenu de donner au Fournisseur ce cautionnement,</w:t>
      </w:r>
    </w:p>
    <w:p w:rsidR="00C87682" w:rsidRPr="008074A7" w:rsidRDefault="00C87682">
      <w:pPr>
        <w:spacing w:after="243"/>
        <w:ind w:left="23" w:right="116"/>
      </w:pPr>
      <w:r w:rsidRPr="008074A7">
        <w:rPr>
          <w:sz w:val="22"/>
        </w:rPr>
        <w:t>Nous, …...........................</w:t>
      </w:r>
      <w:r w:rsidRPr="008074A7">
        <w:rPr>
          <w:i/>
          <w:sz w:val="22"/>
        </w:rPr>
        <w:t xml:space="preserve"> adresse organisme financier]</w:t>
      </w:r>
      <w:r w:rsidRPr="008074A7">
        <w:rPr>
          <w:sz w:val="22"/>
        </w:rPr>
        <w:t>, représentée par …...........................</w:t>
      </w:r>
      <w:r w:rsidRPr="008074A7">
        <w:rPr>
          <w:i/>
          <w:sz w:val="22"/>
        </w:rPr>
        <w:t>noms des signataires]</w:t>
      </w:r>
      <w:r w:rsidRPr="008074A7">
        <w:rPr>
          <w:sz w:val="22"/>
        </w:rPr>
        <w:t>, et ci-dessous désignée « organisme financier »,</w:t>
      </w:r>
    </w:p>
    <w:p w:rsidR="00C87682" w:rsidRPr="008074A7" w:rsidRDefault="00C87682">
      <w:pPr>
        <w:spacing w:after="5"/>
        <w:ind w:left="23" w:right="246"/>
      </w:pPr>
      <w:r w:rsidRPr="008074A7">
        <w:rPr>
          <w:sz w:val="22"/>
        </w:rPr>
        <w:t xml:space="preserve">Dès lors, nous affirmons par les présentes que nous nous portons garants et responsables à l’égard du </w:t>
      </w:r>
      <w:r w:rsidRPr="008074A7">
        <w:rPr>
          <w:i/>
          <w:sz w:val="22"/>
        </w:rPr>
        <w:t>Maître d’Ouvrage Délégué</w:t>
      </w:r>
      <w:r w:rsidRPr="008074A7">
        <w:rPr>
          <w:sz w:val="22"/>
        </w:rPr>
        <w:t xml:space="preserve">, au nom du Fournisseur ou du prestataire, pour un montant maximum de …………....................... </w:t>
      </w:r>
      <w:r w:rsidRPr="008074A7">
        <w:rPr>
          <w:i/>
          <w:sz w:val="22"/>
        </w:rPr>
        <w:t>[en chiffres et en lettres]</w:t>
      </w:r>
      <w:r w:rsidRPr="008074A7">
        <w:rPr>
          <w:sz w:val="22"/>
        </w:rPr>
        <w:t>, correspondant à dix pourcents (10%) du montant du marché</w:t>
      </w:r>
      <w:r w:rsidRPr="008074A7">
        <w:rPr>
          <w:sz w:val="34"/>
          <w:vertAlign w:val="superscript"/>
        </w:rPr>
        <w:t>(10)</w:t>
      </w:r>
    </w:p>
    <w:p w:rsidR="00C87682" w:rsidRPr="008074A7" w:rsidRDefault="00C87682">
      <w:pPr>
        <w:spacing w:after="5"/>
        <w:ind w:left="23" w:right="246"/>
      </w:pPr>
      <w:r w:rsidRPr="008074A7">
        <w:rPr>
          <w:sz w:val="22"/>
        </w:rPr>
        <w:t>Et  nous nous  engageons  à  payer  au Maître d’Ouvrage Délégué</w:t>
      </w:r>
      <w:r w:rsidRPr="008074A7">
        <w:rPr>
          <w:i/>
          <w:sz w:val="22"/>
        </w:rPr>
        <w:t xml:space="preserve"> </w:t>
      </w:r>
      <w:r w:rsidRPr="008074A7">
        <w:rPr>
          <w:sz w:val="22"/>
        </w:rPr>
        <w:t>,  dans  un  délai  maximum  de  huit  (08) semaines, sur simple demande écrite de celui-ci déclarant que le Fournisseur</w:t>
      </w:r>
      <w:r w:rsidRPr="008074A7">
        <w:rPr>
          <w:i/>
          <w:sz w:val="22"/>
        </w:rPr>
        <w:t xml:space="preserve"> </w:t>
      </w:r>
      <w:r w:rsidRPr="008074A7">
        <w:rPr>
          <w:sz w:val="22"/>
        </w:rPr>
        <w:t>n’a pas satisfait à ses engagements contractuels ou qu’il se trouve débiteur du Maître d’Ouvrage Délégué au titre du marché modifié le cas échéant par ses avenants, sans pouvoir différer le paiement ni soulever de contestation pour quelque  motif  que  ce  soit,  toute  (s)  somme  (s)  dans  les  limites  du  montant  égal  à  dix pourcents (10%) du montant cumulé des travaux figurant dans le décompte définitif, sans que le Maître d’Ouvrage Délégué ait à prouver ou à donner les raisons ni le motif de sa demande du montant de la somme indiquée ci-dessus.</w:t>
      </w:r>
    </w:p>
    <w:p w:rsidR="00C87682" w:rsidRPr="008074A7" w:rsidRDefault="00C87682">
      <w:pPr>
        <w:spacing w:after="5"/>
        <w:ind w:left="23" w:right="246"/>
      </w:pPr>
      <w:r w:rsidRPr="008074A7">
        <w:rPr>
          <w:sz w:val="22"/>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rsidR="00C87682" w:rsidRPr="008074A7" w:rsidRDefault="00C87682">
      <w:pPr>
        <w:spacing w:after="5"/>
        <w:ind w:left="23" w:right="246"/>
      </w:pPr>
      <w:r w:rsidRPr="008074A7">
        <w:rPr>
          <w:sz w:val="22"/>
        </w:rPr>
        <w:t>La présente garantie entre en vigueur dès sa signature. Elle sera libérée dans un délai de trente (30) jours à compter de la date de réception définitive des travaux, et sur mainlevée délivrée par au Maître d’Ouvrage Délégué. Toute demande de paiement formulée par le Maître d’Ouvrage Délégué au titre de la présente garantie devra être faite par lettre recommandée avec accusé de réception, parvenue à la banque pendant la période de validité du présent engagement.</w:t>
      </w:r>
    </w:p>
    <w:p w:rsidR="00C87682" w:rsidRPr="008074A7" w:rsidRDefault="00C87682">
      <w:pPr>
        <w:spacing w:after="243"/>
        <w:ind w:left="23" w:right="247"/>
      </w:pPr>
      <w:r w:rsidRPr="008074A7">
        <w:rPr>
          <w:sz w:val="22"/>
        </w:rPr>
        <w:t xml:space="preserve">La présente caution est soumise pour son interprétation et son exécution au droit camerounais. Les tribunaux camerounais seront seuls compétents pour statuer sur tout ce qui concerne le présent engagement et ses suites. </w:t>
      </w:r>
      <w:r w:rsidRPr="008074A7">
        <w:rPr>
          <w:i/>
          <w:sz w:val="22"/>
        </w:rPr>
        <w:t>Signé et authentifié par l’organisme financier à……………., le …………………</w:t>
      </w:r>
    </w:p>
    <w:p w:rsidR="00C87682" w:rsidRPr="008074A7" w:rsidRDefault="00C87682">
      <w:pPr>
        <w:spacing w:after="185"/>
        <w:ind w:left="5623" w:right="62"/>
      </w:pPr>
      <w:r w:rsidRPr="008074A7">
        <w:rPr>
          <w:i/>
          <w:sz w:val="22"/>
        </w:rPr>
        <w:t>.[signature de l’Organisme financier]</w:t>
      </w:r>
    </w:p>
    <w:p w:rsidR="00C87682" w:rsidRPr="008074A7" w:rsidRDefault="00C87682">
      <w:pPr>
        <w:spacing w:after="12"/>
        <w:ind w:left="10" w:right="62"/>
      </w:pPr>
      <w:r w:rsidRPr="008074A7">
        <w:rPr>
          <w:i/>
          <w:sz w:val="34"/>
          <w:vertAlign w:val="superscript"/>
        </w:rPr>
        <w:t xml:space="preserve">(10) </w:t>
      </w:r>
      <w:r w:rsidRPr="008074A7">
        <w:rPr>
          <w:i/>
          <w:sz w:val="22"/>
        </w:rPr>
        <w:t>Cas où la caution est établie une fois au démarrage des travaux et couvre la totalité de la garantie, soit 10% du marché.</w:t>
      </w:r>
    </w:p>
    <w:p w:rsidR="00C87682" w:rsidRPr="008074A7" w:rsidRDefault="00C87682">
      <w:pPr>
        <w:pStyle w:val="Titre2"/>
        <w:spacing w:after="186"/>
        <w:ind w:left="22"/>
        <w:jc w:val="left"/>
      </w:pPr>
      <w:r w:rsidRPr="008074A7">
        <w:t>ANNEXE N°7 : LETTRE DE SOUMISSION DE LA PROPOSITION TECHNIQUE</w:t>
      </w:r>
    </w:p>
    <w:p w:rsidR="00C87682" w:rsidRPr="008074A7" w:rsidRDefault="00C87682">
      <w:pPr>
        <w:spacing w:after="252" w:line="259" w:lineRule="auto"/>
        <w:ind w:left="10" w:right="1269"/>
        <w:jc w:val="right"/>
      </w:pPr>
      <w:r w:rsidRPr="008074A7">
        <w:rPr>
          <w:i/>
        </w:rPr>
        <w:t>[Lieu, date]</w:t>
      </w:r>
    </w:p>
    <w:p w:rsidR="00C87682" w:rsidRPr="008074A7" w:rsidRDefault="00C87682">
      <w:pPr>
        <w:spacing w:after="262"/>
        <w:ind w:left="117" w:right="55"/>
      </w:pPr>
      <w:r w:rsidRPr="008074A7">
        <w:t xml:space="preserve">À : </w:t>
      </w:r>
      <w:r w:rsidRPr="008074A7">
        <w:rPr>
          <w:i/>
        </w:rPr>
        <w:t xml:space="preserve">[Nom et adresse du Maître d’Ouvrage Délégué </w:t>
      </w:r>
    </w:p>
    <w:p w:rsidR="00C87682" w:rsidRPr="008074A7" w:rsidRDefault="00C87682">
      <w:pPr>
        <w:spacing w:after="538"/>
        <w:ind w:left="117" w:right="130"/>
      </w:pPr>
      <w:r w:rsidRPr="008074A7">
        <w:t>Madame/Monsieur,</w:t>
      </w:r>
    </w:p>
    <w:p w:rsidR="00C87682" w:rsidRPr="008074A7" w:rsidRDefault="00C87682">
      <w:pPr>
        <w:ind w:left="117" w:right="342"/>
      </w:pPr>
      <w:r w:rsidRPr="008074A7">
        <w:t>Nous, soussignés, [titre à préciser], avons l’honneur, conformément à votre DAO N° …..du…..relatif à…….., de vous soumettre ci-joint, notre proposition technique pour la fourniture objet dudit DAO. Au cas où cette proposition retiendrait votre attention, nous sommes entièrement disposés, sur la base du personnel proposé à entamer des négociations pour la meilleure conduite du projet.</w:t>
      </w:r>
    </w:p>
    <w:p w:rsidR="00C87682" w:rsidRPr="008074A7" w:rsidRDefault="00C87682">
      <w:pPr>
        <w:spacing w:after="266"/>
        <w:ind w:left="117" w:right="130"/>
      </w:pPr>
      <w:r w:rsidRPr="008074A7">
        <w:t>Aussi, prenons-nous un ferme engagement pour le respect scrupuleux du contenu de ladite proposition technique, sous réserve des modifications éventuelles qui résulteraient des négociations du contrat.</w:t>
      </w:r>
    </w:p>
    <w:p w:rsidR="00C87682" w:rsidRPr="008074A7" w:rsidRDefault="00C87682">
      <w:pPr>
        <w:spacing w:after="262"/>
        <w:ind w:left="117" w:right="130"/>
      </w:pPr>
      <w:r w:rsidRPr="008074A7">
        <w:t>Veuillez agréer, Madame/Monsieur…………….., l’expression de notre parfaite considération./-</w:t>
      </w:r>
    </w:p>
    <w:p w:rsidR="00C87682" w:rsidRPr="008074A7" w:rsidRDefault="00C87682">
      <w:pPr>
        <w:spacing w:after="13"/>
        <w:ind w:left="3362" w:right="3239"/>
        <w:jc w:val="center"/>
      </w:pPr>
      <w:r w:rsidRPr="008074A7">
        <w:t>Signature du représentant habilité : Nom et titre du signataire :</w:t>
      </w:r>
    </w:p>
    <w:p w:rsidR="00C87682" w:rsidRPr="008074A7" w:rsidRDefault="00C87682">
      <w:pPr>
        <w:ind w:left="10" w:right="130"/>
      </w:pPr>
      <w:r w:rsidRPr="008074A7">
        <w:t>Nom du Candidat : Adresse</w:t>
      </w:r>
      <w:r w:rsidRPr="008074A7">
        <w:br w:type="page"/>
      </w:r>
    </w:p>
    <w:p w:rsidR="00C87682" w:rsidRPr="008074A7" w:rsidRDefault="00C87682">
      <w:pPr>
        <w:pStyle w:val="Titre2"/>
        <w:spacing w:after="11" w:line="424" w:lineRule="auto"/>
        <w:ind w:left="12" w:firstLine="1299"/>
        <w:jc w:val="left"/>
      </w:pPr>
      <w:r w:rsidRPr="008074A7">
        <w:t>ANNEXE N° 8 : MODELE DE CADRE DU PLANNING CALENDRIER DES ACTIVITÉS (PROGRAMME DE TRAVAIL)</w:t>
      </w:r>
    </w:p>
    <w:p w:rsidR="00C87682" w:rsidRPr="008074A7" w:rsidRDefault="00C87682">
      <w:pPr>
        <w:spacing w:after="51" w:line="259" w:lineRule="auto"/>
        <w:ind w:left="0" w:firstLine="0"/>
        <w:jc w:val="left"/>
      </w:pPr>
      <w:r w:rsidRPr="008074A7">
        <w:rPr>
          <w:rFonts w:ascii="Calibri" w:eastAsia="Calibri" w:hAnsi="Calibri" w:cs="Calibri"/>
          <w:noProof/>
          <w:sz w:val="22"/>
        </w:rPr>
        <mc:AlternateContent>
          <mc:Choice Requires="wpg">
            <w:drawing>
              <wp:inline distT="0" distB="0" distL="0" distR="0" wp14:anchorId="14BDA319" wp14:editId="4A26AA3B">
                <wp:extent cx="6509385" cy="3987661"/>
                <wp:effectExtent l="0" t="0" r="0" b="0"/>
                <wp:docPr id="1630355" name="Group 1630355"/>
                <wp:cNvGraphicFramePr/>
                <a:graphic xmlns:a="http://schemas.openxmlformats.org/drawingml/2006/main">
                  <a:graphicData uri="http://schemas.microsoft.com/office/word/2010/wordprocessingGroup">
                    <wpg:wgp>
                      <wpg:cNvGrpSpPr/>
                      <wpg:grpSpPr>
                        <a:xfrm>
                          <a:off x="0" y="0"/>
                          <a:ext cx="6509385" cy="3987661"/>
                          <a:chOff x="0" y="0"/>
                          <a:chExt cx="6509385" cy="3987661"/>
                        </a:xfrm>
                      </wpg:grpSpPr>
                      <wps:wsp>
                        <wps:cNvPr id="182104" name="Rectangle 182104"/>
                        <wps:cNvSpPr/>
                        <wps:spPr>
                          <a:xfrm>
                            <a:off x="80645" y="0"/>
                            <a:ext cx="955490" cy="224466"/>
                          </a:xfrm>
                          <a:prstGeom prst="rect">
                            <a:avLst/>
                          </a:prstGeom>
                          <a:ln>
                            <a:noFill/>
                          </a:ln>
                        </wps:spPr>
                        <wps:txbx>
                          <w:txbxContent>
                            <w:p w:rsidR="00037E4B" w:rsidRDefault="00037E4B">
                              <w:pPr>
                                <w:spacing w:after="160" w:line="259" w:lineRule="auto"/>
                                <w:ind w:left="0" w:firstLine="0"/>
                                <w:jc w:val="left"/>
                              </w:pPr>
                              <w:r>
                                <w:rPr>
                                  <w:b/>
                                </w:rPr>
                                <w:t>A. Préciser</w:t>
                              </w:r>
                            </w:p>
                          </w:txbxContent>
                        </wps:txbx>
                        <wps:bodyPr horzOverflow="overflow" vert="horz" lIns="0" tIns="0" rIns="0" bIns="0" rtlCol="0">
                          <a:noAutofit/>
                        </wps:bodyPr>
                      </wps:wsp>
                      <wps:wsp>
                        <wps:cNvPr id="182105" name="Rectangle 182105"/>
                        <wps:cNvSpPr/>
                        <wps:spPr>
                          <a:xfrm>
                            <a:off x="799465" y="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06" name="Rectangle 182106"/>
                        <wps:cNvSpPr/>
                        <wps:spPr>
                          <a:xfrm>
                            <a:off x="842010" y="0"/>
                            <a:ext cx="157086" cy="224466"/>
                          </a:xfrm>
                          <a:prstGeom prst="rect">
                            <a:avLst/>
                          </a:prstGeom>
                          <a:ln>
                            <a:noFill/>
                          </a:ln>
                        </wps:spPr>
                        <wps:txbx>
                          <w:txbxContent>
                            <w:p w:rsidR="00037E4B" w:rsidRDefault="00037E4B">
                              <w:pPr>
                                <w:spacing w:after="160" w:line="259" w:lineRule="auto"/>
                                <w:ind w:left="0" w:firstLine="0"/>
                                <w:jc w:val="left"/>
                              </w:pPr>
                              <w:r>
                                <w:rPr>
                                  <w:b/>
                                </w:rPr>
                                <w:t>la</w:t>
                              </w:r>
                            </w:p>
                          </w:txbxContent>
                        </wps:txbx>
                        <wps:bodyPr horzOverflow="overflow" vert="horz" lIns="0" tIns="0" rIns="0" bIns="0" rtlCol="0">
                          <a:noAutofit/>
                        </wps:bodyPr>
                      </wps:wsp>
                      <wps:wsp>
                        <wps:cNvPr id="182107" name="Rectangle 182107"/>
                        <wps:cNvSpPr/>
                        <wps:spPr>
                          <a:xfrm>
                            <a:off x="960120" y="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08" name="Rectangle 182108"/>
                        <wps:cNvSpPr/>
                        <wps:spPr>
                          <a:xfrm>
                            <a:off x="1002665" y="0"/>
                            <a:ext cx="573416" cy="224466"/>
                          </a:xfrm>
                          <a:prstGeom prst="rect">
                            <a:avLst/>
                          </a:prstGeom>
                          <a:ln>
                            <a:noFill/>
                          </a:ln>
                        </wps:spPr>
                        <wps:txbx>
                          <w:txbxContent>
                            <w:p w:rsidR="00037E4B" w:rsidRDefault="00037E4B">
                              <w:pPr>
                                <w:spacing w:after="160" w:line="259" w:lineRule="auto"/>
                                <w:ind w:left="0" w:firstLine="0"/>
                                <w:jc w:val="left"/>
                              </w:pPr>
                              <w:r>
                                <w:rPr>
                                  <w:b/>
                                </w:rPr>
                                <w:t>nature</w:t>
                              </w:r>
                            </w:p>
                          </w:txbxContent>
                        </wps:txbx>
                        <wps:bodyPr horzOverflow="overflow" vert="horz" lIns="0" tIns="0" rIns="0" bIns="0" rtlCol="0">
                          <a:noAutofit/>
                        </wps:bodyPr>
                      </wps:wsp>
                      <wps:wsp>
                        <wps:cNvPr id="182109" name="Rectangle 182109"/>
                        <wps:cNvSpPr/>
                        <wps:spPr>
                          <a:xfrm>
                            <a:off x="1433830" y="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10" name="Rectangle 182110"/>
                        <wps:cNvSpPr/>
                        <wps:spPr>
                          <a:xfrm>
                            <a:off x="1476375" y="0"/>
                            <a:ext cx="202084" cy="224466"/>
                          </a:xfrm>
                          <a:prstGeom prst="rect">
                            <a:avLst/>
                          </a:prstGeom>
                          <a:ln>
                            <a:noFill/>
                          </a:ln>
                        </wps:spPr>
                        <wps:txbx>
                          <w:txbxContent>
                            <w:p w:rsidR="00037E4B" w:rsidRDefault="00037E4B">
                              <w:pPr>
                                <w:spacing w:after="160" w:line="259" w:lineRule="auto"/>
                                <w:ind w:left="0" w:firstLine="0"/>
                                <w:jc w:val="left"/>
                              </w:pPr>
                              <w:r>
                                <w:rPr>
                                  <w:b/>
                                </w:rPr>
                                <w:t>de</w:t>
                              </w:r>
                            </w:p>
                          </w:txbxContent>
                        </wps:txbx>
                        <wps:bodyPr horzOverflow="overflow" vert="horz" lIns="0" tIns="0" rIns="0" bIns="0" rtlCol="0">
                          <a:noAutofit/>
                        </wps:bodyPr>
                      </wps:wsp>
                      <wps:wsp>
                        <wps:cNvPr id="182111" name="Rectangle 182111"/>
                        <wps:cNvSpPr/>
                        <wps:spPr>
                          <a:xfrm>
                            <a:off x="1628775" y="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12" name="Rectangle 182112"/>
                        <wps:cNvSpPr/>
                        <wps:spPr>
                          <a:xfrm>
                            <a:off x="1671320" y="0"/>
                            <a:ext cx="753001" cy="224466"/>
                          </a:xfrm>
                          <a:prstGeom prst="rect">
                            <a:avLst/>
                          </a:prstGeom>
                          <a:ln>
                            <a:noFill/>
                          </a:ln>
                        </wps:spPr>
                        <wps:txbx>
                          <w:txbxContent>
                            <w:p w:rsidR="00037E4B" w:rsidRDefault="00037E4B">
                              <w:pPr>
                                <w:spacing w:after="160" w:line="259" w:lineRule="auto"/>
                                <w:ind w:left="0" w:firstLine="0"/>
                                <w:jc w:val="left"/>
                              </w:pPr>
                              <w:r>
                                <w:rPr>
                                  <w:b/>
                                </w:rPr>
                                <w:t>l’activité</w:t>
                              </w:r>
                            </w:p>
                          </w:txbxContent>
                        </wps:txbx>
                        <wps:bodyPr horzOverflow="overflow" vert="horz" lIns="0" tIns="0" rIns="0" bIns="0" rtlCol="0">
                          <a:noAutofit/>
                        </wps:bodyPr>
                      </wps:wsp>
                      <wps:wsp>
                        <wps:cNvPr id="1611130" name="Rectangle 1611130"/>
                        <wps:cNvSpPr/>
                        <wps:spPr>
                          <a:xfrm>
                            <a:off x="2705735" y="240030"/>
                            <a:ext cx="78847" cy="224466"/>
                          </a:xfrm>
                          <a:prstGeom prst="rect">
                            <a:avLst/>
                          </a:prstGeom>
                          <a:ln>
                            <a:noFill/>
                          </a:ln>
                        </wps:spPr>
                        <wps:txbx>
                          <w:txbxContent>
                            <w:p w:rsidR="00037E4B" w:rsidRDefault="00037E4B">
                              <w:pPr>
                                <w:spacing w:after="160" w:line="259" w:lineRule="auto"/>
                                <w:ind w:left="0" w:firstLine="0"/>
                                <w:jc w:val="left"/>
                              </w:pPr>
                              <w:r>
                                <w:rPr>
                                  <w:i/>
                                </w:rPr>
                                <w:t>[</w:t>
                              </w:r>
                            </w:p>
                          </w:txbxContent>
                        </wps:txbx>
                        <wps:bodyPr horzOverflow="overflow" vert="horz" lIns="0" tIns="0" rIns="0" bIns="0" rtlCol="0">
                          <a:noAutofit/>
                        </wps:bodyPr>
                      </wps:wsp>
                      <wps:wsp>
                        <wps:cNvPr id="1611132" name="Rectangle 1611132"/>
                        <wps:cNvSpPr/>
                        <wps:spPr>
                          <a:xfrm>
                            <a:off x="2764714" y="240030"/>
                            <a:ext cx="1451275" cy="224466"/>
                          </a:xfrm>
                          <a:prstGeom prst="rect">
                            <a:avLst/>
                          </a:prstGeom>
                          <a:ln>
                            <a:noFill/>
                          </a:ln>
                        </wps:spPr>
                        <wps:txbx>
                          <w:txbxContent>
                            <w:p w:rsidR="00037E4B" w:rsidRDefault="00037E4B">
                              <w:pPr>
                                <w:spacing w:after="160" w:line="259" w:lineRule="auto"/>
                                <w:ind w:left="0" w:firstLine="0"/>
                                <w:jc w:val="left"/>
                              </w:pPr>
                              <w:r>
                                <w:rPr>
                                  <w:i/>
                                </w:rPr>
                                <w:t>Mois ou semaines</w:t>
                              </w:r>
                            </w:p>
                          </w:txbxContent>
                        </wps:txbx>
                        <wps:bodyPr horzOverflow="overflow" vert="horz" lIns="0" tIns="0" rIns="0" bIns="0" rtlCol="0">
                          <a:noAutofit/>
                        </wps:bodyPr>
                      </wps:wsp>
                      <wps:wsp>
                        <wps:cNvPr id="182114" name="Rectangle 182114"/>
                        <wps:cNvSpPr/>
                        <wps:spPr>
                          <a:xfrm>
                            <a:off x="3856990"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15" name="Rectangle 182115"/>
                        <wps:cNvSpPr/>
                        <wps:spPr>
                          <a:xfrm>
                            <a:off x="3898900" y="240030"/>
                            <a:ext cx="101346" cy="224466"/>
                          </a:xfrm>
                          <a:prstGeom prst="rect">
                            <a:avLst/>
                          </a:prstGeom>
                          <a:ln>
                            <a:noFill/>
                          </a:ln>
                        </wps:spPr>
                        <wps:txbx>
                          <w:txbxContent>
                            <w:p w:rsidR="00037E4B" w:rsidRDefault="00037E4B">
                              <w:pPr>
                                <w:spacing w:after="160" w:line="259" w:lineRule="auto"/>
                                <w:ind w:left="0" w:firstLine="0"/>
                                <w:jc w:val="left"/>
                              </w:pPr>
                              <w:r>
                                <w:rPr>
                                  <w:i/>
                                </w:rPr>
                                <w:t>à</w:t>
                              </w:r>
                            </w:p>
                          </w:txbxContent>
                        </wps:txbx>
                        <wps:bodyPr horzOverflow="overflow" vert="horz" lIns="0" tIns="0" rIns="0" bIns="0" rtlCol="0">
                          <a:noAutofit/>
                        </wps:bodyPr>
                      </wps:wsp>
                      <wps:wsp>
                        <wps:cNvPr id="182116" name="Rectangle 182116"/>
                        <wps:cNvSpPr/>
                        <wps:spPr>
                          <a:xfrm>
                            <a:off x="3975100"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17" name="Rectangle 182117"/>
                        <wps:cNvSpPr/>
                        <wps:spPr>
                          <a:xfrm>
                            <a:off x="4017010" y="240030"/>
                            <a:ext cx="663817" cy="224466"/>
                          </a:xfrm>
                          <a:prstGeom prst="rect">
                            <a:avLst/>
                          </a:prstGeom>
                          <a:ln>
                            <a:noFill/>
                          </a:ln>
                        </wps:spPr>
                        <wps:txbx>
                          <w:txbxContent>
                            <w:p w:rsidR="00037E4B" w:rsidRDefault="00037E4B">
                              <w:pPr>
                                <w:spacing w:after="160" w:line="259" w:lineRule="auto"/>
                                <w:ind w:left="0" w:firstLine="0"/>
                                <w:jc w:val="left"/>
                              </w:pPr>
                              <w:r>
                                <w:rPr>
                                  <w:i/>
                                </w:rPr>
                                <w:t>compter</w:t>
                              </w:r>
                            </w:p>
                          </w:txbxContent>
                        </wps:txbx>
                        <wps:bodyPr horzOverflow="overflow" vert="horz" lIns="0" tIns="0" rIns="0" bIns="0" rtlCol="0">
                          <a:noAutofit/>
                        </wps:bodyPr>
                      </wps:wsp>
                      <wps:wsp>
                        <wps:cNvPr id="182118" name="Rectangle 182118"/>
                        <wps:cNvSpPr/>
                        <wps:spPr>
                          <a:xfrm>
                            <a:off x="4516120"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19" name="Rectangle 182119"/>
                        <wps:cNvSpPr/>
                        <wps:spPr>
                          <a:xfrm>
                            <a:off x="4558031" y="240030"/>
                            <a:ext cx="202692" cy="224466"/>
                          </a:xfrm>
                          <a:prstGeom prst="rect">
                            <a:avLst/>
                          </a:prstGeom>
                          <a:ln>
                            <a:noFill/>
                          </a:ln>
                        </wps:spPr>
                        <wps:txbx>
                          <w:txbxContent>
                            <w:p w:rsidR="00037E4B" w:rsidRDefault="00037E4B">
                              <w:pPr>
                                <w:spacing w:after="160" w:line="259" w:lineRule="auto"/>
                                <w:ind w:left="0" w:firstLine="0"/>
                                <w:jc w:val="left"/>
                              </w:pPr>
                              <w:r>
                                <w:rPr>
                                  <w:i/>
                                </w:rPr>
                                <w:t>du</w:t>
                              </w:r>
                            </w:p>
                          </w:txbxContent>
                        </wps:txbx>
                        <wps:bodyPr horzOverflow="overflow" vert="horz" lIns="0" tIns="0" rIns="0" bIns="0" rtlCol="0">
                          <a:noAutofit/>
                        </wps:bodyPr>
                      </wps:wsp>
                      <wps:wsp>
                        <wps:cNvPr id="182120" name="Rectangle 182120"/>
                        <wps:cNvSpPr/>
                        <wps:spPr>
                          <a:xfrm>
                            <a:off x="4710431"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21" name="Rectangle 182121"/>
                        <wps:cNvSpPr/>
                        <wps:spPr>
                          <a:xfrm>
                            <a:off x="4752340" y="240030"/>
                            <a:ext cx="449773" cy="224466"/>
                          </a:xfrm>
                          <a:prstGeom prst="rect">
                            <a:avLst/>
                          </a:prstGeom>
                          <a:ln>
                            <a:noFill/>
                          </a:ln>
                        </wps:spPr>
                        <wps:txbx>
                          <w:txbxContent>
                            <w:p w:rsidR="00037E4B" w:rsidRDefault="00037E4B">
                              <w:pPr>
                                <w:spacing w:after="160" w:line="259" w:lineRule="auto"/>
                                <w:ind w:left="0" w:firstLine="0"/>
                                <w:jc w:val="left"/>
                              </w:pPr>
                              <w:r>
                                <w:rPr>
                                  <w:i/>
                                </w:rPr>
                                <w:t>début</w:t>
                              </w:r>
                            </w:p>
                          </w:txbxContent>
                        </wps:txbx>
                        <wps:bodyPr horzOverflow="overflow" vert="horz" lIns="0" tIns="0" rIns="0" bIns="0" rtlCol="0">
                          <a:noAutofit/>
                        </wps:bodyPr>
                      </wps:wsp>
                      <wps:wsp>
                        <wps:cNvPr id="182122" name="Rectangle 182122"/>
                        <wps:cNvSpPr/>
                        <wps:spPr>
                          <a:xfrm>
                            <a:off x="5090795"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23" name="Rectangle 182123"/>
                        <wps:cNvSpPr/>
                        <wps:spPr>
                          <a:xfrm>
                            <a:off x="5132706" y="240030"/>
                            <a:ext cx="191139" cy="224466"/>
                          </a:xfrm>
                          <a:prstGeom prst="rect">
                            <a:avLst/>
                          </a:prstGeom>
                          <a:ln>
                            <a:noFill/>
                          </a:ln>
                        </wps:spPr>
                        <wps:txbx>
                          <w:txbxContent>
                            <w:p w:rsidR="00037E4B" w:rsidRDefault="00037E4B">
                              <w:pPr>
                                <w:spacing w:after="160" w:line="259" w:lineRule="auto"/>
                                <w:ind w:left="0" w:firstLine="0"/>
                                <w:jc w:val="left"/>
                              </w:pPr>
                              <w:r>
                                <w:rPr>
                                  <w:i/>
                                </w:rPr>
                                <w:t>de</w:t>
                              </w:r>
                            </w:p>
                          </w:txbxContent>
                        </wps:txbx>
                        <wps:bodyPr horzOverflow="overflow" vert="horz" lIns="0" tIns="0" rIns="0" bIns="0" rtlCol="0">
                          <a:noAutofit/>
                        </wps:bodyPr>
                      </wps:wsp>
                      <wps:wsp>
                        <wps:cNvPr id="182124" name="Rectangle 182124"/>
                        <wps:cNvSpPr/>
                        <wps:spPr>
                          <a:xfrm>
                            <a:off x="5276215"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25" name="Rectangle 182125"/>
                        <wps:cNvSpPr/>
                        <wps:spPr>
                          <a:xfrm>
                            <a:off x="5318125" y="240030"/>
                            <a:ext cx="157086" cy="224466"/>
                          </a:xfrm>
                          <a:prstGeom prst="rect">
                            <a:avLst/>
                          </a:prstGeom>
                          <a:ln>
                            <a:noFill/>
                          </a:ln>
                        </wps:spPr>
                        <wps:txbx>
                          <w:txbxContent>
                            <w:p w:rsidR="00037E4B" w:rsidRDefault="00037E4B">
                              <w:pPr>
                                <w:spacing w:after="160" w:line="259" w:lineRule="auto"/>
                                <w:ind w:left="0" w:firstLine="0"/>
                                <w:jc w:val="left"/>
                              </w:pPr>
                              <w:r>
                                <w:rPr>
                                  <w:i/>
                                </w:rPr>
                                <w:t>la</w:t>
                              </w:r>
                            </w:p>
                          </w:txbxContent>
                        </wps:txbx>
                        <wps:bodyPr horzOverflow="overflow" vert="horz" lIns="0" tIns="0" rIns="0" bIns="0" rtlCol="0">
                          <a:noAutofit/>
                        </wps:bodyPr>
                      </wps:wsp>
                      <wps:wsp>
                        <wps:cNvPr id="182126" name="Rectangle 182126"/>
                        <wps:cNvSpPr/>
                        <wps:spPr>
                          <a:xfrm>
                            <a:off x="5436235" y="240030"/>
                            <a:ext cx="50673" cy="224466"/>
                          </a:xfrm>
                          <a:prstGeom prst="rect">
                            <a:avLst/>
                          </a:prstGeom>
                          <a:ln>
                            <a:noFill/>
                          </a:ln>
                        </wps:spPr>
                        <wps:txbx>
                          <w:txbxContent>
                            <w:p w:rsidR="00037E4B" w:rsidRDefault="00037E4B">
                              <w:pPr>
                                <w:spacing w:after="160" w:line="259" w:lineRule="auto"/>
                                <w:ind w:left="0" w:firstLine="0"/>
                                <w:jc w:val="left"/>
                              </w:pPr>
                              <w:r>
                                <w:rPr>
                                  <w:i/>
                                </w:rPr>
                                <w:t xml:space="preserve"> </w:t>
                              </w:r>
                            </w:p>
                          </w:txbxContent>
                        </wps:txbx>
                        <wps:bodyPr horzOverflow="overflow" vert="horz" lIns="0" tIns="0" rIns="0" bIns="0" rtlCol="0">
                          <a:noAutofit/>
                        </wps:bodyPr>
                      </wps:wsp>
                      <wps:wsp>
                        <wps:cNvPr id="182127" name="Rectangle 182127"/>
                        <wps:cNvSpPr/>
                        <wps:spPr>
                          <a:xfrm>
                            <a:off x="5478145" y="240030"/>
                            <a:ext cx="697261" cy="224466"/>
                          </a:xfrm>
                          <a:prstGeom prst="rect">
                            <a:avLst/>
                          </a:prstGeom>
                          <a:ln>
                            <a:noFill/>
                          </a:ln>
                        </wps:spPr>
                        <wps:txbx>
                          <w:txbxContent>
                            <w:p w:rsidR="00037E4B" w:rsidRDefault="00037E4B">
                              <w:pPr>
                                <w:spacing w:after="160" w:line="259" w:lineRule="auto"/>
                                <w:ind w:left="0" w:firstLine="0"/>
                                <w:jc w:val="left"/>
                              </w:pPr>
                              <w:r>
                                <w:rPr>
                                  <w:i/>
                                </w:rPr>
                                <w:t>mission]</w:t>
                              </w:r>
                            </w:p>
                          </w:txbxContent>
                        </wps:txbx>
                        <wps:bodyPr horzOverflow="overflow" vert="horz" lIns="0" tIns="0" rIns="0" bIns="0" rtlCol="0">
                          <a:noAutofit/>
                        </wps:bodyPr>
                      </wps:wsp>
                      <wps:wsp>
                        <wps:cNvPr id="182128" name="Rectangle 182128"/>
                        <wps:cNvSpPr/>
                        <wps:spPr>
                          <a:xfrm>
                            <a:off x="2776855" y="620395"/>
                            <a:ext cx="101346" cy="224466"/>
                          </a:xfrm>
                          <a:prstGeom prst="rect">
                            <a:avLst/>
                          </a:prstGeom>
                          <a:ln>
                            <a:noFill/>
                          </a:ln>
                        </wps:spPr>
                        <wps:txbx>
                          <w:txbxContent>
                            <w:p w:rsidR="00037E4B" w:rsidRDefault="00037E4B">
                              <w:pPr>
                                <w:spacing w:after="160" w:line="259" w:lineRule="auto"/>
                                <w:ind w:left="0" w:firstLine="0"/>
                                <w:jc w:val="left"/>
                              </w:pPr>
                              <w:r>
                                <w:t>1</w:t>
                              </w:r>
                            </w:p>
                          </w:txbxContent>
                        </wps:txbx>
                        <wps:bodyPr horzOverflow="overflow" vert="horz" lIns="0" tIns="0" rIns="0" bIns="0" rtlCol="0">
                          <a:noAutofit/>
                        </wps:bodyPr>
                      </wps:wsp>
                      <wps:wsp>
                        <wps:cNvPr id="182129" name="Rectangle 182129"/>
                        <wps:cNvSpPr/>
                        <wps:spPr>
                          <a:xfrm>
                            <a:off x="2853055" y="554355"/>
                            <a:ext cx="157086" cy="224466"/>
                          </a:xfrm>
                          <a:prstGeom prst="rect">
                            <a:avLst/>
                          </a:prstGeom>
                          <a:ln>
                            <a:noFill/>
                          </a:ln>
                        </wps:spPr>
                        <wps:txbx>
                          <w:txbxContent>
                            <w:p w:rsidR="00037E4B" w:rsidRDefault="00037E4B">
                              <w:pPr>
                                <w:spacing w:after="160" w:line="259" w:lineRule="auto"/>
                                <w:ind w:left="0" w:firstLine="0"/>
                                <w:jc w:val="left"/>
                              </w:pPr>
                              <w:r>
                                <w:t>er</w:t>
                              </w:r>
                            </w:p>
                          </w:txbxContent>
                        </wps:txbx>
                        <wps:bodyPr horzOverflow="overflow" vert="horz" lIns="0" tIns="0" rIns="0" bIns="0" rtlCol="0">
                          <a:noAutofit/>
                        </wps:bodyPr>
                      </wps:wsp>
                      <wps:wsp>
                        <wps:cNvPr id="182130" name="Rectangle 182130"/>
                        <wps:cNvSpPr/>
                        <wps:spPr>
                          <a:xfrm>
                            <a:off x="3133090" y="620395"/>
                            <a:ext cx="101346" cy="224466"/>
                          </a:xfrm>
                          <a:prstGeom prst="rect">
                            <a:avLst/>
                          </a:prstGeom>
                          <a:ln>
                            <a:noFill/>
                          </a:ln>
                        </wps:spPr>
                        <wps:txbx>
                          <w:txbxContent>
                            <w:p w:rsidR="00037E4B" w:rsidRDefault="00037E4B">
                              <w:pPr>
                                <w:spacing w:after="160" w:line="259" w:lineRule="auto"/>
                                <w:ind w:left="0" w:firstLine="0"/>
                                <w:jc w:val="left"/>
                              </w:pPr>
                              <w:r>
                                <w:t>2</w:t>
                              </w:r>
                            </w:p>
                          </w:txbxContent>
                        </wps:txbx>
                        <wps:bodyPr horzOverflow="overflow" vert="horz" lIns="0" tIns="0" rIns="0" bIns="0" rtlCol="0">
                          <a:noAutofit/>
                        </wps:bodyPr>
                      </wps:wsp>
                      <wps:wsp>
                        <wps:cNvPr id="182131" name="Rectangle 182131"/>
                        <wps:cNvSpPr/>
                        <wps:spPr>
                          <a:xfrm>
                            <a:off x="3209290"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32" name="Rectangle 182132"/>
                        <wps:cNvSpPr/>
                        <wps:spPr>
                          <a:xfrm>
                            <a:off x="3348355" y="620395"/>
                            <a:ext cx="101346" cy="224466"/>
                          </a:xfrm>
                          <a:prstGeom prst="rect">
                            <a:avLst/>
                          </a:prstGeom>
                          <a:ln>
                            <a:noFill/>
                          </a:ln>
                        </wps:spPr>
                        <wps:txbx>
                          <w:txbxContent>
                            <w:p w:rsidR="00037E4B" w:rsidRDefault="00037E4B">
                              <w:pPr>
                                <w:spacing w:after="160" w:line="259" w:lineRule="auto"/>
                                <w:ind w:left="0" w:firstLine="0"/>
                                <w:jc w:val="left"/>
                              </w:pPr>
                              <w:r>
                                <w:t>3</w:t>
                              </w:r>
                            </w:p>
                          </w:txbxContent>
                        </wps:txbx>
                        <wps:bodyPr horzOverflow="overflow" vert="horz" lIns="0" tIns="0" rIns="0" bIns="0" rtlCol="0">
                          <a:noAutofit/>
                        </wps:bodyPr>
                      </wps:wsp>
                      <wps:wsp>
                        <wps:cNvPr id="182133" name="Rectangle 182133"/>
                        <wps:cNvSpPr/>
                        <wps:spPr>
                          <a:xfrm>
                            <a:off x="3424555"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34" name="Rectangle 182134"/>
                        <wps:cNvSpPr/>
                        <wps:spPr>
                          <a:xfrm>
                            <a:off x="3609340" y="620395"/>
                            <a:ext cx="101346" cy="224466"/>
                          </a:xfrm>
                          <a:prstGeom prst="rect">
                            <a:avLst/>
                          </a:prstGeom>
                          <a:ln>
                            <a:noFill/>
                          </a:ln>
                        </wps:spPr>
                        <wps:txbx>
                          <w:txbxContent>
                            <w:p w:rsidR="00037E4B" w:rsidRDefault="00037E4B">
                              <w:pPr>
                                <w:spacing w:after="160" w:line="259" w:lineRule="auto"/>
                                <w:ind w:left="0" w:firstLine="0"/>
                                <w:jc w:val="left"/>
                              </w:pPr>
                              <w:r>
                                <w:t>4</w:t>
                              </w:r>
                            </w:p>
                          </w:txbxContent>
                        </wps:txbx>
                        <wps:bodyPr horzOverflow="overflow" vert="horz" lIns="0" tIns="0" rIns="0" bIns="0" rtlCol="0">
                          <a:noAutofit/>
                        </wps:bodyPr>
                      </wps:wsp>
                      <wps:wsp>
                        <wps:cNvPr id="182135" name="Rectangle 182135"/>
                        <wps:cNvSpPr/>
                        <wps:spPr>
                          <a:xfrm>
                            <a:off x="3685540"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36" name="Rectangle 182136"/>
                        <wps:cNvSpPr/>
                        <wps:spPr>
                          <a:xfrm>
                            <a:off x="3856355" y="620395"/>
                            <a:ext cx="101346" cy="224466"/>
                          </a:xfrm>
                          <a:prstGeom prst="rect">
                            <a:avLst/>
                          </a:prstGeom>
                          <a:ln>
                            <a:noFill/>
                          </a:ln>
                        </wps:spPr>
                        <wps:txbx>
                          <w:txbxContent>
                            <w:p w:rsidR="00037E4B" w:rsidRDefault="00037E4B">
                              <w:pPr>
                                <w:spacing w:after="160" w:line="259" w:lineRule="auto"/>
                                <w:ind w:left="0" w:firstLine="0"/>
                                <w:jc w:val="left"/>
                              </w:pPr>
                              <w:r>
                                <w:t>5</w:t>
                              </w:r>
                            </w:p>
                          </w:txbxContent>
                        </wps:txbx>
                        <wps:bodyPr horzOverflow="overflow" vert="horz" lIns="0" tIns="0" rIns="0" bIns="0" rtlCol="0">
                          <a:noAutofit/>
                        </wps:bodyPr>
                      </wps:wsp>
                      <wps:wsp>
                        <wps:cNvPr id="182137" name="Rectangle 182137"/>
                        <wps:cNvSpPr/>
                        <wps:spPr>
                          <a:xfrm>
                            <a:off x="3932555"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38" name="Rectangle 182138"/>
                        <wps:cNvSpPr/>
                        <wps:spPr>
                          <a:xfrm>
                            <a:off x="4142740" y="620395"/>
                            <a:ext cx="101346" cy="224466"/>
                          </a:xfrm>
                          <a:prstGeom prst="rect">
                            <a:avLst/>
                          </a:prstGeom>
                          <a:ln>
                            <a:noFill/>
                          </a:ln>
                        </wps:spPr>
                        <wps:txbx>
                          <w:txbxContent>
                            <w:p w:rsidR="00037E4B" w:rsidRDefault="00037E4B">
                              <w:pPr>
                                <w:spacing w:after="160" w:line="259" w:lineRule="auto"/>
                                <w:ind w:left="0" w:firstLine="0"/>
                                <w:jc w:val="left"/>
                              </w:pPr>
                              <w:r>
                                <w:t>6</w:t>
                              </w:r>
                            </w:p>
                          </w:txbxContent>
                        </wps:txbx>
                        <wps:bodyPr horzOverflow="overflow" vert="horz" lIns="0" tIns="0" rIns="0" bIns="0" rtlCol="0">
                          <a:noAutofit/>
                        </wps:bodyPr>
                      </wps:wsp>
                      <wps:wsp>
                        <wps:cNvPr id="182139" name="Rectangle 182139"/>
                        <wps:cNvSpPr/>
                        <wps:spPr>
                          <a:xfrm>
                            <a:off x="4218940"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40" name="Rectangle 182140"/>
                        <wps:cNvSpPr/>
                        <wps:spPr>
                          <a:xfrm>
                            <a:off x="4383406" y="620395"/>
                            <a:ext cx="101346" cy="224466"/>
                          </a:xfrm>
                          <a:prstGeom prst="rect">
                            <a:avLst/>
                          </a:prstGeom>
                          <a:ln>
                            <a:noFill/>
                          </a:ln>
                        </wps:spPr>
                        <wps:txbx>
                          <w:txbxContent>
                            <w:p w:rsidR="00037E4B" w:rsidRDefault="00037E4B">
                              <w:pPr>
                                <w:spacing w:after="160" w:line="259" w:lineRule="auto"/>
                                <w:ind w:left="0" w:firstLine="0"/>
                                <w:jc w:val="left"/>
                              </w:pPr>
                              <w:r>
                                <w:t>7</w:t>
                              </w:r>
                            </w:p>
                          </w:txbxContent>
                        </wps:txbx>
                        <wps:bodyPr horzOverflow="overflow" vert="horz" lIns="0" tIns="0" rIns="0" bIns="0" rtlCol="0">
                          <a:noAutofit/>
                        </wps:bodyPr>
                      </wps:wsp>
                      <wps:wsp>
                        <wps:cNvPr id="182141" name="Rectangle 182141"/>
                        <wps:cNvSpPr/>
                        <wps:spPr>
                          <a:xfrm>
                            <a:off x="4459606"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42" name="Rectangle 182142"/>
                        <wps:cNvSpPr/>
                        <wps:spPr>
                          <a:xfrm>
                            <a:off x="4650740" y="620395"/>
                            <a:ext cx="101346" cy="224466"/>
                          </a:xfrm>
                          <a:prstGeom prst="rect">
                            <a:avLst/>
                          </a:prstGeom>
                          <a:ln>
                            <a:noFill/>
                          </a:ln>
                        </wps:spPr>
                        <wps:txbx>
                          <w:txbxContent>
                            <w:p w:rsidR="00037E4B" w:rsidRDefault="00037E4B">
                              <w:pPr>
                                <w:spacing w:after="160" w:line="259" w:lineRule="auto"/>
                                <w:ind w:left="0" w:firstLine="0"/>
                                <w:jc w:val="left"/>
                              </w:pPr>
                              <w:r>
                                <w:t>8</w:t>
                              </w:r>
                            </w:p>
                          </w:txbxContent>
                        </wps:txbx>
                        <wps:bodyPr horzOverflow="overflow" vert="horz" lIns="0" tIns="0" rIns="0" bIns="0" rtlCol="0">
                          <a:noAutofit/>
                        </wps:bodyPr>
                      </wps:wsp>
                      <wps:wsp>
                        <wps:cNvPr id="182143" name="Rectangle 182143"/>
                        <wps:cNvSpPr/>
                        <wps:spPr>
                          <a:xfrm>
                            <a:off x="4726940"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44" name="Rectangle 182144"/>
                        <wps:cNvSpPr/>
                        <wps:spPr>
                          <a:xfrm>
                            <a:off x="4910456" y="620395"/>
                            <a:ext cx="101346" cy="224466"/>
                          </a:xfrm>
                          <a:prstGeom prst="rect">
                            <a:avLst/>
                          </a:prstGeom>
                          <a:ln>
                            <a:noFill/>
                          </a:ln>
                        </wps:spPr>
                        <wps:txbx>
                          <w:txbxContent>
                            <w:p w:rsidR="00037E4B" w:rsidRDefault="00037E4B">
                              <w:pPr>
                                <w:spacing w:after="160" w:line="259" w:lineRule="auto"/>
                                <w:ind w:left="0" w:firstLine="0"/>
                                <w:jc w:val="left"/>
                              </w:pPr>
                              <w:r>
                                <w:t>9</w:t>
                              </w:r>
                            </w:p>
                          </w:txbxContent>
                        </wps:txbx>
                        <wps:bodyPr horzOverflow="overflow" vert="horz" lIns="0" tIns="0" rIns="0" bIns="0" rtlCol="0">
                          <a:noAutofit/>
                        </wps:bodyPr>
                      </wps:wsp>
                      <wps:wsp>
                        <wps:cNvPr id="182145" name="Rectangle 182145"/>
                        <wps:cNvSpPr/>
                        <wps:spPr>
                          <a:xfrm>
                            <a:off x="4986656" y="554355"/>
                            <a:ext cx="89793" cy="224466"/>
                          </a:xfrm>
                          <a:prstGeom prst="rect">
                            <a:avLst/>
                          </a:prstGeom>
                          <a:ln>
                            <a:noFill/>
                          </a:ln>
                        </wps:spPr>
                        <wps:txbx>
                          <w:txbxContent>
                            <w:p w:rsidR="00037E4B" w:rsidRDefault="00037E4B">
                              <w:pPr>
                                <w:spacing w:after="160" w:line="259" w:lineRule="auto"/>
                                <w:ind w:left="0" w:firstLine="0"/>
                                <w:jc w:val="left"/>
                              </w:pPr>
                              <w:r>
                                <w:t>e</w:t>
                              </w:r>
                            </w:p>
                          </w:txbxContent>
                        </wps:txbx>
                        <wps:bodyPr horzOverflow="overflow" vert="horz" lIns="0" tIns="0" rIns="0" bIns="0" rtlCol="0">
                          <a:noAutofit/>
                        </wps:bodyPr>
                      </wps:wsp>
                      <wps:wsp>
                        <wps:cNvPr id="182146" name="Rectangle 182146"/>
                        <wps:cNvSpPr/>
                        <wps:spPr>
                          <a:xfrm>
                            <a:off x="5128895" y="620395"/>
                            <a:ext cx="202692" cy="224466"/>
                          </a:xfrm>
                          <a:prstGeom prst="rect">
                            <a:avLst/>
                          </a:prstGeom>
                          <a:ln>
                            <a:noFill/>
                          </a:ln>
                        </wps:spPr>
                        <wps:txbx>
                          <w:txbxContent>
                            <w:p w:rsidR="00037E4B" w:rsidRDefault="00037E4B">
                              <w:pPr>
                                <w:spacing w:after="160" w:line="259" w:lineRule="auto"/>
                                <w:ind w:left="0" w:firstLine="0"/>
                                <w:jc w:val="left"/>
                              </w:pPr>
                              <w:r>
                                <w:t>10</w:t>
                              </w:r>
                            </w:p>
                          </w:txbxContent>
                        </wps:txbx>
                        <wps:bodyPr horzOverflow="overflow" vert="horz" lIns="0" tIns="0" rIns="0" bIns="0" rtlCol="0">
                          <a:noAutofit/>
                        </wps:bodyPr>
                      </wps:wsp>
                      <wps:wsp>
                        <wps:cNvPr id="182147" name="Rectangle 182147"/>
                        <wps:cNvSpPr/>
                        <wps:spPr>
                          <a:xfrm>
                            <a:off x="5281295" y="554355"/>
                            <a:ext cx="89793" cy="224466"/>
                          </a:xfrm>
                          <a:prstGeom prst="rect">
                            <a:avLst/>
                          </a:prstGeom>
                          <a:ln>
                            <a:noFill/>
                          </a:ln>
                        </wps:spPr>
                        <wps:txbx>
                          <w:txbxContent>
                            <w:p w:rsidR="00037E4B" w:rsidRDefault="00037E4B">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48" name="Rectangle 182148"/>
                        <wps:cNvSpPr/>
                        <wps:spPr>
                          <a:xfrm>
                            <a:off x="5401945" y="620395"/>
                            <a:ext cx="202692" cy="224466"/>
                          </a:xfrm>
                          <a:prstGeom prst="rect">
                            <a:avLst/>
                          </a:prstGeom>
                          <a:ln>
                            <a:noFill/>
                          </a:ln>
                        </wps:spPr>
                        <wps:txbx>
                          <w:txbxContent>
                            <w:p w:rsidR="00037E4B" w:rsidRDefault="00037E4B">
                              <w:pPr>
                                <w:spacing w:after="160" w:line="259" w:lineRule="auto"/>
                                <w:ind w:left="0" w:firstLine="0"/>
                                <w:jc w:val="left"/>
                              </w:pPr>
                              <w:r>
                                <w:t>11</w:t>
                              </w:r>
                            </w:p>
                          </w:txbxContent>
                        </wps:txbx>
                        <wps:bodyPr horzOverflow="overflow" vert="horz" lIns="0" tIns="0" rIns="0" bIns="0" rtlCol="0">
                          <a:noAutofit/>
                        </wps:bodyPr>
                      </wps:wsp>
                      <wps:wsp>
                        <wps:cNvPr id="182149" name="Rectangle 182149"/>
                        <wps:cNvSpPr/>
                        <wps:spPr>
                          <a:xfrm>
                            <a:off x="5554345" y="554355"/>
                            <a:ext cx="89793" cy="224466"/>
                          </a:xfrm>
                          <a:prstGeom prst="rect">
                            <a:avLst/>
                          </a:prstGeom>
                          <a:ln>
                            <a:noFill/>
                          </a:ln>
                        </wps:spPr>
                        <wps:txbx>
                          <w:txbxContent>
                            <w:p w:rsidR="00037E4B" w:rsidRDefault="00037E4B">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0" name="Rectangle 182150"/>
                        <wps:cNvSpPr/>
                        <wps:spPr>
                          <a:xfrm>
                            <a:off x="5641340" y="620395"/>
                            <a:ext cx="202692" cy="224466"/>
                          </a:xfrm>
                          <a:prstGeom prst="rect">
                            <a:avLst/>
                          </a:prstGeom>
                          <a:ln>
                            <a:noFill/>
                          </a:ln>
                        </wps:spPr>
                        <wps:txbx>
                          <w:txbxContent>
                            <w:p w:rsidR="00037E4B" w:rsidRDefault="00037E4B">
                              <w:pPr>
                                <w:spacing w:after="160" w:line="259" w:lineRule="auto"/>
                                <w:ind w:left="0" w:firstLine="0"/>
                                <w:jc w:val="left"/>
                              </w:pPr>
                              <w:r>
                                <w:t>12</w:t>
                              </w:r>
                            </w:p>
                          </w:txbxContent>
                        </wps:txbx>
                        <wps:bodyPr horzOverflow="overflow" vert="horz" lIns="0" tIns="0" rIns="0" bIns="0" rtlCol="0">
                          <a:noAutofit/>
                        </wps:bodyPr>
                      </wps:wsp>
                      <wps:wsp>
                        <wps:cNvPr id="182151" name="Rectangle 182151"/>
                        <wps:cNvSpPr/>
                        <wps:spPr>
                          <a:xfrm>
                            <a:off x="5793740" y="554355"/>
                            <a:ext cx="89792" cy="224466"/>
                          </a:xfrm>
                          <a:prstGeom prst="rect">
                            <a:avLst/>
                          </a:prstGeom>
                          <a:ln>
                            <a:noFill/>
                          </a:ln>
                        </wps:spPr>
                        <wps:txbx>
                          <w:txbxContent>
                            <w:p w:rsidR="00037E4B" w:rsidRDefault="00037E4B">
                              <w:pPr>
                                <w:spacing w:after="160" w:line="259" w:lineRule="auto"/>
                                <w:ind w:left="0" w:firstLine="0"/>
                                <w:jc w:val="left"/>
                              </w:pPr>
                              <w:r>
                                <w:rPr>
                                  <w:sz w:val="37"/>
                                  <w:vertAlign w:val="superscript"/>
                                </w:rPr>
                                <w:t>e</w:t>
                              </w:r>
                            </w:p>
                          </w:txbxContent>
                        </wps:txbx>
                        <wps:bodyPr horzOverflow="overflow" vert="horz" lIns="0" tIns="0" rIns="0" bIns="0" rtlCol="0">
                          <a:noAutofit/>
                        </wps:bodyPr>
                      </wps:wsp>
                      <wps:wsp>
                        <wps:cNvPr id="182152" name="Rectangle 182152"/>
                        <wps:cNvSpPr/>
                        <wps:spPr>
                          <a:xfrm>
                            <a:off x="20955" y="1066800"/>
                            <a:ext cx="651655" cy="224466"/>
                          </a:xfrm>
                          <a:prstGeom prst="rect">
                            <a:avLst/>
                          </a:prstGeom>
                          <a:ln>
                            <a:noFill/>
                          </a:ln>
                        </wps:spPr>
                        <wps:txbx>
                          <w:txbxContent>
                            <w:p w:rsidR="00037E4B" w:rsidRDefault="00037E4B">
                              <w:pPr>
                                <w:spacing w:after="160" w:line="259" w:lineRule="auto"/>
                                <w:ind w:left="0" w:firstLine="0"/>
                                <w:jc w:val="left"/>
                              </w:pPr>
                              <w:r>
                                <w:t>Activité</w:t>
                              </w:r>
                            </w:p>
                          </w:txbxContent>
                        </wps:txbx>
                        <wps:bodyPr horzOverflow="overflow" vert="horz" lIns="0" tIns="0" rIns="0" bIns="0" rtlCol="0">
                          <a:noAutofit/>
                        </wps:bodyPr>
                      </wps:wsp>
                      <wps:wsp>
                        <wps:cNvPr id="182153" name="Rectangle 182153"/>
                        <wps:cNvSpPr/>
                        <wps:spPr>
                          <a:xfrm>
                            <a:off x="511810" y="1066800"/>
                            <a:ext cx="50673" cy="224466"/>
                          </a:xfrm>
                          <a:prstGeom prst="rect">
                            <a:avLst/>
                          </a:prstGeom>
                          <a:ln>
                            <a:noFill/>
                          </a:ln>
                        </wps:spPr>
                        <wps:txbx>
                          <w:txbxContent>
                            <w:p w:rsidR="00037E4B" w:rsidRDefault="00037E4B">
                              <w:pPr>
                                <w:spacing w:after="160" w:line="259" w:lineRule="auto"/>
                                <w:ind w:left="0" w:firstLine="0"/>
                                <w:jc w:val="left"/>
                              </w:pPr>
                              <w:r>
                                <w:t xml:space="preserve"> </w:t>
                              </w:r>
                            </w:p>
                          </w:txbxContent>
                        </wps:txbx>
                        <wps:bodyPr horzOverflow="overflow" vert="horz" lIns="0" tIns="0" rIns="0" bIns="0" rtlCol="0">
                          <a:noAutofit/>
                        </wps:bodyPr>
                      </wps:wsp>
                      <wps:wsp>
                        <wps:cNvPr id="1611136" name="Rectangle 1611136"/>
                        <wps:cNvSpPr/>
                        <wps:spPr>
                          <a:xfrm>
                            <a:off x="934440" y="1059815"/>
                            <a:ext cx="67496" cy="224466"/>
                          </a:xfrm>
                          <a:prstGeom prst="rect">
                            <a:avLst/>
                          </a:prstGeom>
                          <a:ln>
                            <a:noFill/>
                          </a:ln>
                        </wps:spPr>
                        <wps:txbx>
                          <w:txbxContent>
                            <w:p w:rsidR="00037E4B" w:rsidRDefault="00037E4B">
                              <w:pPr>
                                <w:spacing w:after="160" w:line="259" w:lineRule="auto"/>
                                <w:ind w:left="0" w:firstLine="0"/>
                                <w:jc w:val="left"/>
                              </w:pPr>
                              <w:r>
                                <w:rPr>
                                  <w:i/>
                                </w:rPr>
                                <w:t>)</w:t>
                              </w:r>
                            </w:p>
                          </w:txbxContent>
                        </wps:txbx>
                        <wps:bodyPr horzOverflow="overflow" vert="horz" lIns="0" tIns="0" rIns="0" bIns="0" rtlCol="0">
                          <a:noAutofit/>
                        </wps:bodyPr>
                      </wps:wsp>
                      <wps:wsp>
                        <wps:cNvPr id="1611137" name="Rectangle 1611137"/>
                        <wps:cNvSpPr/>
                        <wps:spPr>
                          <a:xfrm>
                            <a:off x="604495" y="1059815"/>
                            <a:ext cx="439031" cy="224466"/>
                          </a:xfrm>
                          <a:prstGeom prst="rect">
                            <a:avLst/>
                          </a:prstGeom>
                          <a:ln>
                            <a:noFill/>
                          </a:ln>
                        </wps:spPr>
                        <wps:txbx>
                          <w:txbxContent>
                            <w:p w:rsidR="00037E4B" w:rsidRDefault="00037E4B">
                              <w:pPr>
                                <w:spacing w:after="160" w:line="259" w:lineRule="auto"/>
                                <w:ind w:left="0" w:firstLine="0"/>
                                <w:jc w:val="left"/>
                              </w:pPr>
                              <w:r>
                                <w:rPr>
                                  <w:i/>
                                </w:rPr>
                                <w:t>tâche</w:t>
                              </w:r>
                            </w:p>
                          </w:txbxContent>
                        </wps:txbx>
                        <wps:bodyPr horzOverflow="overflow" vert="horz" lIns="0" tIns="0" rIns="0" bIns="0" rtlCol="0">
                          <a:noAutofit/>
                        </wps:bodyPr>
                      </wps:wsp>
                      <wps:wsp>
                        <wps:cNvPr id="1611135" name="Rectangle 1611135"/>
                        <wps:cNvSpPr/>
                        <wps:spPr>
                          <a:xfrm>
                            <a:off x="554355" y="1059815"/>
                            <a:ext cx="67496" cy="224466"/>
                          </a:xfrm>
                          <a:prstGeom prst="rect">
                            <a:avLst/>
                          </a:prstGeom>
                          <a:ln>
                            <a:noFill/>
                          </a:ln>
                        </wps:spPr>
                        <wps:txbx>
                          <w:txbxContent>
                            <w:p w:rsidR="00037E4B" w:rsidRDefault="00037E4B">
                              <w:pPr>
                                <w:spacing w:after="160" w:line="259" w:lineRule="auto"/>
                                <w:ind w:left="0" w:firstLine="0"/>
                                <w:jc w:val="left"/>
                              </w:pPr>
                              <w:r>
                                <w:rPr>
                                  <w:i/>
                                </w:rPr>
                                <w:t>(</w:t>
                              </w:r>
                            </w:p>
                          </w:txbxContent>
                        </wps:txbx>
                        <wps:bodyPr horzOverflow="overflow" vert="horz" lIns="0" tIns="0" rIns="0" bIns="0" rtlCol="0">
                          <a:noAutofit/>
                        </wps:bodyPr>
                      </wps:wsp>
                      <wps:wsp>
                        <wps:cNvPr id="182155" name="Shape 182155"/>
                        <wps:cNvSpPr/>
                        <wps:spPr>
                          <a:xfrm>
                            <a:off x="635" y="2304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6" name="Shape 182156"/>
                        <wps:cNvSpPr/>
                        <wps:spPr>
                          <a:xfrm>
                            <a:off x="6985" y="5453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7" name="Shape 182157"/>
                        <wps:cNvSpPr/>
                        <wps:spPr>
                          <a:xfrm>
                            <a:off x="6985" y="8755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8" name="Shape 182158"/>
                        <wps:cNvSpPr/>
                        <wps:spPr>
                          <a:xfrm>
                            <a:off x="6985" y="12184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59" name="Shape 182159"/>
                        <wps:cNvSpPr/>
                        <wps:spPr>
                          <a:xfrm>
                            <a:off x="6985" y="18217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0" name="Shape 182160"/>
                        <wps:cNvSpPr/>
                        <wps:spPr>
                          <a:xfrm>
                            <a:off x="6985" y="242498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1" name="Shape 182161"/>
                        <wps:cNvSpPr/>
                        <wps:spPr>
                          <a:xfrm>
                            <a:off x="6985" y="3028231"/>
                            <a:ext cx="6496050" cy="0"/>
                          </a:xfrm>
                          <a:custGeom>
                            <a:avLst/>
                            <a:gdLst/>
                            <a:ahLst/>
                            <a:cxnLst/>
                            <a:rect l="0" t="0" r="0" b="0"/>
                            <a:pathLst>
                              <a:path w="6496050">
                                <a:moveTo>
                                  <a:pt x="0" y="0"/>
                                </a:moveTo>
                                <a:lnTo>
                                  <a:pt x="64960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2" name="Shape 182162"/>
                        <wps:cNvSpPr/>
                        <wps:spPr>
                          <a:xfrm>
                            <a:off x="635" y="3634021"/>
                            <a:ext cx="6508750" cy="0"/>
                          </a:xfrm>
                          <a:custGeom>
                            <a:avLst/>
                            <a:gdLst/>
                            <a:ahLst/>
                            <a:cxnLst/>
                            <a:rect l="0" t="0" r="0" b="0"/>
                            <a:pathLst>
                              <a:path w="6508750">
                                <a:moveTo>
                                  <a:pt x="0" y="0"/>
                                </a:moveTo>
                                <a:lnTo>
                                  <a:pt x="6508750" y="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3" name="Shape 182163"/>
                        <wps:cNvSpPr/>
                        <wps:spPr>
                          <a:xfrm>
                            <a:off x="38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4" name="Shape 182164"/>
                        <wps:cNvSpPr/>
                        <wps:spPr>
                          <a:xfrm>
                            <a:off x="2701290" y="233596"/>
                            <a:ext cx="0" cy="3397250"/>
                          </a:xfrm>
                          <a:custGeom>
                            <a:avLst/>
                            <a:gdLst/>
                            <a:ahLst/>
                            <a:cxnLst/>
                            <a:rect l="0" t="0" r="0" b="0"/>
                            <a:pathLst>
                              <a:path h="3397250">
                                <a:moveTo>
                                  <a:pt x="0" y="0"/>
                                </a:moveTo>
                                <a:lnTo>
                                  <a:pt x="0" y="33972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5" name="Shape 182165"/>
                        <wps:cNvSpPr/>
                        <wps:spPr>
                          <a:xfrm>
                            <a:off x="30365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6" name="Shape 182166"/>
                        <wps:cNvSpPr/>
                        <wps:spPr>
                          <a:xfrm>
                            <a:off x="32943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7" name="Shape 182167"/>
                        <wps:cNvSpPr/>
                        <wps:spPr>
                          <a:xfrm>
                            <a:off x="35534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8" name="Shape 182168"/>
                        <wps:cNvSpPr/>
                        <wps:spPr>
                          <a:xfrm>
                            <a:off x="38112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69" name="Shape 182169"/>
                        <wps:cNvSpPr/>
                        <wps:spPr>
                          <a:xfrm>
                            <a:off x="406908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0" name="Shape 182170"/>
                        <wps:cNvSpPr/>
                        <wps:spPr>
                          <a:xfrm>
                            <a:off x="43268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1" name="Shape 182171"/>
                        <wps:cNvSpPr/>
                        <wps:spPr>
                          <a:xfrm>
                            <a:off x="45859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2" name="Shape 182172"/>
                        <wps:cNvSpPr/>
                        <wps:spPr>
                          <a:xfrm>
                            <a:off x="48437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3" name="Shape 182173"/>
                        <wps:cNvSpPr/>
                        <wps:spPr>
                          <a:xfrm>
                            <a:off x="510286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4" name="Shape 182174"/>
                        <wps:cNvSpPr/>
                        <wps:spPr>
                          <a:xfrm>
                            <a:off x="536067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5" name="Shape 182175"/>
                        <wps:cNvSpPr/>
                        <wps:spPr>
                          <a:xfrm>
                            <a:off x="5618481"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6" name="Shape 182176"/>
                        <wps:cNvSpPr/>
                        <wps:spPr>
                          <a:xfrm>
                            <a:off x="5876290" y="542206"/>
                            <a:ext cx="0" cy="3088640"/>
                          </a:xfrm>
                          <a:custGeom>
                            <a:avLst/>
                            <a:gdLst/>
                            <a:ahLst/>
                            <a:cxnLst/>
                            <a:rect l="0" t="0" r="0" b="0"/>
                            <a:pathLst>
                              <a:path h="3088640">
                                <a:moveTo>
                                  <a:pt x="0" y="0"/>
                                </a:moveTo>
                                <a:lnTo>
                                  <a:pt x="0" y="308864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7" name="Shape 182177"/>
                        <wps:cNvSpPr/>
                        <wps:spPr>
                          <a:xfrm>
                            <a:off x="6506210" y="227246"/>
                            <a:ext cx="0" cy="3409950"/>
                          </a:xfrm>
                          <a:custGeom>
                            <a:avLst/>
                            <a:gdLst/>
                            <a:ahLst/>
                            <a:cxnLst/>
                            <a:rect l="0" t="0" r="0" b="0"/>
                            <a:pathLst>
                              <a:path h="3409950">
                                <a:moveTo>
                                  <a:pt x="0" y="0"/>
                                </a:moveTo>
                                <a:lnTo>
                                  <a:pt x="0" y="3409950"/>
                                </a:lnTo>
                              </a:path>
                            </a:pathLst>
                          </a:custGeom>
                          <a:ln w="6350" cap="flat">
                            <a:round/>
                          </a:ln>
                        </wps:spPr>
                        <wps:style>
                          <a:lnRef idx="1">
                            <a:srgbClr val="221F1F"/>
                          </a:lnRef>
                          <a:fillRef idx="0">
                            <a:srgbClr val="000000">
                              <a:alpha val="0"/>
                            </a:srgbClr>
                          </a:fillRef>
                          <a:effectRef idx="0">
                            <a:scrgbClr r="0" g="0" b="0"/>
                          </a:effectRef>
                          <a:fontRef idx="none"/>
                        </wps:style>
                        <wps:bodyPr/>
                      </wps:wsp>
                      <wps:wsp>
                        <wps:cNvPr id="182178" name="Rectangle 182178"/>
                        <wps:cNvSpPr/>
                        <wps:spPr>
                          <a:xfrm>
                            <a:off x="0" y="3643630"/>
                            <a:ext cx="101346" cy="224466"/>
                          </a:xfrm>
                          <a:prstGeom prst="rect">
                            <a:avLst/>
                          </a:prstGeom>
                          <a:ln>
                            <a:noFill/>
                          </a:ln>
                        </wps:spPr>
                        <wps:txbx>
                          <w:txbxContent>
                            <w:p w:rsidR="00037E4B" w:rsidRDefault="00037E4B">
                              <w:pPr>
                                <w:spacing w:after="160" w:line="259" w:lineRule="auto"/>
                                <w:ind w:left="0" w:firstLine="0"/>
                                <w:jc w:val="left"/>
                              </w:pPr>
                              <w:r>
                                <w:t>*</w:t>
                              </w:r>
                            </w:p>
                          </w:txbxContent>
                        </wps:txbx>
                        <wps:bodyPr horzOverflow="overflow" vert="horz" lIns="0" tIns="0" rIns="0" bIns="0" rtlCol="0">
                          <a:noAutofit/>
                        </wps:bodyPr>
                      </wps:wsp>
                      <wps:wsp>
                        <wps:cNvPr id="182179" name="Rectangle 182179"/>
                        <wps:cNvSpPr/>
                        <wps:spPr>
                          <a:xfrm>
                            <a:off x="80645" y="3818890"/>
                            <a:ext cx="1304931" cy="224466"/>
                          </a:xfrm>
                          <a:prstGeom prst="rect">
                            <a:avLst/>
                          </a:prstGeom>
                          <a:ln>
                            <a:noFill/>
                          </a:ln>
                        </wps:spPr>
                        <wps:txbx>
                          <w:txbxContent>
                            <w:p w:rsidR="00037E4B" w:rsidRDefault="00037E4B">
                              <w:pPr>
                                <w:spacing w:after="160" w:line="259" w:lineRule="auto"/>
                                <w:ind w:left="0" w:firstLine="0"/>
                                <w:jc w:val="left"/>
                              </w:pPr>
                              <w:r>
                                <w:rPr>
                                  <w:b/>
                                </w:rPr>
                                <w:t>B. Achèvement</w:t>
                              </w:r>
                            </w:p>
                          </w:txbxContent>
                        </wps:txbx>
                        <wps:bodyPr horzOverflow="overflow" vert="horz" lIns="0" tIns="0" rIns="0" bIns="0" rtlCol="0">
                          <a:noAutofit/>
                        </wps:bodyPr>
                      </wps:wsp>
                      <wps:wsp>
                        <wps:cNvPr id="182180" name="Rectangle 182180"/>
                        <wps:cNvSpPr/>
                        <wps:spPr>
                          <a:xfrm>
                            <a:off x="1062355" y="381889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81" name="Rectangle 182181"/>
                        <wps:cNvSpPr/>
                        <wps:spPr>
                          <a:xfrm>
                            <a:off x="1104900" y="3818890"/>
                            <a:ext cx="157086" cy="224466"/>
                          </a:xfrm>
                          <a:prstGeom prst="rect">
                            <a:avLst/>
                          </a:prstGeom>
                          <a:ln>
                            <a:noFill/>
                          </a:ln>
                        </wps:spPr>
                        <wps:txbx>
                          <w:txbxContent>
                            <w:p w:rsidR="00037E4B" w:rsidRDefault="00037E4B">
                              <w:pPr>
                                <w:spacing w:after="160" w:line="259" w:lineRule="auto"/>
                                <w:ind w:left="0" w:firstLine="0"/>
                                <w:jc w:val="left"/>
                              </w:pPr>
                              <w:r>
                                <w:rPr>
                                  <w:b/>
                                </w:rPr>
                                <w:t>et</w:t>
                              </w:r>
                            </w:p>
                          </w:txbxContent>
                        </wps:txbx>
                        <wps:bodyPr horzOverflow="overflow" vert="horz" lIns="0" tIns="0" rIns="0" bIns="0" rtlCol="0">
                          <a:noAutofit/>
                        </wps:bodyPr>
                      </wps:wsp>
                      <wps:wsp>
                        <wps:cNvPr id="182182" name="Rectangle 182182"/>
                        <wps:cNvSpPr/>
                        <wps:spPr>
                          <a:xfrm>
                            <a:off x="1223010" y="381889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83" name="Rectangle 182183"/>
                        <wps:cNvSpPr/>
                        <wps:spPr>
                          <a:xfrm>
                            <a:off x="1265555" y="3818890"/>
                            <a:ext cx="944747" cy="224466"/>
                          </a:xfrm>
                          <a:prstGeom prst="rect">
                            <a:avLst/>
                          </a:prstGeom>
                          <a:ln>
                            <a:noFill/>
                          </a:ln>
                        </wps:spPr>
                        <wps:txbx>
                          <w:txbxContent>
                            <w:p w:rsidR="00037E4B" w:rsidRDefault="00037E4B">
                              <w:pPr>
                                <w:spacing w:after="160" w:line="259" w:lineRule="auto"/>
                                <w:ind w:left="0" w:firstLine="0"/>
                                <w:jc w:val="left"/>
                              </w:pPr>
                              <w:r>
                                <w:rPr>
                                  <w:b/>
                                </w:rPr>
                                <w:t>soumission</w:t>
                              </w:r>
                            </w:p>
                          </w:txbxContent>
                        </wps:txbx>
                        <wps:bodyPr horzOverflow="overflow" vert="horz" lIns="0" tIns="0" rIns="0" bIns="0" rtlCol="0">
                          <a:noAutofit/>
                        </wps:bodyPr>
                      </wps:wsp>
                      <wps:wsp>
                        <wps:cNvPr id="182184" name="Rectangle 182184"/>
                        <wps:cNvSpPr/>
                        <wps:spPr>
                          <a:xfrm>
                            <a:off x="1976755" y="381889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85" name="Rectangle 182185"/>
                        <wps:cNvSpPr/>
                        <wps:spPr>
                          <a:xfrm>
                            <a:off x="2019300" y="3818890"/>
                            <a:ext cx="281337" cy="224466"/>
                          </a:xfrm>
                          <a:prstGeom prst="rect">
                            <a:avLst/>
                          </a:prstGeom>
                          <a:ln>
                            <a:noFill/>
                          </a:ln>
                        </wps:spPr>
                        <wps:txbx>
                          <w:txbxContent>
                            <w:p w:rsidR="00037E4B" w:rsidRDefault="00037E4B">
                              <w:pPr>
                                <w:spacing w:after="160" w:line="259" w:lineRule="auto"/>
                                <w:ind w:left="0" w:firstLine="0"/>
                                <w:jc w:val="left"/>
                              </w:pPr>
                              <w:r>
                                <w:rPr>
                                  <w:b/>
                                </w:rPr>
                                <w:t>des</w:t>
                              </w:r>
                            </w:p>
                          </w:txbxContent>
                        </wps:txbx>
                        <wps:bodyPr horzOverflow="overflow" vert="horz" lIns="0" tIns="0" rIns="0" bIns="0" rtlCol="0">
                          <a:noAutofit/>
                        </wps:bodyPr>
                      </wps:wsp>
                      <wps:wsp>
                        <wps:cNvPr id="182186" name="Rectangle 182186"/>
                        <wps:cNvSpPr/>
                        <wps:spPr>
                          <a:xfrm>
                            <a:off x="2230755" y="3818890"/>
                            <a:ext cx="50673" cy="224466"/>
                          </a:xfrm>
                          <a:prstGeom prst="rect">
                            <a:avLst/>
                          </a:prstGeom>
                          <a:ln>
                            <a:noFill/>
                          </a:ln>
                        </wps:spPr>
                        <wps:txbx>
                          <w:txbxContent>
                            <w:p w:rsidR="00037E4B" w:rsidRDefault="00037E4B">
                              <w:pPr>
                                <w:spacing w:after="160" w:line="259" w:lineRule="auto"/>
                                <w:ind w:left="0" w:firstLine="0"/>
                                <w:jc w:val="left"/>
                              </w:pPr>
                              <w:r>
                                <w:rPr>
                                  <w:b/>
                                </w:rPr>
                                <w:t xml:space="preserve"> </w:t>
                              </w:r>
                            </w:p>
                          </w:txbxContent>
                        </wps:txbx>
                        <wps:bodyPr horzOverflow="overflow" vert="horz" lIns="0" tIns="0" rIns="0" bIns="0" rtlCol="0">
                          <a:noAutofit/>
                        </wps:bodyPr>
                      </wps:wsp>
                      <wps:wsp>
                        <wps:cNvPr id="182187" name="Rectangle 182187"/>
                        <wps:cNvSpPr/>
                        <wps:spPr>
                          <a:xfrm>
                            <a:off x="2273300" y="3818890"/>
                            <a:ext cx="753203" cy="224466"/>
                          </a:xfrm>
                          <a:prstGeom prst="rect">
                            <a:avLst/>
                          </a:prstGeom>
                          <a:ln>
                            <a:noFill/>
                          </a:ln>
                        </wps:spPr>
                        <wps:txbx>
                          <w:txbxContent>
                            <w:p w:rsidR="00037E4B" w:rsidRDefault="00037E4B">
                              <w:pPr>
                                <w:spacing w:after="160" w:line="259" w:lineRule="auto"/>
                                <w:ind w:left="0" w:firstLine="0"/>
                                <w:jc w:val="left"/>
                              </w:pPr>
                              <w:r>
                                <w:rPr>
                                  <w:b/>
                                </w:rPr>
                                <w:t>rapports</w:t>
                              </w:r>
                            </w:p>
                          </w:txbxContent>
                        </wps:txbx>
                        <wps:bodyPr horzOverflow="overflow" vert="horz" lIns="0" tIns="0" rIns="0" bIns="0" rtlCol="0">
                          <a:noAutofit/>
                        </wps:bodyPr>
                      </wps:wsp>
                    </wpg:wgp>
                  </a:graphicData>
                </a:graphic>
              </wp:inline>
            </w:drawing>
          </mc:Choice>
          <mc:Fallback>
            <w:pict>
              <v:group w14:anchorId="14BDA319" id="Group 1630355" o:spid="_x0000_s1105" style="width:512.55pt;height:314pt;mso-position-horizontal-relative:char;mso-position-vertical-relative:line" coordsize="65093,39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">
                <v:rect id="Rectangle 182104" o:spid="_x0000_s1106" style="position:absolute;left:806;width:955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A. Préciser</w:t>
                        </w:r>
                      </w:p>
                    </w:txbxContent>
                  </v:textbox>
                </v:rect>
                <v:rect id="Rectangle 182105" o:spid="_x0000_s1107" style="position:absolute;left:799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06" o:spid="_x0000_s1108" style="position:absolute;left:8420;width:157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la</w:t>
                        </w:r>
                      </w:p>
                    </w:txbxContent>
                  </v:textbox>
                </v:rect>
                <v:rect id="Rectangle 182107" o:spid="_x0000_s1109" style="position:absolute;left:96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08" o:spid="_x0000_s1110" style="position:absolute;left:10026;width:573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" filled="f" stroked="f">
                  <v:textbox inset="0,0,0,0">
                    <w:txbxContent>
                      <w:p w:rsidR="00037E4B" w:rsidRDefault="00037E4B">
                        <w:pPr>
                          <w:spacing w:after="160" w:line="259" w:lineRule="auto"/>
                          <w:ind w:left="0" w:firstLine="0"/>
                          <w:jc w:val="left"/>
                        </w:pPr>
                        <w:r>
                          <w:rPr>
                            <w:b/>
                          </w:rPr>
                          <w:t>nature</w:t>
                        </w:r>
                      </w:p>
                    </w:txbxContent>
                  </v:textbox>
                </v:rect>
                <v:rect id="Rectangle 182109" o:spid="_x0000_s1111" style="position:absolute;left:1433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10" o:spid="_x0000_s1112" style="position:absolute;left:14763;width:202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" filled="f" stroked="f">
                  <v:textbox inset="0,0,0,0">
                    <w:txbxContent>
                      <w:p w:rsidR="00037E4B" w:rsidRDefault="00037E4B">
                        <w:pPr>
                          <w:spacing w:after="160" w:line="259" w:lineRule="auto"/>
                          <w:ind w:left="0" w:firstLine="0"/>
                          <w:jc w:val="left"/>
                        </w:pPr>
                        <w:r>
                          <w:rPr>
                            <w:b/>
                          </w:rPr>
                          <w:t>de</w:t>
                        </w:r>
                      </w:p>
                    </w:txbxContent>
                  </v:textbox>
                </v:rect>
                <v:rect id="Rectangle 182111" o:spid="_x0000_s1113" style="position:absolute;left:1628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12" o:spid="_x0000_s1114" style="position:absolute;left:16713;width:7530;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" filled="f" stroked="f">
                  <v:textbox inset="0,0,0,0">
                    <w:txbxContent>
                      <w:p w:rsidR="00037E4B" w:rsidRDefault="00037E4B">
                        <w:pPr>
                          <w:spacing w:after="160" w:line="259" w:lineRule="auto"/>
                          <w:ind w:left="0" w:firstLine="0"/>
                          <w:jc w:val="left"/>
                        </w:pPr>
                        <w:r>
                          <w:rPr>
                            <w:b/>
                          </w:rPr>
                          <w:t>l’activité</w:t>
                        </w:r>
                      </w:p>
                    </w:txbxContent>
                  </v:textbox>
                </v:rect>
                <v:rect id="Rectangle 1611130" o:spid="_x0000_s1115" style="position:absolute;left:27057;top:2400;width:78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" filled="f" stroked="f">
                  <v:textbox inset="0,0,0,0">
                    <w:txbxContent>
                      <w:p w:rsidR="00037E4B" w:rsidRDefault="00037E4B">
                        <w:pPr>
                          <w:spacing w:after="160" w:line="259" w:lineRule="auto"/>
                          <w:ind w:left="0" w:firstLine="0"/>
                          <w:jc w:val="left"/>
                        </w:pPr>
                        <w:r>
                          <w:rPr>
                            <w:i/>
                          </w:rPr>
                          <w:t>[</w:t>
                        </w:r>
                      </w:p>
                    </w:txbxContent>
                  </v:textbox>
                </v:rect>
                <v:rect id="Rectangle 1611132" o:spid="_x0000_s1116" style="position:absolute;left:27647;top:2400;width:1451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" filled="f" stroked="f">
                  <v:textbox inset="0,0,0,0">
                    <w:txbxContent>
                      <w:p w:rsidR="00037E4B" w:rsidRDefault="00037E4B">
                        <w:pPr>
                          <w:spacing w:after="160" w:line="259" w:lineRule="auto"/>
                          <w:ind w:left="0" w:firstLine="0"/>
                          <w:jc w:val="left"/>
                        </w:pPr>
                        <w:r>
                          <w:rPr>
                            <w:i/>
                          </w:rPr>
                          <w:t>Mois ou semaines</w:t>
                        </w:r>
                      </w:p>
                    </w:txbxContent>
                  </v:textbox>
                </v:rect>
                <v:rect id="Rectangle 182114" o:spid="_x0000_s1117" style="position:absolute;left:38569;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15" o:spid="_x0000_s1118" style="position:absolute;left:38989;top:2400;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à</w:t>
                        </w:r>
                      </w:p>
                    </w:txbxContent>
                  </v:textbox>
                </v:rect>
                <v:rect id="Rectangle 182116" o:spid="_x0000_s1119" style="position:absolute;left:39751;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17" o:spid="_x0000_s1120" style="position:absolute;left:40170;top:2400;width:663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compter</w:t>
                        </w:r>
                      </w:p>
                    </w:txbxContent>
                  </v:textbox>
                </v:rect>
                <v:rect id="Rectangle 182118" o:spid="_x0000_s1121" style="position:absolute;left:45161;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19" o:spid="_x0000_s1122" style="position:absolute;left:45580;top:2400;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" filled="f" stroked="f">
                  <v:textbox inset="0,0,0,0">
                    <w:txbxContent>
                      <w:p w:rsidR="00037E4B" w:rsidRDefault="00037E4B">
                        <w:pPr>
                          <w:spacing w:after="160" w:line="259" w:lineRule="auto"/>
                          <w:ind w:left="0" w:firstLine="0"/>
                          <w:jc w:val="left"/>
                        </w:pPr>
                        <w:r>
                          <w:rPr>
                            <w:i/>
                          </w:rPr>
                          <w:t>du</w:t>
                        </w:r>
                      </w:p>
                    </w:txbxContent>
                  </v:textbox>
                </v:rect>
                <v:rect id="Rectangle 182120" o:spid="_x0000_s1123" style="position:absolute;left:47104;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21" o:spid="_x0000_s1124" style="position:absolute;left:47523;top:2400;width:449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" filled="f" stroked="f">
                  <v:textbox inset="0,0,0,0">
                    <w:txbxContent>
                      <w:p w:rsidR="00037E4B" w:rsidRDefault="00037E4B">
                        <w:pPr>
                          <w:spacing w:after="160" w:line="259" w:lineRule="auto"/>
                          <w:ind w:left="0" w:firstLine="0"/>
                          <w:jc w:val="left"/>
                        </w:pPr>
                        <w:r>
                          <w:rPr>
                            <w:i/>
                          </w:rPr>
                          <w:t>début</w:t>
                        </w:r>
                      </w:p>
                    </w:txbxContent>
                  </v:textbox>
                </v:rect>
                <v:rect id="Rectangle 182122" o:spid="_x0000_s1125" style="position:absolute;left:50907;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23" o:spid="_x0000_s1126" style="position:absolute;left:51327;top:2400;width:191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i/xAAAAN8AAAAPAAAAZHJzL2Rvd25yZXYueG1sRE/LasJA&#10;FN0L/sNwhe50YoQ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GQdSL/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de</w:t>
                        </w:r>
                      </w:p>
                    </w:txbxContent>
                  </v:textbox>
                </v:rect>
                <v:rect id="Rectangle 182124" o:spid="_x0000_s1127" style="position:absolute;left:52762;top:240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NDLxAAAAN8AAAAPAAAAZHJzL2Rvd25yZXYueG1sRE/LasJA&#10;FN0L/sNwhe50YpA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Ov00Mv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25" o:spid="_x0000_s1128" style="position:absolute;left:53181;top:2400;width:157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la</w:t>
                        </w:r>
                      </w:p>
                    </w:txbxContent>
                  </v:textbox>
                </v:rect>
                <v:rect id="Rectangle 182126" o:spid="_x0000_s1129" style="position:absolute;left:54362;top:240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 xml:space="preserve"> </w:t>
                        </w:r>
                      </w:p>
                    </w:txbxContent>
                  </v:textbox>
                </v:rect>
                <v:rect id="Rectangle 182127" o:spid="_x0000_s1130" style="position:absolute;left:54781;top:2400;width:697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" filled="f" stroked="f">
                  <v:textbox inset="0,0,0,0">
                    <w:txbxContent>
                      <w:p w:rsidR="00037E4B" w:rsidRDefault="00037E4B">
                        <w:pPr>
                          <w:spacing w:after="160" w:line="259" w:lineRule="auto"/>
                          <w:ind w:left="0" w:firstLine="0"/>
                          <w:jc w:val="left"/>
                        </w:pPr>
                        <w:r>
                          <w:rPr>
                            <w:i/>
                          </w:rPr>
                          <w:t>mission]</w:t>
                        </w:r>
                      </w:p>
                    </w:txbxContent>
                  </v:textbox>
                </v:rect>
                <v:rect id="Rectangle 182128" o:spid="_x0000_s1131" style="position:absolute;left:27768;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" filled="f" stroked="f">
                  <v:textbox inset="0,0,0,0">
                    <w:txbxContent>
                      <w:p w:rsidR="00037E4B" w:rsidRDefault="00037E4B">
                        <w:pPr>
                          <w:spacing w:after="160" w:line="259" w:lineRule="auto"/>
                          <w:ind w:left="0" w:firstLine="0"/>
                          <w:jc w:val="left"/>
                        </w:pPr>
                        <w:r>
                          <w:t>1</w:t>
                        </w:r>
                      </w:p>
                    </w:txbxContent>
                  </v:textbox>
                </v:rect>
                <v:rect id="Rectangle 182129" o:spid="_x0000_s1132" style="position:absolute;left:28530;top:5543;width:1571;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" filled="f" stroked="f">
                  <v:textbox inset="0,0,0,0">
                    <w:txbxContent>
                      <w:p w:rsidR="00037E4B" w:rsidRDefault="00037E4B">
                        <w:pPr>
                          <w:spacing w:after="160" w:line="259" w:lineRule="auto"/>
                          <w:ind w:left="0" w:firstLine="0"/>
                          <w:jc w:val="left"/>
                        </w:pPr>
                        <w:r>
                          <w:t>er</w:t>
                        </w:r>
                      </w:p>
                    </w:txbxContent>
                  </v:textbox>
                </v:rect>
                <v:rect id="Rectangle 182130" o:spid="_x0000_s1133" style="position:absolute;left:31330;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AVxAAAAN8AAAAPAAAAZHJzL2Rvd25yZXYueG1sRE9Na8JA&#10;EL0L/Q/LFHrTjQo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BEWQBXEAAAA3wAAAA8A&#10;AAAAAAAAAAAAAAAABwIAAGRycy9kb3ducmV2LnhtbFBLBQYAAAAAAwADALcAAAD4AgAAAAA=&#10;" filled="f" stroked="f">
                  <v:textbox inset="0,0,0,0">
                    <w:txbxContent>
                      <w:p w:rsidR="00037E4B" w:rsidRDefault="00037E4B">
                        <w:pPr>
                          <w:spacing w:after="160" w:line="259" w:lineRule="auto"/>
                          <w:ind w:left="0" w:firstLine="0"/>
                          <w:jc w:val="left"/>
                        </w:pPr>
                        <w:r>
                          <w:t>2</w:t>
                        </w:r>
                      </w:p>
                    </w:txbxContent>
                  </v:textbox>
                </v:rect>
                <v:rect id="Rectangle 182131" o:spid="_x0000_s1134" style="position:absolute;left:32092;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OxAAAAN8AAAAPAAAAZHJzL2Rvd25yZXYueG1sRE/LisIw&#10;FN0L8w/hDsxO0zog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H5a5Y7EAAAA3wAAAA8A&#10;AAAAAAAAAAAAAAAABwIAAGRycy9kb3ducmV2LnhtbFBLBQYAAAAAAwADALcAAAD4AgAAAAA=&#10;" filled="f" stroked="f">
                  <v:textbox inset="0,0,0,0">
                    <w:txbxContent>
                      <w:p w:rsidR="00037E4B" w:rsidRDefault="00037E4B">
                        <w:pPr>
                          <w:spacing w:after="160" w:line="259" w:lineRule="auto"/>
                          <w:ind w:left="0" w:firstLine="0"/>
                          <w:jc w:val="left"/>
                        </w:pPr>
                        <w:r>
                          <w:t>e</w:t>
                        </w:r>
                      </w:p>
                    </w:txbxContent>
                  </v:textbox>
                </v:rect>
                <v:rect id="Rectangle 182132" o:spid="_x0000_s1135" style="position:absolute;left:33483;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v5xAAAAN8AAAAPAAAAZHJzL2Rvd25yZXYueG1sRE/LasJA&#10;FN0L/sNwhe50YoQ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I6Ie/nEAAAA3wAAAA8A&#10;AAAAAAAAAAAAAAAABwIAAGRycy9kb3ducmV2LnhtbFBLBQYAAAAAAwADALcAAAD4AgAAAAA=&#10;" filled="f" stroked="f">
                  <v:textbox inset="0,0,0,0">
                    <w:txbxContent>
                      <w:p w:rsidR="00037E4B" w:rsidRDefault="00037E4B">
                        <w:pPr>
                          <w:spacing w:after="160" w:line="259" w:lineRule="auto"/>
                          <w:ind w:left="0" w:firstLine="0"/>
                          <w:jc w:val="left"/>
                        </w:pPr>
                        <w:r>
                          <w:t>3</w:t>
                        </w:r>
                      </w:p>
                    </w:txbxContent>
                  </v:textbox>
                </v:rect>
                <v:rect id="Rectangle 182133" o:spid="_x0000_s1136" style="position:absolute;left:3424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" filled="f" stroked="f">
                  <v:textbox inset="0,0,0,0">
                    <w:txbxContent>
                      <w:p w:rsidR="00037E4B" w:rsidRDefault="00037E4B">
                        <w:pPr>
                          <w:spacing w:after="160" w:line="259" w:lineRule="auto"/>
                          <w:ind w:left="0" w:firstLine="0"/>
                          <w:jc w:val="left"/>
                        </w:pPr>
                        <w:r>
                          <w:t>e</w:t>
                        </w:r>
                      </w:p>
                    </w:txbxContent>
                  </v:textbox>
                </v:rect>
                <v:rect id="Rectangle 182134" o:spid="_x0000_s1137" style="position:absolute;left:36093;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YWxQAAAN8AAAAPAAAAZHJzL2Rvd25yZXYueG1sRE9Na8JA&#10;EL0L/Q/LFLzpRi0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BuLUYWxQAAAN8AAAAP&#10;AAAAAAAAAAAAAAAAAAcCAABkcnMvZG93bnJldi54bWxQSwUGAAAAAAMAAwC3AAAA+QIAAAAA&#10;" filled="f" stroked="f">
                  <v:textbox inset="0,0,0,0">
                    <w:txbxContent>
                      <w:p w:rsidR="00037E4B" w:rsidRDefault="00037E4B">
                        <w:pPr>
                          <w:spacing w:after="160" w:line="259" w:lineRule="auto"/>
                          <w:ind w:left="0" w:firstLine="0"/>
                          <w:jc w:val="left"/>
                        </w:pPr>
                        <w:r>
                          <w:t>4</w:t>
                        </w:r>
                      </w:p>
                    </w:txbxContent>
                  </v:textbox>
                </v:rect>
                <v:rect id="Rectangle 182135" o:spid="_x0000_s1138" style="position:absolute;left:3685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eONxQAAAN8AAAAPAAAAZHJzL2Rvd25yZXYueG1sRE9Na8JA&#10;EL0L/Q/LFLzpRqU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ABYeONxQAAAN8AAAAP&#10;AAAAAAAAAAAAAAAAAAcCAABkcnMvZG93bnJldi54bWxQSwUGAAAAAAMAAwC3AAAA+QIAAAAA&#10;" filled="f" stroked="f">
                  <v:textbox inset="0,0,0,0">
                    <w:txbxContent>
                      <w:p w:rsidR="00037E4B" w:rsidRDefault="00037E4B">
                        <w:pPr>
                          <w:spacing w:after="160" w:line="259" w:lineRule="auto"/>
                          <w:ind w:left="0" w:firstLine="0"/>
                          <w:jc w:val="left"/>
                        </w:pPr>
                        <w:r>
                          <w:t>e</w:t>
                        </w:r>
                      </w:p>
                    </w:txbxContent>
                  </v:textbox>
                </v:rect>
                <v:rect id="Rectangle 182136" o:spid="_x0000_s1139" style="position:absolute;left:38563;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" filled="f" stroked="f">
                  <v:textbox inset="0,0,0,0">
                    <w:txbxContent>
                      <w:p w:rsidR="00037E4B" w:rsidRDefault="00037E4B">
                        <w:pPr>
                          <w:spacing w:after="160" w:line="259" w:lineRule="auto"/>
                          <w:ind w:left="0" w:firstLine="0"/>
                          <w:jc w:val="left"/>
                        </w:pPr>
                        <w:r>
                          <w:t>5</w:t>
                        </w:r>
                      </w:p>
                    </w:txbxContent>
                  </v:textbox>
                </v:rect>
                <v:rect id="Rectangle 182137" o:spid="_x0000_s1140" style="position:absolute;left:39325;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" filled="f" stroked="f">
                  <v:textbox inset="0,0,0,0">
                    <w:txbxContent>
                      <w:p w:rsidR="00037E4B" w:rsidRDefault="00037E4B">
                        <w:pPr>
                          <w:spacing w:after="160" w:line="259" w:lineRule="auto"/>
                          <w:ind w:left="0" w:firstLine="0"/>
                          <w:jc w:val="left"/>
                        </w:pPr>
                        <w:r>
                          <w:t>e</w:t>
                        </w:r>
                      </w:p>
                    </w:txbxContent>
                  </v:textbox>
                </v:rect>
                <v:rect id="Rectangle 182138" o:spid="_x0000_s1141" style="position:absolute;left:41427;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" filled="f" stroked="f">
                  <v:textbox inset="0,0,0,0">
                    <w:txbxContent>
                      <w:p w:rsidR="00037E4B" w:rsidRDefault="00037E4B">
                        <w:pPr>
                          <w:spacing w:after="160" w:line="259" w:lineRule="auto"/>
                          <w:ind w:left="0" w:firstLine="0"/>
                          <w:jc w:val="left"/>
                        </w:pPr>
                        <w:r>
                          <w:t>6</w:t>
                        </w:r>
                      </w:p>
                    </w:txbxContent>
                  </v:textbox>
                </v:rect>
                <v:rect id="Rectangle 182139" o:spid="_x0000_s1142" style="position:absolute;left:42189;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" filled="f" stroked="f">
                  <v:textbox inset="0,0,0,0">
                    <w:txbxContent>
                      <w:p w:rsidR="00037E4B" w:rsidRDefault="00037E4B">
                        <w:pPr>
                          <w:spacing w:after="160" w:line="259" w:lineRule="auto"/>
                          <w:ind w:left="0" w:firstLine="0"/>
                          <w:jc w:val="left"/>
                        </w:pPr>
                        <w:r>
                          <w:t>e</w:t>
                        </w:r>
                      </w:p>
                    </w:txbxContent>
                  </v:textbox>
                </v:rect>
                <v:rect id="Rectangle 182140" o:spid="_x0000_s1143" style="position:absolute;left:43834;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DNoxAAAAN8AAAAPAAAAZHJzL2Rvd25yZXYueG1sRE9Na8JA&#10;EL0L/Q/LFHrTjSI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EkQM2jEAAAA3wAAAA8A&#10;AAAAAAAAAAAAAAAABwIAAGRycy9kb3ducmV2LnhtbFBLBQYAAAAAAwADALcAAAD4AgAAAAA=&#10;" filled="f" stroked="f">
                  <v:textbox inset="0,0,0,0">
                    <w:txbxContent>
                      <w:p w:rsidR="00037E4B" w:rsidRDefault="00037E4B">
                        <w:pPr>
                          <w:spacing w:after="160" w:line="259" w:lineRule="auto"/>
                          <w:ind w:left="0" w:firstLine="0"/>
                          <w:jc w:val="left"/>
                        </w:pPr>
                        <w:r>
                          <w:t>7</w:t>
                        </w:r>
                      </w:p>
                    </w:txbxContent>
                  </v:textbox>
                </v:rect>
                <v:rect id="Rectangle 182141" o:spid="_x0000_s1144" style="position:absolute;left:44596;top:5543;width:89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bzxAAAAN8AAAAPAAAAZHJzL2Rvd25yZXYueG1sRE/LisIw&#10;FN0L8w/hDsxO08og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CZclvPEAAAA3wAAAA8A&#10;AAAAAAAAAAAAAAAABwIAAGRycy9kb3ducmV2LnhtbFBLBQYAAAAAAwADALcAAAD4AgAAAAA=&#10;" filled="f" stroked="f">
                  <v:textbox inset="0,0,0,0">
                    <w:txbxContent>
                      <w:p w:rsidR="00037E4B" w:rsidRDefault="00037E4B">
                        <w:pPr>
                          <w:spacing w:after="160" w:line="259" w:lineRule="auto"/>
                          <w:ind w:left="0" w:firstLine="0"/>
                          <w:jc w:val="left"/>
                        </w:pPr>
                        <w:r>
                          <w:t>e</w:t>
                        </w:r>
                      </w:p>
                    </w:txbxContent>
                  </v:textbox>
                </v:rect>
                <v:rect id="Rectangle 182142" o:spid="_x0000_s1145" style="position:absolute;left:46507;top:6203;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iExAAAAN8AAAAPAAAAZHJzL2Rvd25yZXYueG1sRE/LasJA&#10;FN0L/sNwhe50YpA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NaOCITEAAAA3wAAAA8A&#10;AAAAAAAAAAAAAAAABwIAAGRycy9kb3ducmV2LnhtbFBLBQYAAAAAAwADALcAAAD4AgAAAAA=&#10;" filled="f" stroked="f">
                  <v:textbox inset="0,0,0,0">
                    <w:txbxContent>
                      <w:p w:rsidR="00037E4B" w:rsidRDefault="00037E4B">
                        <w:pPr>
                          <w:spacing w:after="160" w:line="259" w:lineRule="auto"/>
                          <w:ind w:left="0" w:firstLine="0"/>
                          <w:jc w:val="left"/>
                        </w:pPr>
                        <w:r>
                          <w:t>8</w:t>
                        </w:r>
                      </w:p>
                    </w:txbxContent>
                  </v:textbox>
                </v:rect>
                <v:rect id="Rectangle 182143" o:spid="_x0000_s1146" style="position:absolute;left:47269;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" filled="f" stroked="f">
                  <v:textbox inset="0,0,0,0">
                    <w:txbxContent>
                      <w:p w:rsidR="00037E4B" w:rsidRDefault="00037E4B">
                        <w:pPr>
                          <w:spacing w:after="160" w:line="259" w:lineRule="auto"/>
                          <w:ind w:left="0" w:firstLine="0"/>
                          <w:jc w:val="left"/>
                        </w:pPr>
                        <w:r>
                          <w:t>e</w:t>
                        </w:r>
                      </w:p>
                    </w:txbxContent>
                  </v:textbox>
                </v:rect>
                <v:rect id="Rectangle 182144" o:spid="_x0000_s1147" style="position:absolute;left:49104;top:6203;width:1014;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" filled="f" stroked="f">
                  <v:textbox inset="0,0,0,0">
                    <w:txbxContent>
                      <w:p w:rsidR="00037E4B" w:rsidRDefault="00037E4B">
                        <w:pPr>
                          <w:spacing w:after="160" w:line="259" w:lineRule="auto"/>
                          <w:ind w:left="0" w:firstLine="0"/>
                          <w:jc w:val="left"/>
                        </w:pPr>
                        <w:r>
                          <w:t>9</w:t>
                        </w:r>
                      </w:p>
                    </w:txbxContent>
                  </v:textbox>
                </v:rect>
                <v:rect id="Rectangle 182145" o:spid="_x0000_s1148" style="position:absolute;left:49866;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" filled="f" stroked="f">
                  <v:textbox inset="0,0,0,0">
                    <w:txbxContent>
                      <w:p w:rsidR="00037E4B" w:rsidRDefault="00037E4B">
                        <w:pPr>
                          <w:spacing w:after="160" w:line="259" w:lineRule="auto"/>
                          <w:ind w:left="0" w:firstLine="0"/>
                          <w:jc w:val="left"/>
                        </w:pPr>
                        <w:r>
                          <w:t>e</w:t>
                        </w:r>
                      </w:p>
                    </w:txbxContent>
                  </v:textbox>
                </v:rect>
                <v:rect id="Rectangle 182146" o:spid="_x0000_s1149" style="position:absolute;left:51288;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" filled="f" stroked="f">
                  <v:textbox inset="0,0,0,0">
                    <w:txbxContent>
                      <w:p w:rsidR="00037E4B" w:rsidRDefault="00037E4B">
                        <w:pPr>
                          <w:spacing w:after="160" w:line="259" w:lineRule="auto"/>
                          <w:ind w:left="0" w:firstLine="0"/>
                          <w:jc w:val="left"/>
                        </w:pPr>
                        <w:r>
                          <w:t>10</w:t>
                        </w:r>
                      </w:p>
                    </w:txbxContent>
                  </v:textbox>
                </v:rect>
                <v:rect id="Rectangle 182147" o:spid="_x0000_s1150" style="position:absolute;left:52812;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" filled="f" stroked="f">
                  <v:textbox inset="0,0,0,0">
                    <w:txbxContent>
                      <w:p w:rsidR="00037E4B" w:rsidRDefault="00037E4B">
                        <w:pPr>
                          <w:spacing w:after="160" w:line="259" w:lineRule="auto"/>
                          <w:ind w:left="0" w:firstLine="0"/>
                          <w:jc w:val="left"/>
                        </w:pPr>
                        <w:r>
                          <w:rPr>
                            <w:sz w:val="37"/>
                            <w:vertAlign w:val="superscript"/>
                          </w:rPr>
                          <w:t>e</w:t>
                        </w:r>
                      </w:p>
                    </w:txbxContent>
                  </v:textbox>
                </v:rect>
                <v:rect id="Rectangle 182148" o:spid="_x0000_s1151" style="position:absolute;left:54019;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" filled="f" stroked="f">
                  <v:textbox inset="0,0,0,0">
                    <w:txbxContent>
                      <w:p w:rsidR="00037E4B" w:rsidRDefault="00037E4B">
                        <w:pPr>
                          <w:spacing w:after="160" w:line="259" w:lineRule="auto"/>
                          <w:ind w:left="0" w:firstLine="0"/>
                          <w:jc w:val="left"/>
                        </w:pPr>
                        <w:r>
                          <w:t>11</w:t>
                        </w:r>
                      </w:p>
                    </w:txbxContent>
                  </v:textbox>
                </v:rect>
                <v:rect id="Rectangle 182149" o:spid="_x0000_s1152" style="position:absolute;left:55543;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37"/>
                            <w:vertAlign w:val="superscript"/>
                          </w:rPr>
                          <w:t>e</w:t>
                        </w:r>
                      </w:p>
                    </w:txbxContent>
                  </v:textbox>
                </v:rect>
                <v:rect id="Rectangle 182150" o:spid="_x0000_s1153" style="position:absolute;left:56413;top:6203;width:202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" filled="f" stroked="f">
                  <v:textbox inset="0,0,0,0">
                    <w:txbxContent>
                      <w:p w:rsidR="00037E4B" w:rsidRDefault="00037E4B">
                        <w:pPr>
                          <w:spacing w:after="160" w:line="259" w:lineRule="auto"/>
                          <w:ind w:left="0" w:firstLine="0"/>
                          <w:jc w:val="left"/>
                        </w:pPr>
                        <w:r>
                          <w:t>12</w:t>
                        </w:r>
                      </w:p>
                    </w:txbxContent>
                  </v:textbox>
                </v:rect>
                <v:rect id="Rectangle 182151" o:spid="_x0000_s1154" style="position:absolute;left:57937;top:5543;width:89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" filled="f" stroked="f">
                  <v:textbox inset="0,0,0,0">
                    <w:txbxContent>
                      <w:p w:rsidR="00037E4B" w:rsidRDefault="00037E4B">
                        <w:pPr>
                          <w:spacing w:after="160" w:line="259" w:lineRule="auto"/>
                          <w:ind w:left="0" w:firstLine="0"/>
                          <w:jc w:val="left"/>
                        </w:pPr>
                        <w:r>
                          <w:rPr>
                            <w:sz w:val="37"/>
                            <w:vertAlign w:val="superscript"/>
                          </w:rPr>
                          <w:t>e</w:t>
                        </w:r>
                      </w:p>
                    </w:txbxContent>
                  </v:textbox>
                </v:rect>
                <v:rect id="Rectangle 182152" o:spid="_x0000_s1155" style="position:absolute;left:209;top:10668;width:651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" filled="f" stroked="f">
                  <v:textbox inset="0,0,0,0">
                    <w:txbxContent>
                      <w:p w:rsidR="00037E4B" w:rsidRDefault="00037E4B">
                        <w:pPr>
                          <w:spacing w:after="160" w:line="259" w:lineRule="auto"/>
                          <w:ind w:left="0" w:firstLine="0"/>
                          <w:jc w:val="left"/>
                        </w:pPr>
                        <w:r>
                          <w:t>Activité</w:t>
                        </w:r>
                      </w:p>
                    </w:txbxContent>
                  </v:textbox>
                </v:rect>
                <v:rect id="Rectangle 182153" o:spid="_x0000_s1156" style="position:absolute;left:5118;top:1066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" filled="f" stroked="f">
                  <v:textbox inset="0,0,0,0">
                    <w:txbxContent>
                      <w:p w:rsidR="00037E4B" w:rsidRDefault="00037E4B">
                        <w:pPr>
                          <w:spacing w:after="160" w:line="259" w:lineRule="auto"/>
                          <w:ind w:left="0" w:firstLine="0"/>
                          <w:jc w:val="left"/>
                        </w:pPr>
                        <w:r>
                          <w:t xml:space="preserve"> </w:t>
                        </w:r>
                      </w:p>
                    </w:txbxContent>
                  </v:textbox>
                </v:rect>
                <v:rect id="Rectangle 1611136" o:spid="_x0000_s1157" style="position:absolute;left:9344;top:1059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" filled="f" stroked="f">
                  <v:textbox inset="0,0,0,0">
                    <w:txbxContent>
                      <w:p w:rsidR="00037E4B" w:rsidRDefault="00037E4B">
                        <w:pPr>
                          <w:spacing w:after="160" w:line="259" w:lineRule="auto"/>
                          <w:ind w:left="0" w:firstLine="0"/>
                          <w:jc w:val="left"/>
                        </w:pPr>
                        <w:r>
                          <w:rPr>
                            <w:i/>
                          </w:rPr>
                          <w:t>)</w:t>
                        </w:r>
                      </w:p>
                    </w:txbxContent>
                  </v:textbox>
                </v:rect>
                <v:rect id="Rectangle 1611137" o:spid="_x0000_s1158" style="position:absolute;left:6044;top:10598;width:439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" filled="f" stroked="f">
                  <v:textbox inset="0,0,0,0">
                    <w:txbxContent>
                      <w:p w:rsidR="00037E4B" w:rsidRDefault="00037E4B">
                        <w:pPr>
                          <w:spacing w:after="160" w:line="259" w:lineRule="auto"/>
                          <w:ind w:left="0" w:firstLine="0"/>
                          <w:jc w:val="left"/>
                        </w:pPr>
                        <w:r>
                          <w:rPr>
                            <w:i/>
                          </w:rPr>
                          <w:t>tâche</w:t>
                        </w:r>
                      </w:p>
                    </w:txbxContent>
                  </v:textbox>
                </v:rect>
                <v:rect id="Rectangle 1611135" o:spid="_x0000_s1159" style="position:absolute;left:5543;top:10598;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" filled="f" stroked="f">
                  <v:textbox inset="0,0,0,0">
                    <w:txbxContent>
                      <w:p w:rsidR="00037E4B" w:rsidRDefault="00037E4B">
                        <w:pPr>
                          <w:spacing w:after="160" w:line="259" w:lineRule="auto"/>
                          <w:ind w:left="0" w:firstLine="0"/>
                          <w:jc w:val="left"/>
                        </w:pPr>
                        <w:r>
                          <w:rPr>
                            <w:i/>
                          </w:rPr>
                          <w:t>(</w:t>
                        </w:r>
                      </w:p>
                    </w:txbxContent>
                  </v:textbox>
                </v:rect>
                <v:shape id="Shape 182155" o:spid="_x0000_s1160" style="position:absolute;left:6;top:2304;width:65087;height:0;visibility:visible;mso-wrap-style:square;v-text-anchor:top" coordsize="650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" path="m,l6508750,e" filled="f" strokecolor="#221f1f" strokeweight=".5pt">
                  <v:path arrowok="t" textboxrect="0,0,6508750,0"/>
                </v:shape>
                <v:shape id="Shape 182156" o:spid="_x0000_s1161" style="position:absolute;left:69;top:5453;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" path="m,l6496050,e" filled="f" strokecolor="#221f1f" strokeweight=".5pt">
                  <v:path arrowok="t" textboxrect="0,0,6496050,0"/>
                </v:shape>
                <v:shape id="Shape 182157" o:spid="_x0000_s1162" style="position:absolute;left:69;top:8755;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" path="m,l6496050,e" filled="f" strokecolor="#221f1f" strokeweight=".5pt">
                  <v:path arrowok="t" textboxrect="0,0,6496050,0"/>
                </v:shape>
                <v:shape id="Shape 182158" o:spid="_x0000_s1163" style="position:absolute;left:69;top:12184;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" path="m,l6496050,e" filled="f" strokecolor="#221f1f" strokeweight=".5pt">
                  <v:path arrowok="t" textboxrect="0,0,6496050,0"/>
                </v:shape>
                <v:shape id="Shape 182159" o:spid="_x0000_s1164" style="position:absolute;left:69;top:18217;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" path="m,l6496050,e" filled="f" strokecolor="#221f1f" strokeweight=".5pt">
                  <v:path arrowok="t" textboxrect="0,0,6496050,0"/>
                </v:shape>
                <v:shape id="Shape 182160" o:spid="_x0000_s1165" style="position:absolute;left:69;top:24249;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" path="m,l6496050,e" filled="f" strokecolor="#221f1f" strokeweight=".5pt">
                  <v:path arrowok="t" textboxrect="0,0,6496050,0"/>
                </v:shape>
                <v:shape id="Shape 182161" o:spid="_x0000_s1166" style="position:absolute;left:69;top:30282;width:64961;height:0;visibility:visible;mso-wrap-style:square;v-text-anchor:top" coordsize="649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" path="m,l6496050,e" filled="f" strokecolor="#221f1f" strokeweight=".5pt">
                  <v:path arrowok="t" textboxrect="0,0,6496050,0"/>
                </v:shape>
                <v:shape id="Shape 182162" o:spid="_x0000_s1167" style="position:absolute;left:6;top:36340;width:65087;height:0;visibility:visible;mso-wrap-style:square;v-text-anchor:top" coordsize="6508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" path="m,l6508750,e" filled="f" strokecolor="#221f1f" strokeweight=".5pt">
                  <v:path arrowok="t" textboxrect="0,0,6508750,0"/>
                </v:shape>
                <v:shape id="Shape 182163" o:spid="_x0000_s1168" style="position:absolute;left:38;top:2272;width:0;height:34099;visibility:visible;mso-wrap-style:square;v-text-anchor:top" coordsize="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" path="m,l,3409950e" filled="f" strokecolor="#221f1f" strokeweight=".5pt">
                  <v:path arrowok="t" textboxrect="0,0,0,3409950"/>
                </v:shape>
                <v:shape id="Shape 182164" o:spid="_x0000_s1169" style="position:absolute;left:27012;top:2335;width:0;height:33973;visibility:visible;mso-wrap-style:square;v-text-anchor:top" coordsize="0,33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" path="m,l,3397250e" filled="f" strokecolor="#221f1f" strokeweight=".5pt">
                  <v:path arrowok="t" textboxrect="0,0,0,3397250"/>
                </v:shape>
                <v:shape id="Shape 182165" o:spid="_x0000_s1170" style="position:absolute;left:30365;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" path="m,l,3088640e" filled="f" strokecolor="#221f1f" strokeweight=".5pt">
                  <v:path arrowok="t" textboxrect="0,0,0,3088640"/>
                </v:shape>
                <v:shape id="Shape 182166" o:spid="_x0000_s1171" style="position:absolute;left:32943;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" path="m,l,3088640e" filled="f" strokecolor="#221f1f" strokeweight=".5pt">
                  <v:path arrowok="t" textboxrect="0,0,0,3088640"/>
                </v:shape>
                <v:shape id="Shape 182167" o:spid="_x0000_s1172" style="position:absolute;left:35534;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" path="m,l,3088640e" filled="f" strokecolor="#221f1f" strokeweight=".5pt">
                  <v:path arrowok="t" textboxrect="0,0,0,3088640"/>
                </v:shape>
                <v:shape id="Shape 182168" o:spid="_x0000_s1173" style="position:absolute;left:38112;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" path="m,l,3088640e" filled="f" strokecolor="#221f1f" strokeweight=".5pt">
                  <v:path arrowok="t" textboxrect="0,0,0,3088640"/>
                </v:shape>
                <v:shape id="Shape 182169" o:spid="_x0000_s1174" style="position:absolute;left:40690;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" path="m,l,3088640e" filled="f" strokecolor="#221f1f" strokeweight=".5pt">
                  <v:path arrowok="t" textboxrect="0,0,0,3088640"/>
                </v:shape>
                <v:shape id="Shape 182170" o:spid="_x0000_s1175" style="position:absolute;left:43268;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" path="m,l,3088640e" filled="f" strokecolor="#221f1f" strokeweight=".5pt">
                  <v:path arrowok="t" textboxrect="0,0,0,3088640"/>
                </v:shape>
                <v:shape id="Shape 182171" o:spid="_x0000_s1176" style="position:absolute;left:45859;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" path="m,l,3088640e" filled="f" strokecolor="#221f1f" strokeweight=".5pt">
                  <v:path arrowok="t" textboxrect="0,0,0,3088640"/>
                </v:shape>
                <v:shape id="Shape 182172" o:spid="_x0000_s1177" style="position:absolute;left:48437;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" path="m,l,3088640e" filled="f" strokecolor="#221f1f" strokeweight=".5pt">
                  <v:path arrowok="t" textboxrect="0,0,0,3088640"/>
                </v:shape>
                <v:shape id="Shape 182173" o:spid="_x0000_s1178" style="position:absolute;left:51028;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iv0wgAAAN8AAAAPAAAAZHJzL2Rvd25yZXYueG1sRE/LisIw&#10;FN0P+A/hCu7G1Ap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CCsiv0wgAAAN8AAAAPAAAA&#10;AAAAAAAAAAAAAAcCAABkcnMvZG93bnJldi54bWxQSwUGAAAAAAMAAwC3AAAA9gIAAAAA&#10;" path="m,l,3088640e" filled="f" strokecolor="#221f1f" strokeweight=".5pt">
                  <v:path arrowok="t" textboxrect="0,0,0,3088640"/>
                </v:shape>
                <v:shape id="Shape 182174" o:spid="_x0000_s1179" style="position:absolute;left:53606;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OAwgAAAN8AAAAPAAAAZHJzL2Rvd25yZXYueG1sRE/LisIw&#10;FN0P+A/hCu7G1CJ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ANW7OAwgAAAN8AAAAPAAAA&#10;AAAAAAAAAAAAAAcCAABkcnMvZG93bnJldi54bWxQSwUGAAAAAAMAAwC3AAAA9gIAAAAA&#10;" path="m,l,3088640e" filled="f" strokecolor="#221f1f" strokeweight=".5pt">
                  <v:path arrowok="t" textboxrect="0,0,0,3088640"/>
                </v:shape>
                <v:shape id="Shape 182175" o:spid="_x0000_s1180" style="position:absolute;left:56184;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" path="m,l,3088640e" filled="f" strokecolor="#221f1f" strokeweight=".5pt">
                  <v:path arrowok="t" textboxrect="0,0,0,3088640"/>
                </v:shape>
                <v:shape id="Shape 182176" o:spid="_x0000_s1181" style="position:absolute;left:58762;top:5422;width:0;height:30886;visibility:visible;mso-wrap-style:square;v-text-anchor:top" coordsize="0,308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" path="m,l,3088640e" filled="f" strokecolor="#221f1f" strokeweight=".5pt">
                  <v:path arrowok="t" textboxrect="0,0,0,3088640"/>
                </v:shape>
                <v:shape id="Shape 182177" o:spid="_x0000_s1182" style="position:absolute;left:65062;top:2272;width:0;height:34099;visibility:visible;mso-wrap-style:square;v-text-anchor:top" coordsize="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" path="m,l,3409950e" filled="f" strokecolor="#221f1f" strokeweight=".5pt">
                  <v:path arrowok="t" textboxrect="0,0,0,3409950"/>
                </v:shape>
                <v:rect id="Rectangle 182178" o:spid="_x0000_s1183" style="position:absolute;top:36436;width:101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" filled="f" stroked="f">
                  <v:textbox inset="0,0,0,0">
                    <w:txbxContent>
                      <w:p w:rsidR="00037E4B" w:rsidRDefault="00037E4B">
                        <w:pPr>
                          <w:spacing w:after="160" w:line="259" w:lineRule="auto"/>
                          <w:ind w:left="0" w:firstLine="0"/>
                          <w:jc w:val="left"/>
                        </w:pPr>
                        <w:r>
                          <w:t>*</w:t>
                        </w:r>
                      </w:p>
                    </w:txbxContent>
                  </v:textbox>
                </v:rect>
                <v:rect id="Rectangle 182179" o:spid="_x0000_s1184" style="position:absolute;left:806;top:38188;width:13049;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" filled="f" stroked="f">
                  <v:textbox inset="0,0,0,0">
                    <w:txbxContent>
                      <w:p w:rsidR="00037E4B" w:rsidRDefault="00037E4B">
                        <w:pPr>
                          <w:spacing w:after="160" w:line="259" w:lineRule="auto"/>
                          <w:ind w:left="0" w:firstLine="0"/>
                          <w:jc w:val="left"/>
                        </w:pPr>
                        <w:r>
                          <w:rPr>
                            <w:b/>
                          </w:rPr>
                          <w:t>B. Achèvement</w:t>
                        </w:r>
                      </w:p>
                    </w:txbxContent>
                  </v:textbox>
                </v:rect>
                <v:rect id="Rectangle 182180" o:spid="_x0000_s1185" style="position:absolute;left:10623;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81" o:spid="_x0000_s1186" style="position:absolute;left:11049;top:38188;width:1570;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et</w:t>
                        </w:r>
                      </w:p>
                    </w:txbxContent>
                  </v:textbox>
                </v:rect>
                <v:rect id="Rectangle 182182" o:spid="_x0000_s1187" style="position:absolute;left:12230;top:38188;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83" o:spid="_x0000_s1188" style="position:absolute;left:12655;top:38188;width:9448;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xeFxQAAAN8AAAAPAAAAZHJzL2Rvd25yZXYueG1sRE9Na8JA&#10;EL0X/A/LCL3VjRZK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BCexeF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soumission</w:t>
                        </w:r>
                      </w:p>
                    </w:txbxContent>
                  </v:textbox>
                </v:rect>
                <v:rect id="Rectangle 182184" o:spid="_x0000_s1189" style="position:absolute;left:19767;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o/xxQAAAN8AAAAPAAAAZHJzL2Rvd25yZXYueG1sRE9Na8JA&#10;EL0X/A/LCL3VjVJK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DNko/x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85" o:spid="_x0000_s1190" style="position:absolute;left:20193;top:38188;width:28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des</w:t>
                        </w:r>
                      </w:p>
                    </w:txbxContent>
                  </v:textbox>
                </v:rect>
                <v:rect id="Rectangle 182186" o:spid="_x0000_s1191" style="position:absolute;left:22307;top:38188;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" filled="f" stroked="f">
                  <v:textbox inset="0,0,0,0">
                    <w:txbxContent>
                      <w:p w:rsidR="00037E4B" w:rsidRDefault="00037E4B">
                        <w:pPr>
                          <w:spacing w:after="160" w:line="259" w:lineRule="auto"/>
                          <w:ind w:left="0" w:firstLine="0"/>
                          <w:jc w:val="left"/>
                        </w:pPr>
                        <w:r>
                          <w:rPr>
                            <w:b/>
                          </w:rPr>
                          <w:t xml:space="preserve"> </w:t>
                        </w:r>
                      </w:p>
                    </w:txbxContent>
                  </v:textbox>
                </v:rect>
                <v:rect id="Rectangle 182187" o:spid="_x0000_s1192" style="position:absolute;left:22733;top:38188;width:7532;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" filled="f" stroked="f">
                  <v:textbox inset="0,0,0,0">
                    <w:txbxContent>
                      <w:p w:rsidR="00037E4B" w:rsidRDefault="00037E4B">
                        <w:pPr>
                          <w:spacing w:after="160" w:line="259" w:lineRule="auto"/>
                          <w:ind w:left="0" w:firstLine="0"/>
                          <w:jc w:val="left"/>
                        </w:pPr>
                        <w:r>
                          <w:rPr>
                            <w:b/>
                          </w:rPr>
                          <w:t>rapports</w:t>
                        </w:r>
                      </w:p>
                    </w:txbxContent>
                  </v:textbox>
                </v:rect>
                <w10:anchorlock/>
              </v:group>
            </w:pict>
          </mc:Fallback>
        </mc:AlternateContent>
      </w:r>
    </w:p>
    <w:tbl>
      <w:tblPr>
        <w:tblStyle w:val="TableGrid"/>
        <w:tblW w:w="10098" w:type="dxa"/>
        <w:tblInd w:w="106" w:type="dxa"/>
        <w:tblCellMar>
          <w:top w:w="15" w:type="dxa"/>
          <w:left w:w="263" w:type="dxa"/>
          <w:right w:w="115" w:type="dxa"/>
        </w:tblCellMar>
        <w:tblLook w:val="04A0" w:firstRow="1" w:lastRow="0" w:firstColumn="1" w:lastColumn="0" w:noHBand="0" w:noVBand="1"/>
      </w:tblPr>
      <w:tblGrid>
        <w:gridCol w:w="4502"/>
        <w:gridCol w:w="5596"/>
      </w:tblGrid>
      <w:tr w:rsidR="00C87682" w:rsidRPr="008074A7">
        <w:trPr>
          <w:trHeight w:val="494"/>
        </w:trPr>
        <w:tc>
          <w:tcPr>
            <w:tcW w:w="450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30" w:firstLine="0"/>
              <w:jc w:val="left"/>
            </w:pPr>
            <w:r w:rsidRPr="008074A7">
              <w:t>Rapports</w:t>
            </w:r>
          </w:p>
        </w:tc>
        <w:tc>
          <w:tcPr>
            <w:tcW w:w="559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0" w:firstLine="0"/>
              <w:jc w:val="left"/>
            </w:pPr>
            <w:r w:rsidRPr="008074A7">
              <w:t>Date</w:t>
            </w:r>
          </w:p>
        </w:tc>
      </w:tr>
      <w:tr w:rsidR="00C87682" w:rsidRPr="008074A7">
        <w:trPr>
          <w:trHeight w:val="558"/>
        </w:trPr>
        <w:tc>
          <w:tcPr>
            <w:tcW w:w="450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30" w:firstLine="0"/>
              <w:jc w:val="left"/>
            </w:pPr>
            <w:r w:rsidRPr="008074A7">
              <w:t>1. Rapport initial</w:t>
            </w:r>
          </w:p>
        </w:tc>
        <w:tc>
          <w:tcPr>
            <w:tcW w:w="559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1740"/>
        </w:trPr>
        <w:tc>
          <w:tcPr>
            <w:tcW w:w="450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71" w:firstLine="0"/>
              <w:jc w:val="left"/>
            </w:pPr>
            <w:r w:rsidRPr="008074A7">
              <w:t xml:space="preserve">2. Rapports d’avancement a. </w:t>
            </w:r>
          </w:p>
          <w:p w:rsidR="00C87682" w:rsidRPr="008074A7" w:rsidRDefault="00C87682">
            <w:pPr>
              <w:spacing w:after="0" w:line="238" w:lineRule="auto"/>
              <w:ind w:left="1274" w:right="13" w:hanging="87"/>
              <w:jc w:val="left"/>
            </w:pPr>
            <w:r w:rsidRPr="008074A7">
              <w:t>Premier rapport d’avancement</w:t>
            </w:r>
          </w:p>
          <w:p w:rsidR="00C87682" w:rsidRPr="008074A7" w:rsidRDefault="00C87682">
            <w:pPr>
              <w:spacing w:after="0" w:line="259" w:lineRule="auto"/>
              <w:ind w:left="1256" w:hanging="293"/>
              <w:jc w:val="left"/>
            </w:pPr>
            <w:r w:rsidRPr="008074A7">
              <w:t>b. Deuxième rapport d’avancement</w:t>
            </w:r>
          </w:p>
        </w:tc>
        <w:tc>
          <w:tcPr>
            <w:tcW w:w="559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534"/>
        </w:trPr>
        <w:tc>
          <w:tcPr>
            <w:tcW w:w="450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30" w:firstLine="0"/>
              <w:jc w:val="left"/>
            </w:pPr>
            <w:r w:rsidRPr="008074A7">
              <w:t>3. Projet de rapport final</w:t>
            </w:r>
          </w:p>
        </w:tc>
        <w:tc>
          <w:tcPr>
            <w:tcW w:w="559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556"/>
        </w:trPr>
        <w:tc>
          <w:tcPr>
            <w:tcW w:w="450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330" w:firstLine="0"/>
              <w:jc w:val="left"/>
            </w:pPr>
            <w:r w:rsidRPr="008074A7">
              <w:t>4. Rapport final</w:t>
            </w:r>
          </w:p>
        </w:tc>
        <w:tc>
          <w:tcPr>
            <w:tcW w:w="559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bl>
    <w:p w:rsidR="00C87682" w:rsidRPr="008074A7" w:rsidRDefault="00C87682">
      <w:pPr>
        <w:pStyle w:val="Titre2"/>
        <w:ind w:left="279" w:right="524"/>
      </w:pPr>
    </w:p>
    <w:p w:rsidR="00C87682" w:rsidRPr="008074A7" w:rsidRDefault="00C87682">
      <w:pPr>
        <w:spacing w:after="160" w:line="278" w:lineRule="auto"/>
        <w:ind w:left="0" w:firstLine="0"/>
        <w:jc w:val="left"/>
        <w:rPr>
          <w:b/>
          <w:sz w:val="32"/>
        </w:rPr>
      </w:pPr>
      <w:r w:rsidRPr="008074A7">
        <w:br w:type="page"/>
      </w:r>
    </w:p>
    <w:p w:rsidR="00C87682" w:rsidRPr="008074A7" w:rsidRDefault="00C87682">
      <w:pPr>
        <w:pStyle w:val="Titre2"/>
        <w:ind w:left="279" w:right="524"/>
      </w:pPr>
      <w:r w:rsidRPr="008074A7">
        <w:t>CALENDRIER DU PERSONNEL SPÉCIALISÉ</w:t>
      </w:r>
    </w:p>
    <w:tbl>
      <w:tblPr>
        <w:tblStyle w:val="TableGrid"/>
        <w:tblW w:w="11277" w:type="dxa"/>
        <w:tblInd w:w="-520" w:type="dxa"/>
        <w:tblCellMar>
          <w:top w:w="22" w:type="dxa"/>
          <w:left w:w="74" w:type="dxa"/>
          <w:bottom w:w="7" w:type="dxa"/>
          <w:right w:w="67" w:type="dxa"/>
        </w:tblCellMar>
        <w:tblLook w:val="04A0" w:firstRow="1" w:lastRow="0" w:firstColumn="1" w:lastColumn="0" w:noHBand="0" w:noVBand="1"/>
      </w:tblPr>
      <w:tblGrid>
        <w:gridCol w:w="378"/>
        <w:gridCol w:w="1424"/>
        <w:gridCol w:w="1018"/>
        <w:gridCol w:w="884"/>
        <w:gridCol w:w="474"/>
        <w:gridCol w:w="474"/>
        <w:gridCol w:w="476"/>
        <w:gridCol w:w="474"/>
        <w:gridCol w:w="476"/>
        <w:gridCol w:w="476"/>
        <w:gridCol w:w="474"/>
        <w:gridCol w:w="474"/>
        <w:gridCol w:w="478"/>
        <w:gridCol w:w="474"/>
        <w:gridCol w:w="474"/>
        <w:gridCol w:w="486"/>
        <w:gridCol w:w="614"/>
        <w:gridCol w:w="618"/>
        <w:gridCol w:w="631"/>
      </w:tblGrid>
      <w:tr w:rsidR="00C87682" w:rsidRPr="008074A7">
        <w:trPr>
          <w:trHeight w:val="851"/>
        </w:trPr>
        <w:tc>
          <w:tcPr>
            <w:tcW w:w="378" w:type="dxa"/>
            <w:vMerge w:val="restart"/>
            <w:tcBorders>
              <w:top w:val="double" w:sz="4" w:space="0" w:color="000000"/>
              <w:left w:val="double" w:sz="4" w:space="0" w:color="000000"/>
              <w:bottom w:val="single" w:sz="12" w:space="0" w:color="000000"/>
              <w:right w:val="single" w:sz="6" w:space="0" w:color="000000"/>
            </w:tcBorders>
            <w:vAlign w:val="center"/>
          </w:tcPr>
          <w:p w:rsidR="00C87682" w:rsidRPr="008074A7" w:rsidRDefault="00C87682">
            <w:pPr>
              <w:spacing w:after="0" w:line="259" w:lineRule="auto"/>
              <w:ind w:left="30" w:firstLine="0"/>
            </w:pPr>
            <w:r w:rsidRPr="008074A7">
              <w:rPr>
                <w:b/>
              </w:rPr>
              <w:t>N</w:t>
            </w:r>
          </w:p>
          <w:p w:rsidR="00C87682" w:rsidRPr="008074A7" w:rsidRDefault="00C87682">
            <w:pPr>
              <w:spacing w:after="0" w:line="259" w:lineRule="auto"/>
              <w:ind w:left="69" w:firstLine="0"/>
              <w:jc w:val="left"/>
            </w:pPr>
            <w:r w:rsidRPr="008074A7">
              <w:rPr>
                <w:b/>
              </w:rPr>
              <w:t>°</w:t>
            </w:r>
          </w:p>
        </w:tc>
        <w:tc>
          <w:tcPr>
            <w:tcW w:w="1424" w:type="dxa"/>
            <w:vMerge w:val="restart"/>
            <w:tcBorders>
              <w:top w:val="double" w:sz="4" w:space="0" w:color="000000"/>
              <w:left w:val="single" w:sz="6" w:space="0" w:color="000000"/>
              <w:bottom w:val="single" w:sz="12" w:space="0" w:color="000000"/>
              <w:right w:val="single" w:sz="6" w:space="0" w:color="000000"/>
            </w:tcBorders>
          </w:tcPr>
          <w:p w:rsidR="00C87682" w:rsidRPr="008074A7" w:rsidRDefault="00C87682">
            <w:pPr>
              <w:spacing w:after="0" w:line="259" w:lineRule="auto"/>
              <w:ind w:left="0" w:right="4" w:firstLine="0"/>
              <w:jc w:val="center"/>
            </w:pPr>
            <w:r w:rsidRPr="008074A7">
              <w:rPr>
                <w:b/>
              </w:rPr>
              <w:t>Nom</w:t>
            </w:r>
          </w:p>
        </w:tc>
        <w:tc>
          <w:tcPr>
            <w:tcW w:w="1018" w:type="dxa"/>
            <w:vMerge w:val="restart"/>
            <w:tcBorders>
              <w:top w:val="double" w:sz="4" w:space="0" w:color="000000"/>
              <w:left w:val="single" w:sz="6" w:space="0" w:color="000000"/>
              <w:bottom w:val="single" w:sz="12" w:space="0" w:color="000000"/>
              <w:right w:val="single" w:sz="6" w:space="0" w:color="000000"/>
            </w:tcBorders>
            <w:vAlign w:val="bottom"/>
          </w:tcPr>
          <w:p w:rsidR="00C87682" w:rsidRPr="008074A7" w:rsidRDefault="00C87682">
            <w:pPr>
              <w:spacing w:after="0" w:line="238" w:lineRule="auto"/>
              <w:ind w:left="0" w:firstLine="0"/>
              <w:jc w:val="center"/>
            </w:pPr>
            <w:r w:rsidRPr="008074A7">
              <w:rPr>
                <w:b/>
              </w:rPr>
              <w:t xml:space="preserve">Rapport s à </w:t>
            </w:r>
          </w:p>
          <w:p w:rsidR="00C87682" w:rsidRPr="008074A7" w:rsidRDefault="00C87682">
            <w:pPr>
              <w:spacing w:after="0" w:line="259" w:lineRule="auto"/>
              <w:ind w:left="64" w:firstLine="0"/>
              <w:jc w:val="left"/>
            </w:pPr>
            <w:r w:rsidRPr="008074A7">
              <w:rPr>
                <w:b/>
              </w:rPr>
              <w:t>fournir</w:t>
            </w:r>
          </w:p>
        </w:tc>
        <w:tc>
          <w:tcPr>
            <w:tcW w:w="6108" w:type="dxa"/>
            <w:gridSpan w:val="12"/>
            <w:tcBorders>
              <w:top w:val="double" w:sz="4" w:space="0" w:color="000000"/>
              <w:left w:val="single" w:sz="6" w:space="0" w:color="000000"/>
              <w:bottom w:val="single" w:sz="6" w:space="0" w:color="000000"/>
              <w:right w:val="nil"/>
            </w:tcBorders>
            <w:vAlign w:val="center"/>
          </w:tcPr>
          <w:p w:rsidR="00C87682" w:rsidRPr="008074A7" w:rsidRDefault="00C87682">
            <w:pPr>
              <w:spacing w:after="0" w:line="259" w:lineRule="auto"/>
              <w:ind w:left="863" w:firstLine="0"/>
              <w:jc w:val="left"/>
            </w:pPr>
            <w:r w:rsidRPr="008074A7">
              <w:rPr>
                <w:b/>
              </w:rPr>
              <w:t>Personnel (sous forme de graphique à barres)</w:t>
            </w:r>
            <w:r w:rsidRPr="008074A7">
              <w:rPr>
                <w:b/>
                <w:sz w:val="22"/>
                <w:vertAlign w:val="superscript"/>
              </w:rPr>
              <w:t>2</w:t>
            </w:r>
          </w:p>
        </w:tc>
        <w:tc>
          <w:tcPr>
            <w:tcW w:w="486" w:type="dxa"/>
            <w:tcBorders>
              <w:top w:val="double" w:sz="4" w:space="0" w:color="000000"/>
              <w:left w:val="nil"/>
              <w:bottom w:val="single" w:sz="6" w:space="0" w:color="000000"/>
              <w:right w:val="single" w:sz="12" w:space="0" w:color="000000"/>
            </w:tcBorders>
          </w:tcPr>
          <w:p w:rsidR="00C87682" w:rsidRPr="008074A7" w:rsidRDefault="00C87682">
            <w:pPr>
              <w:spacing w:after="160" w:line="259" w:lineRule="auto"/>
              <w:ind w:left="0" w:firstLine="0"/>
              <w:jc w:val="left"/>
            </w:pPr>
          </w:p>
        </w:tc>
        <w:tc>
          <w:tcPr>
            <w:tcW w:w="1863" w:type="dxa"/>
            <w:gridSpan w:val="3"/>
            <w:tcBorders>
              <w:top w:val="double" w:sz="4" w:space="0" w:color="000000"/>
              <w:left w:val="single" w:sz="12" w:space="0" w:color="000000"/>
              <w:bottom w:val="single" w:sz="6" w:space="0" w:color="000000"/>
              <w:right w:val="double" w:sz="6" w:space="0" w:color="000000"/>
            </w:tcBorders>
            <w:vAlign w:val="center"/>
          </w:tcPr>
          <w:p w:rsidR="00C87682" w:rsidRPr="008074A7" w:rsidRDefault="00C87682">
            <w:pPr>
              <w:spacing w:after="0" w:line="259" w:lineRule="auto"/>
              <w:ind w:left="0" w:firstLine="0"/>
              <w:jc w:val="center"/>
            </w:pPr>
            <w:r w:rsidRPr="008074A7">
              <w:rPr>
                <w:b/>
              </w:rPr>
              <w:t>Total personnel/mois</w:t>
            </w:r>
          </w:p>
        </w:tc>
      </w:tr>
      <w:tr w:rsidR="00C87682" w:rsidRPr="008074A7">
        <w:trPr>
          <w:trHeight w:val="865"/>
        </w:trPr>
        <w:tc>
          <w:tcPr>
            <w:tcW w:w="0" w:type="auto"/>
            <w:vMerge/>
            <w:tcBorders>
              <w:top w:val="nil"/>
              <w:left w:val="double" w:sz="4" w:space="0" w:color="000000"/>
              <w:bottom w:val="single" w:sz="12"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12"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0" w:right="3" w:firstLine="0"/>
              <w:jc w:val="center"/>
            </w:pPr>
            <w:r w:rsidRPr="008074A7">
              <w:rPr>
                <w:b/>
              </w:rPr>
              <w:t>1</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4" w:firstLine="0"/>
              <w:jc w:val="left"/>
            </w:pPr>
            <w:r w:rsidRPr="008074A7">
              <w:rPr>
                <w:b/>
              </w:rPr>
              <w:t>2</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4" w:firstLine="0"/>
              <w:jc w:val="left"/>
            </w:pPr>
            <w:r w:rsidRPr="008074A7">
              <w:rPr>
                <w:b/>
              </w:rPr>
              <w:t>3</w:t>
            </w:r>
          </w:p>
        </w:tc>
        <w:tc>
          <w:tcPr>
            <w:tcW w:w="476"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6" w:firstLine="0"/>
              <w:jc w:val="left"/>
            </w:pPr>
            <w:r w:rsidRPr="008074A7">
              <w:rPr>
                <w:b/>
              </w:rPr>
              <w:t>4</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5" w:firstLine="0"/>
              <w:jc w:val="left"/>
            </w:pPr>
            <w:r w:rsidRPr="008074A7">
              <w:rPr>
                <w:b/>
              </w:rPr>
              <w:t>5</w:t>
            </w:r>
          </w:p>
        </w:tc>
        <w:tc>
          <w:tcPr>
            <w:tcW w:w="476"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6" w:firstLine="0"/>
              <w:jc w:val="left"/>
            </w:pPr>
            <w:r w:rsidRPr="008074A7">
              <w:rPr>
                <w:b/>
              </w:rPr>
              <w:t>6</w:t>
            </w:r>
          </w:p>
        </w:tc>
        <w:tc>
          <w:tcPr>
            <w:tcW w:w="476"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5" w:firstLine="0"/>
              <w:jc w:val="left"/>
            </w:pPr>
            <w:r w:rsidRPr="008074A7">
              <w:rPr>
                <w:b/>
              </w:rPr>
              <w:t>7</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5" w:firstLine="0"/>
              <w:jc w:val="left"/>
            </w:pPr>
            <w:r w:rsidRPr="008074A7">
              <w:rPr>
                <w:b/>
              </w:rPr>
              <w:t>8</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105" w:firstLine="0"/>
              <w:jc w:val="left"/>
            </w:pPr>
            <w:r w:rsidRPr="008074A7">
              <w:rPr>
                <w:b/>
              </w:rPr>
              <w:t>9</w:t>
            </w:r>
          </w:p>
        </w:tc>
        <w:tc>
          <w:tcPr>
            <w:tcW w:w="478"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47" w:firstLine="0"/>
              <w:jc w:val="left"/>
            </w:pPr>
            <w:r w:rsidRPr="008074A7">
              <w:rPr>
                <w:b/>
              </w:rPr>
              <w:t>10</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45" w:firstLine="0"/>
            </w:pPr>
            <w:r w:rsidRPr="008074A7">
              <w:rPr>
                <w:b/>
              </w:rPr>
              <w:t>11</w:t>
            </w:r>
          </w:p>
        </w:tc>
        <w:tc>
          <w:tcPr>
            <w:tcW w:w="474" w:type="dxa"/>
            <w:tcBorders>
              <w:top w:val="single" w:sz="6" w:space="0" w:color="000000"/>
              <w:left w:val="single" w:sz="6" w:space="0" w:color="000000"/>
              <w:bottom w:val="single" w:sz="12" w:space="0" w:color="000000"/>
              <w:right w:val="single" w:sz="6" w:space="0" w:color="000000"/>
            </w:tcBorders>
            <w:vAlign w:val="center"/>
          </w:tcPr>
          <w:p w:rsidR="00C87682" w:rsidRPr="008074A7" w:rsidRDefault="00C87682">
            <w:pPr>
              <w:spacing w:after="0" w:line="259" w:lineRule="auto"/>
              <w:ind w:left="45" w:firstLine="0"/>
            </w:pPr>
            <w:r w:rsidRPr="008074A7">
              <w:rPr>
                <w:b/>
              </w:rPr>
              <w:t>12</w:t>
            </w:r>
          </w:p>
        </w:tc>
        <w:tc>
          <w:tcPr>
            <w:tcW w:w="486" w:type="dxa"/>
            <w:tcBorders>
              <w:top w:val="single" w:sz="6" w:space="0" w:color="000000"/>
              <w:left w:val="single" w:sz="6" w:space="0" w:color="000000"/>
              <w:bottom w:val="single" w:sz="12" w:space="0" w:color="000000"/>
              <w:right w:val="single" w:sz="12" w:space="0" w:color="000000"/>
            </w:tcBorders>
            <w:vAlign w:val="center"/>
          </w:tcPr>
          <w:p w:rsidR="00C87682" w:rsidRPr="008074A7" w:rsidRDefault="00C87682">
            <w:pPr>
              <w:spacing w:after="0" w:line="259" w:lineRule="auto"/>
              <w:ind w:left="102" w:firstLine="0"/>
              <w:jc w:val="left"/>
            </w:pPr>
            <w:r w:rsidRPr="008074A7">
              <w:rPr>
                <w:b/>
              </w:rPr>
              <w:t>n</w:t>
            </w:r>
          </w:p>
        </w:tc>
        <w:tc>
          <w:tcPr>
            <w:tcW w:w="614" w:type="dxa"/>
            <w:tcBorders>
              <w:top w:val="single" w:sz="6" w:space="0" w:color="000000"/>
              <w:left w:val="single" w:sz="12" w:space="0" w:color="000000"/>
              <w:bottom w:val="single" w:sz="12" w:space="0" w:color="000000"/>
              <w:right w:val="single" w:sz="6" w:space="0" w:color="000000"/>
            </w:tcBorders>
            <w:vAlign w:val="center"/>
          </w:tcPr>
          <w:p w:rsidR="00C87682" w:rsidRPr="008074A7" w:rsidRDefault="00C87682">
            <w:pPr>
              <w:spacing w:after="0" w:line="259" w:lineRule="auto"/>
              <w:ind w:left="0" w:firstLine="0"/>
              <w:jc w:val="center"/>
            </w:pPr>
            <w:r w:rsidRPr="008074A7">
              <w:rPr>
                <w:b/>
              </w:rPr>
              <w:t>Sièg e</w:t>
            </w:r>
          </w:p>
        </w:tc>
        <w:tc>
          <w:tcPr>
            <w:tcW w:w="618" w:type="dxa"/>
            <w:tcBorders>
              <w:top w:val="single" w:sz="6" w:space="0" w:color="000000"/>
              <w:left w:val="single" w:sz="6" w:space="0" w:color="000000"/>
              <w:bottom w:val="single" w:sz="12" w:space="0" w:color="000000"/>
              <w:right w:val="single" w:sz="6" w:space="0" w:color="000000"/>
            </w:tcBorders>
          </w:tcPr>
          <w:p w:rsidR="00C87682" w:rsidRPr="008074A7" w:rsidRDefault="00C87682">
            <w:pPr>
              <w:spacing w:after="0" w:line="259" w:lineRule="auto"/>
              <w:ind w:left="0" w:firstLine="0"/>
              <w:jc w:val="center"/>
            </w:pPr>
            <w:r w:rsidRPr="008074A7">
              <w:rPr>
                <w:b/>
              </w:rPr>
              <w:t>Ter rai n</w:t>
            </w:r>
            <w:r w:rsidRPr="008074A7">
              <w:rPr>
                <w:b/>
                <w:sz w:val="14"/>
              </w:rPr>
              <w:t>3</w:t>
            </w:r>
          </w:p>
        </w:tc>
        <w:tc>
          <w:tcPr>
            <w:tcW w:w="631" w:type="dxa"/>
            <w:tcBorders>
              <w:top w:val="single" w:sz="6" w:space="0" w:color="000000"/>
              <w:left w:val="single" w:sz="6" w:space="0" w:color="000000"/>
              <w:bottom w:val="single" w:sz="12" w:space="0" w:color="000000"/>
              <w:right w:val="double" w:sz="6" w:space="0" w:color="000000"/>
            </w:tcBorders>
            <w:vAlign w:val="center"/>
          </w:tcPr>
          <w:p w:rsidR="00C87682" w:rsidRPr="008074A7" w:rsidRDefault="00C87682">
            <w:pPr>
              <w:spacing w:after="0" w:line="259" w:lineRule="auto"/>
              <w:ind w:left="143" w:hanging="87"/>
              <w:jc w:val="left"/>
            </w:pPr>
            <w:r w:rsidRPr="008074A7">
              <w:rPr>
                <w:b/>
              </w:rPr>
              <w:t>Tot al</w:t>
            </w:r>
          </w:p>
        </w:tc>
      </w:tr>
      <w:tr w:rsidR="00C87682" w:rsidRPr="008074A7">
        <w:trPr>
          <w:trHeight w:val="337"/>
        </w:trPr>
        <w:tc>
          <w:tcPr>
            <w:tcW w:w="1802" w:type="dxa"/>
            <w:gridSpan w:val="2"/>
            <w:tcBorders>
              <w:top w:val="single" w:sz="12" w:space="0" w:color="000000"/>
              <w:left w:val="double" w:sz="4" w:space="0" w:color="000000"/>
              <w:bottom w:val="single" w:sz="6" w:space="0" w:color="000000"/>
              <w:right w:val="nil"/>
            </w:tcBorders>
          </w:tcPr>
          <w:p w:rsidR="00C87682" w:rsidRPr="008074A7" w:rsidRDefault="00C87682">
            <w:pPr>
              <w:spacing w:after="0" w:line="259" w:lineRule="auto"/>
              <w:ind w:left="0" w:firstLine="0"/>
              <w:jc w:val="left"/>
            </w:pPr>
            <w:r w:rsidRPr="008074A7">
              <w:rPr>
                <w:b/>
              </w:rPr>
              <w:t>Personnel</w:t>
            </w:r>
          </w:p>
        </w:tc>
        <w:tc>
          <w:tcPr>
            <w:tcW w:w="1018" w:type="dxa"/>
            <w:tcBorders>
              <w:top w:val="single" w:sz="12" w:space="0" w:color="000000"/>
              <w:left w:val="nil"/>
              <w:bottom w:val="single" w:sz="6" w:space="0" w:color="000000"/>
              <w:right w:val="nil"/>
            </w:tcBorders>
          </w:tcPr>
          <w:p w:rsidR="00C87682" w:rsidRPr="008074A7" w:rsidRDefault="00C87682">
            <w:pPr>
              <w:spacing w:after="160" w:line="259" w:lineRule="auto"/>
              <w:ind w:left="0" w:firstLine="0"/>
              <w:jc w:val="left"/>
            </w:pPr>
          </w:p>
        </w:tc>
        <w:tc>
          <w:tcPr>
            <w:tcW w:w="6108" w:type="dxa"/>
            <w:gridSpan w:val="12"/>
            <w:tcBorders>
              <w:top w:val="single" w:sz="12" w:space="0" w:color="000000"/>
              <w:left w:val="nil"/>
              <w:bottom w:val="single" w:sz="6" w:space="0" w:color="000000"/>
              <w:right w:val="nil"/>
            </w:tcBorders>
          </w:tcPr>
          <w:p w:rsidR="00C87682" w:rsidRPr="008074A7" w:rsidRDefault="00C87682">
            <w:pPr>
              <w:spacing w:after="160" w:line="259" w:lineRule="auto"/>
              <w:ind w:left="0" w:firstLine="0"/>
              <w:jc w:val="left"/>
            </w:pPr>
          </w:p>
        </w:tc>
        <w:tc>
          <w:tcPr>
            <w:tcW w:w="486" w:type="dxa"/>
            <w:tcBorders>
              <w:top w:val="single" w:sz="12" w:space="0" w:color="000000"/>
              <w:left w:val="nil"/>
              <w:bottom w:val="single" w:sz="6" w:space="0" w:color="000000"/>
              <w:right w:val="nil"/>
            </w:tcBorders>
          </w:tcPr>
          <w:p w:rsidR="00C87682" w:rsidRPr="008074A7" w:rsidRDefault="00C87682">
            <w:pPr>
              <w:spacing w:after="160" w:line="259" w:lineRule="auto"/>
              <w:ind w:left="0" w:firstLine="0"/>
              <w:jc w:val="left"/>
            </w:pPr>
          </w:p>
        </w:tc>
        <w:tc>
          <w:tcPr>
            <w:tcW w:w="1863" w:type="dxa"/>
            <w:gridSpan w:val="3"/>
            <w:tcBorders>
              <w:top w:val="single" w:sz="12" w:space="0" w:color="000000"/>
              <w:left w:val="nil"/>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303"/>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57" w:firstLine="0"/>
              <w:jc w:val="left"/>
            </w:pPr>
            <w:r w:rsidRPr="008074A7">
              <w:t>1</w:t>
            </w:r>
          </w:p>
        </w:tc>
        <w:tc>
          <w:tcPr>
            <w:tcW w:w="1424" w:type="dxa"/>
            <w:vMerge w:val="restart"/>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0" w:line="259" w:lineRule="auto"/>
              <w:ind w:left="0" w:firstLine="0"/>
              <w:jc w:val="left"/>
            </w:pPr>
            <w:r w:rsidRPr="008074A7">
              <w:t>[Siège]</w:t>
            </w: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294"/>
        </w:trPr>
        <w:tc>
          <w:tcPr>
            <w:tcW w:w="0" w:type="auto"/>
            <w:vMerge/>
            <w:tcBorders>
              <w:top w:val="nil"/>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firstLine="0"/>
              <w:jc w:val="left"/>
            </w:pPr>
            <w:r w:rsidRPr="008074A7">
              <w:t>[Terr.]</w:t>
            </w: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57" w:firstLine="0"/>
              <w:jc w:val="left"/>
            </w:pPr>
            <w:r w:rsidRPr="008074A7">
              <w:t>2</w:t>
            </w:r>
          </w:p>
        </w:tc>
        <w:tc>
          <w:tcPr>
            <w:tcW w:w="1424" w:type="dxa"/>
            <w:vMerge w:val="restart"/>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294"/>
        </w:trPr>
        <w:tc>
          <w:tcPr>
            <w:tcW w:w="0" w:type="auto"/>
            <w:vMerge/>
            <w:tcBorders>
              <w:top w:val="nil"/>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304"/>
        </w:trPr>
        <w:tc>
          <w:tcPr>
            <w:tcW w:w="378" w:type="dxa"/>
            <w:vMerge w:val="restart"/>
            <w:tcBorders>
              <w:top w:val="single" w:sz="6" w:space="0" w:color="000000"/>
              <w:left w:val="double" w:sz="4" w:space="0" w:color="000000"/>
              <w:bottom w:val="single" w:sz="6" w:space="0" w:color="000000"/>
              <w:right w:val="single" w:sz="6" w:space="0" w:color="000000"/>
            </w:tcBorders>
            <w:vAlign w:val="center"/>
          </w:tcPr>
          <w:p w:rsidR="00C87682" w:rsidRPr="008074A7" w:rsidRDefault="00C87682">
            <w:pPr>
              <w:spacing w:after="0" w:line="259" w:lineRule="auto"/>
              <w:ind w:left="57" w:firstLine="0"/>
              <w:jc w:val="left"/>
            </w:pPr>
            <w:r w:rsidRPr="008074A7">
              <w:t>n</w:t>
            </w:r>
          </w:p>
        </w:tc>
        <w:tc>
          <w:tcPr>
            <w:tcW w:w="1424" w:type="dxa"/>
            <w:vMerge w:val="restart"/>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1018" w:type="dxa"/>
            <w:vMerge w:val="restart"/>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8"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486" w:type="dxa"/>
            <w:tcBorders>
              <w:top w:val="single" w:sz="6" w:space="0" w:color="000000"/>
              <w:left w:val="single" w:sz="6" w:space="0" w:color="000000"/>
              <w:bottom w:val="dashed" w:sz="8"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31" w:type="dxa"/>
            <w:vMerge w:val="restart"/>
            <w:tcBorders>
              <w:top w:val="single" w:sz="6" w:space="0" w:color="000000"/>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294"/>
        </w:trPr>
        <w:tc>
          <w:tcPr>
            <w:tcW w:w="0" w:type="auto"/>
            <w:vMerge/>
            <w:tcBorders>
              <w:top w:val="nil"/>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88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8"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74"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86" w:type="dxa"/>
            <w:tcBorders>
              <w:top w:val="dashed" w:sz="8"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0" w:type="auto"/>
            <w:vMerge/>
            <w:tcBorders>
              <w:top w:val="nil"/>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340"/>
        </w:trPr>
        <w:tc>
          <w:tcPr>
            <w:tcW w:w="1802" w:type="dxa"/>
            <w:gridSpan w:val="2"/>
            <w:vMerge w:val="restart"/>
            <w:tcBorders>
              <w:top w:val="single" w:sz="6" w:space="0" w:color="000000"/>
              <w:left w:val="double" w:sz="4" w:space="0" w:color="000000"/>
              <w:bottom w:val="double" w:sz="4" w:space="0" w:color="000000"/>
              <w:right w:val="nil"/>
            </w:tcBorders>
          </w:tcPr>
          <w:p w:rsidR="00C87682" w:rsidRPr="008074A7" w:rsidRDefault="00C87682">
            <w:pPr>
              <w:spacing w:after="160" w:line="259" w:lineRule="auto"/>
              <w:ind w:left="0" w:firstLine="0"/>
              <w:jc w:val="left"/>
            </w:pPr>
          </w:p>
        </w:tc>
        <w:tc>
          <w:tcPr>
            <w:tcW w:w="1018" w:type="dxa"/>
            <w:vMerge w:val="restart"/>
            <w:tcBorders>
              <w:top w:val="single" w:sz="6" w:space="0" w:color="000000"/>
              <w:left w:val="nil"/>
              <w:bottom w:val="double" w:sz="4" w:space="0" w:color="000000"/>
              <w:right w:val="nil"/>
            </w:tcBorders>
          </w:tcPr>
          <w:p w:rsidR="00C87682" w:rsidRPr="008074A7" w:rsidRDefault="00C87682">
            <w:pPr>
              <w:spacing w:after="160" w:line="259" w:lineRule="auto"/>
              <w:ind w:left="0" w:firstLine="0"/>
              <w:jc w:val="left"/>
            </w:pPr>
          </w:p>
        </w:tc>
        <w:tc>
          <w:tcPr>
            <w:tcW w:w="4682" w:type="dxa"/>
            <w:gridSpan w:val="9"/>
            <w:vMerge w:val="restart"/>
            <w:tcBorders>
              <w:top w:val="single" w:sz="6" w:space="0" w:color="000000"/>
              <w:left w:val="nil"/>
              <w:bottom w:val="double" w:sz="4" w:space="0" w:color="000000"/>
              <w:right w:val="single" w:sz="6" w:space="0" w:color="000000"/>
            </w:tcBorders>
          </w:tcPr>
          <w:p w:rsidR="00C87682" w:rsidRPr="008074A7" w:rsidRDefault="00C87682">
            <w:pPr>
              <w:spacing w:after="160" w:line="259" w:lineRule="auto"/>
              <w:ind w:left="0" w:firstLine="0"/>
              <w:jc w:val="left"/>
            </w:pPr>
          </w:p>
        </w:tc>
        <w:tc>
          <w:tcPr>
            <w:tcW w:w="1426" w:type="dxa"/>
            <w:gridSpan w:val="3"/>
            <w:tcBorders>
              <w:top w:val="single" w:sz="6" w:space="0" w:color="000000"/>
              <w:left w:val="single" w:sz="6" w:space="0" w:color="000000"/>
              <w:bottom w:val="single" w:sz="6" w:space="0" w:color="000000"/>
              <w:right w:val="nil"/>
            </w:tcBorders>
          </w:tcPr>
          <w:p w:rsidR="00C87682" w:rsidRPr="008074A7" w:rsidRDefault="00C87682">
            <w:pPr>
              <w:spacing w:after="0" w:line="259" w:lineRule="auto"/>
              <w:ind w:left="0" w:firstLine="0"/>
            </w:pPr>
            <w:r w:rsidRPr="008074A7">
              <w:rPr>
                <w:b/>
              </w:rPr>
              <w:t>Total partiel</w:t>
            </w:r>
          </w:p>
        </w:tc>
        <w:tc>
          <w:tcPr>
            <w:tcW w:w="486" w:type="dxa"/>
            <w:tcBorders>
              <w:top w:val="single" w:sz="6" w:space="0" w:color="000000"/>
              <w:left w:val="nil"/>
              <w:bottom w:val="single" w:sz="6"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631" w:type="dxa"/>
            <w:tcBorders>
              <w:top w:val="single" w:sz="6" w:space="0" w:color="000000"/>
              <w:left w:val="single" w:sz="6" w:space="0" w:color="000000"/>
              <w:bottom w:val="single" w:sz="6" w:space="0" w:color="000000"/>
              <w:right w:val="double" w:sz="6" w:space="0" w:color="000000"/>
            </w:tcBorders>
          </w:tcPr>
          <w:p w:rsidR="00C87682" w:rsidRPr="008074A7" w:rsidRDefault="00C87682">
            <w:pPr>
              <w:spacing w:after="160" w:line="259" w:lineRule="auto"/>
              <w:ind w:left="0" w:firstLine="0"/>
              <w:jc w:val="left"/>
            </w:pPr>
          </w:p>
        </w:tc>
      </w:tr>
      <w:tr w:rsidR="00C87682" w:rsidRPr="008074A7">
        <w:trPr>
          <w:trHeight w:val="349"/>
        </w:trPr>
        <w:tc>
          <w:tcPr>
            <w:tcW w:w="0" w:type="auto"/>
            <w:gridSpan w:val="2"/>
            <w:vMerge/>
            <w:tcBorders>
              <w:top w:val="nil"/>
              <w:left w:val="double" w:sz="4" w:space="0" w:color="000000"/>
              <w:bottom w:val="double" w:sz="4" w:space="0" w:color="000000"/>
              <w:right w:val="nil"/>
            </w:tcBorders>
          </w:tcPr>
          <w:p w:rsidR="00C87682" w:rsidRPr="008074A7" w:rsidRDefault="00C87682">
            <w:pPr>
              <w:spacing w:after="160" w:line="259" w:lineRule="auto"/>
              <w:ind w:left="0" w:firstLine="0"/>
              <w:jc w:val="left"/>
            </w:pPr>
          </w:p>
        </w:tc>
        <w:tc>
          <w:tcPr>
            <w:tcW w:w="0" w:type="auto"/>
            <w:vMerge/>
            <w:tcBorders>
              <w:top w:val="nil"/>
              <w:left w:val="nil"/>
              <w:bottom w:val="double" w:sz="4" w:space="0" w:color="000000"/>
              <w:right w:val="nil"/>
            </w:tcBorders>
          </w:tcPr>
          <w:p w:rsidR="00C87682" w:rsidRPr="008074A7" w:rsidRDefault="00C87682">
            <w:pPr>
              <w:spacing w:after="160" w:line="259" w:lineRule="auto"/>
              <w:ind w:left="0" w:firstLine="0"/>
              <w:jc w:val="left"/>
            </w:pPr>
          </w:p>
        </w:tc>
        <w:tc>
          <w:tcPr>
            <w:tcW w:w="0" w:type="auto"/>
            <w:gridSpan w:val="9"/>
            <w:vMerge/>
            <w:tcBorders>
              <w:top w:val="nil"/>
              <w:left w:val="nil"/>
              <w:bottom w:val="double" w:sz="4" w:space="0" w:color="000000"/>
              <w:right w:val="single" w:sz="6" w:space="0" w:color="000000"/>
            </w:tcBorders>
          </w:tcPr>
          <w:p w:rsidR="00C87682" w:rsidRPr="008074A7" w:rsidRDefault="00C87682">
            <w:pPr>
              <w:spacing w:after="160" w:line="259" w:lineRule="auto"/>
              <w:ind w:left="0" w:firstLine="0"/>
              <w:jc w:val="left"/>
            </w:pPr>
          </w:p>
        </w:tc>
        <w:tc>
          <w:tcPr>
            <w:tcW w:w="1426" w:type="dxa"/>
            <w:gridSpan w:val="3"/>
            <w:tcBorders>
              <w:top w:val="single" w:sz="6" w:space="0" w:color="000000"/>
              <w:left w:val="single" w:sz="6" w:space="0" w:color="000000"/>
              <w:bottom w:val="double" w:sz="4" w:space="0" w:color="000000"/>
              <w:right w:val="nil"/>
            </w:tcBorders>
          </w:tcPr>
          <w:p w:rsidR="00C87682" w:rsidRPr="008074A7" w:rsidRDefault="00C87682">
            <w:pPr>
              <w:spacing w:after="0" w:line="259" w:lineRule="auto"/>
              <w:ind w:left="0" w:firstLine="0"/>
              <w:jc w:val="left"/>
            </w:pPr>
            <w:r w:rsidRPr="008074A7">
              <w:rPr>
                <w:b/>
              </w:rPr>
              <w:t>Total</w:t>
            </w:r>
          </w:p>
        </w:tc>
        <w:tc>
          <w:tcPr>
            <w:tcW w:w="486" w:type="dxa"/>
            <w:tcBorders>
              <w:top w:val="single" w:sz="6" w:space="0" w:color="000000"/>
              <w:left w:val="nil"/>
              <w:bottom w:val="double" w:sz="4" w:space="0" w:color="000000"/>
              <w:right w:val="single" w:sz="6" w:space="0" w:color="000000"/>
            </w:tcBorders>
          </w:tcPr>
          <w:p w:rsidR="00C87682" w:rsidRPr="008074A7" w:rsidRDefault="00C87682">
            <w:pPr>
              <w:spacing w:after="160" w:line="259" w:lineRule="auto"/>
              <w:ind w:left="0" w:firstLine="0"/>
              <w:jc w:val="left"/>
            </w:pPr>
          </w:p>
        </w:tc>
        <w:tc>
          <w:tcPr>
            <w:tcW w:w="614" w:type="dxa"/>
            <w:tcBorders>
              <w:top w:val="single" w:sz="6" w:space="0" w:color="000000"/>
              <w:left w:val="single" w:sz="6" w:space="0" w:color="000000"/>
              <w:bottom w:val="double" w:sz="4"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18" w:type="dxa"/>
            <w:tcBorders>
              <w:top w:val="single" w:sz="6" w:space="0" w:color="000000"/>
              <w:left w:val="single" w:sz="6" w:space="0" w:color="000000"/>
              <w:bottom w:val="double" w:sz="4" w:space="0" w:color="000000"/>
              <w:right w:val="single" w:sz="6" w:space="0" w:color="000000"/>
            </w:tcBorders>
            <w:shd w:val="clear" w:color="auto" w:fill="AAAAAA"/>
          </w:tcPr>
          <w:p w:rsidR="00C87682" w:rsidRPr="008074A7" w:rsidRDefault="00C87682">
            <w:pPr>
              <w:spacing w:after="160" w:line="259" w:lineRule="auto"/>
              <w:ind w:left="0" w:firstLine="0"/>
              <w:jc w:val="left"/>
            </w:pPr>
          </w:p>
        </w:tc>
        <w:tc>
          <w:tcPr>
            <w:tcW w:w="631" w:type="dxa"/>
            <w:tcBorders>
              <w:top w:val="single" w:sz="6" w:space="0" w:color="000000"/>
              <w:left w:val="single" w:sz="6" w:space="0" w:color="000000"/>
              <w:bottom w:val="double" w:sz="4" w:space="0" w:color="000000"/>
              <w:right w:val="double" w:sz="6" w:space="0" w:color="000000"/>
            </w:tcBorders>
          </w:tcPr>
          <w:p w:rsidR="00C87682" w:rsidRPr="008074A7" w:rsidRDefault="00C87682">
            <w:pPr>
              <w:spacing w:after="160" w:line="259" w:lineRule="auto"/>
              <w:ind w:left="0" w:firstLine="0"/>
              <w:jc w:val="left"/>
            </w:pPr>
          </w:p>
        </w:tc>
      </w:tr>
    </w:tbl>
    <w:p w:rsidR="00C87682" w:rsidRPr="008074A7" w:rsidRDefault="00C87682">
      <w:pPr>
        <w:ind w:left="137" w:right="5391"/>
      </w:pPr>
      <w:r w:rsidRPr="008074A7">
        <w:t xml:space="preserve">Rapports à fournir : </w:t>
      </w:r>
      <w:r w:rsidRPr="008074A7">
        <w:rPr>
          <w:u w:val="single" w:color="000000"/>
        </w:rPr>
        <w:t xml:space="preserve">                                        </w:t>
      </w:r>
      <w:r w:rsidRPr="008074A7">
        <w:t>Durée des activités :</w:t>
      </w:r>
      <w:r w:rsidRPr="008074A7">
        <w:tab/>
      </w:r>
      <w:r w:rsidRPr="008074A7">
        <w:rPr>
          <w:rFonts w:ascii="Calibri" w:eastAsia="Calibri" w:hAnsi="Calibri" w:cs="Calibri"/>
          <w:noProof/>
          <w:sz w:val="22"/>
        </w:rPr>
        <mc:AlternateContent>
          <mc:Choice Requires="wpg">
            <w:drawing>
              <wp:inline distT="0" distB="0" distL="0" distR="0" wp14:anchorId="485D8375" wp14:editId="4688FA2B">
                <wp:extent cx="1441450" cy="6350"/>
                <wp:effectExtent l="0" t="0" r="0" b="0"/>
                <wp:docPr id="1632116" name="Group 1632116"/>
                <wp:cNvGraphicFramePr/>
                <a:graphic xmlns:a="http://schemas.openxmlformats.org/drawingml/2006/main">
                  <a:graphicData uri="http://schemas.microsoft.com/office/word/2010/wordprocessingGroup">
                    <wpg:wgp>
                      <wpg:cNvGrpSpPr/>
                      <wpg:grpSpPr>
                        <a:xfrm>
                          <a:off x="0" y="0"/>
                          <a:ext cx="1441450" cy="6350"/>
                          <a:chOff x="0" y="0"/>
                          <a:chExt cx="1441450" cy="6350"/>
                        </a:xfrm>
                      </wpg:grpSpPr>
                      <wps:wsp>
                        <wps:cNvPr id="182254" name="Shape 182254"/>
                        <wps:cNvSpPr/>
                        <wps:spPr>
                          <a:xfrm>
                            <a:off x="0" y="0"/>
                            <a:ext cx="1441450" cy="0"/>
                          </a:xfrm>
                          <a:custGeom>
                            <a:avLst/>
                            <a:gdLst/>
                            <a:ahLst/>
                            <a:cxnLst/>
                            <a:rect l="0" t="0" r="0" b="0"/>
                            <a:pathLst>
                              <a:path w="1441450">
                                <a:moveTo>
                                  <a:pt x="0" y="0"/>
                                </a:moveTo>
                                <a:lnTo>
                                  <a:pt x="1441450" y="0"/>
                                </a:lnTo>
                              </a:path>
                            </a:pathLst>
                          </a:custGeom>
                          <a:ln w="6350" cap="flat">
                            <a:round/>
                          </a:ln>
                        </wps:spPr>
                        <wps:style>
                          <a:lnRef idx="1">
                            <a:srgbClr val="221F1F"/>
                          </a:lnRef>
                          <a:fillRef idx="0">
                            <a:srgbClr val="000000">
                              <a:alpha val="0"/>
                            </a:srgbClr>
                          </a:fillRef>
                          <a:effectRef idx="0">
                            <a:scrgbClr r="0" g="0" b="0"/>
                          </a:effectRef>
                          <a:fontRef idx="none"/>
                        </wps:style>
                        <wps:bodyPr/>
                      </wps:wsp>
                    </wpg:wgp>
                  </a:graphicData>
                </a:graphic>
              </wp:inline>
            </w:drawing>
          </mc:Choice>
          <mc:Fallback>
            <w:pict>
              <v:group w14:anchorId="5FE4AFAB" id="Group 1632116" o:spid="_x0000_s1026" style="width:113.5pt;height:.5pt;mso-position-horizontal-relative:char;mso-position-vertical-relative:line" coordsize="144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">
                <v:shape id="Shape 182254" o:spid="_x0000_s1027" style="position:absolute;width:14414;height:0;visibility:visible;mso-wrap-style:square;v-text-anchor:top" coordsize="1441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" path="m,l1441450,e" filled="f" strokecolor="#221f1f" strokeweight=".5pt">
                  <v:path arrowok="t" textboxrect="0,0,1441450,0"/>
                </v:shape>
                <w10:anchorlock/>
              </v:group>
            </w:pict>
          </mc:Fallback>
        </mc:AlternateContent>
      </w:r>
    </w:p>
    <w:p w:rsidR="00C87682" w:rsidRPr="008074A7" w:rsidRDefault="00C87682">
      <w:pPr>
        <w:spacing w:after="0" w:line="259" w:lineRule="auto"/>
        <w:ind w:left="10" w:right="1269"/>
        <w:jc w:val="right"/>
      </w:pPr>
      <w:r w:rsidRPr="008074A7">
        <w:t xml:space="preserve">Signature : </w:t>
      </w:r>
      <w:r w:rsidRPr="008074A7">
        <w:rPr>
          <w:i/>
        </w:rPr>
        <w:t>(Représentant habilité)</w:t>
      </w:r>
    </w:p>
    <w:p w:rsidR="00C87682" w:rsidRPr="008074A7" w:rsidRDefault="00C87682">
      <w:pPr>
        <w:spacing w:after="13"/>
        <w:ind w:left="2176" w:right="293"/>
        <w:jc w:val="center"/>
      </w:pPr>
      <w:r w:rsidRPr="008074A7">
        <w:t xml:space="preserve">Nom : </w:t>
      </w:r>
      <w:r w:rsidRPr="008074A7">
        <w:rPr>
          <w:u w:val="single" w:color="000000"/>
        </w:rPr>
        <w:t xml:space="preserve">          </w:t>
      </w:r>
    </w:p>
    <w:p w:rsidR="00C87682" w:rsidRPr="008074A7" w:rsidRDefault="00C87682">
      <w:pPr>
        <w:spacing w:after="13"/>
        <w:ind w:left="2176" w:right="307"/>
        <w:jc w:val="center"/>
      </w:pPr>
      <w:r w:rsidRPr="008074A7">
        <w:t xml:space="preserve">Titre : </w:t>
      </w:r>
      <w:r w:rsidRPr="008074A7">
        <w:rPr>
          <w:u w:val="single" w:color="000000"/>
        </w:rPr>
        <w:t xml:space="preserve">          </w:t>
      </w:r>
    </w:p>
    <w:p w:rsidR="00C87682" w:rsidRPr="008074A7" w:rsidRDefault="00C87682" w:rsidP="00557C87">
      <w:pPr>
        <w:spacing w:after="100" w:afterAutospacing="1" w:line="250" w:lineRule="auto"/>
        <w:ind w:left="2177" w:hanging="11"/>
        <w:jc w:val="center"/>
      </w:pPr>
      <w:r w:rsidRPr="008074A7">
        <w:t xml:space="preserve">Adresse : </w:t>
      </w:r>
      <w:r w:rsidRPr="008074A7">
        <w:rPr>
          <w:u w:val="single" w:color="000000"/>
        </w:rPr>
        <w:t xml:space="preserve">     </w:t>
      </w:r>
    </w:p>
    <w:p w:rsidR="00C87682" w:rsidRPr="008074A7" w:rsidRDefault="00C87682">
      <w:pPr>
        <w:spacing w:after="110" w:line="259" w:lineRule="auto"/>
        <w:ind w:left="-2" w:firstLine="0"/>
        <w:jc w:val="left"/>
      </w:pPr>
      <w:r w:rsidRPr="008074A7">
        <w:rPr>
          <w:rFonts w:ascii="Calibri" w:eastAsia="Calibri" w:hAnsi="Calibri" w:cs="Calibri"/>
          <w:noProof/>
          <w:sz w:val="22"/>
        </w:rPr>
        <mc:AlternateContent>
          <mc:Choice Requires="wpg">
            <w:drawing>
              <wp:inline distT="0" distB="0" distL="0" distR="0" wp14:anchorId="0FF21539" wp14:editId="5524D7C4">
                <wp:extent cx="1828800" cy="6350"/>
                <wp:effectExtent l="0" t="0" r="0" b="0"/>
                <wp:docPr id="1632117" name="Group 1632117"/>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747638" name="Shape 174763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1270" cap="flat">
                            <a:miter lim="127000"/>
                          </a:ln>
                        </wps:spPr>
                        <wps:style>
                          <a:lnRef idx="1">
                            <a:srgbClr val="000000"/>
                          </a:lnRef>
                          <a:fillRef idx="1">
                            <a:srgbClr val="000000"/>
                          </a:fillRef>
                          <a:effectRef idx="0">
                            <a:scrgbClr r="0" g="0" b="0"/>
                          </a:effectRef>
                          <a:fontRef idx="none"/>
                        </wps:style>
                        <wps:bodyPr/>
                      </wps:wsp>
                    </wpg:wgp>
                  </a:graphicData>
                </a:graphic>
              </wp:inline>
            </w:drawing>
          </mc:Choice>
          <mc:Fallback>
            <w:pict>
              <v:group w14:anchorId="69BDA841" id="Group 1632117"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">
                <v:shape id="Shape 1747638"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" path="m,l1828800,r,9144l,9144,,e" fillcolor="black" strokeweight=".1pt">
                  <v:stroke miterlimit="83231f" joinstyle="miter"/>
                  <v:path arrowok="t" textboxrect="0,0,1828800,9144"/>
                </v:shape>
                <w10:anchorlock/>
              </v:group>
            </w:pict>
          </mc:Fallback>
        </mc:AlternateContent>
      </w:r>
    </w:p>
    <w:p w:rsidR="00C87682" w:rsidRPr="008074A7" w:rsidRDefault="00C87682">
      <w:pPr>
        <w:spacing w:after="0" w:line="250" w:lineRule="auto"/>
        <w:ind w:left="370" w:right="187" w:hanging="370"/>
      </w:pPr>
      <w:r w:rsidRPr="008074A7">
        <w:rPr>
          <w:sz w:val="18"/>
          <w:vertAlign w:val="superscript"/>
        </w:rPr>
        <w:t>222</w:t>
      </w:r>
      <w:r w:rsidRPr="008074A7">
        <w:rPr>
          <w:sz w:val="20"/>
        </w:rPr>
        <w:t xml:space="preserve"> Les mois sont comptés à partir du debut de la mission. Par chaque agent indiquer séparément affectation au siège ou sur le terrain.</w:t>
      </w:r>
    </w:p>
    <w:p w:rsidR="00C87682" w:rsidRPr="008074A7" w:rsidRDefault="00C87682">
      <w:pPr>
        <w:spacing w:after="27" w:line="250" w:lineRule="auto"/>
        <w:ind w:left="0" w:right="187" w:firstLine="0"/>
      </w:pPr>
      <w:r w:rsidRPr="008074A7">
        <w:rPr>
          <w:sz w:val="18"/>
          <w:vertAlign w:val="superscript"/>
        </w:rPr>
        <w:t>333</w:t>
      </w:r>
      <w:r w:rsidRPr="008074A7">
        <w:rPr>
          <w:sz w:val="20"/>
        </w:rPr>
        <w:t xml:space="preserve"> Travail sur le terrain signifie travail executé en dehors du siège du consultant</w:t>
      </w:r>
    </w:p>
    <w:p w:rsidR="00C87682" w:rsidRPr="008074A7" w:rsidRDefault="00C87682">
      <w:pPr>
        <w:sectPr w:rsidR="00C87682" w:rsidRPr="008074A7">
          <w:headerReference w:type="even" r:id="rId66"/>
          <w:headerReference w:type="default" r:id="rId67"/>
          <w:footerReference w:type="even" r:id="rId68"/>
          <w:footerReference w:type="default" r:id="rId69"/>
          <w:headerReference w:type="first" r:id="rId70"/>
          <w:footerReference w:type="first" r:id="rId71"/>
          <w:pgSz w:w="12240" w:h="15840"/>
          <w:pgMar w:top="1159" w:right="590" w:bottom="1275" w:left="1136" w:header="720" w:footer="995" w:gutter="0"/>
          <w:cols w:space="720"/>
        </w:sectPr>
      </w:pPr>
    </w:p>
    <w:p w:rsidR="00C87682" w:rsidRPr="008074A7" w:rsidRDefault="00C87682">
      <w:pPr>
        <w:pStyle w:val="Titre2"/>
        <w:spacing w:after="11"/>
        <w:ind w:left="95"/>
        <w:jc w:val="left"/>
      </w:pPr>
      <w:r w:rsidRPr="008074A7">
        <w:t xml:space="preserve">ANNEXEN°9 : MODÈLE DE LISTE DU PERSONNEL À MOBILISER </w:t>
      </w:r>
    </w:p>
    <w:p w:rsidR="00C87682" w:rsidRPr="008074A7" w:rsidRDefault="00C87682">
      <w:pPr>
        <w:spacing w:after="13"/>
        <w:ind w:left="10" w:right="123"/>
      </w:pPr>
      <w:r w:rsidRPr="008074A7">
        <w:t>e</w:t>
      </w:r>
      <w:r w:rsidRPr="008074A7">
        <w:rPr>
          <w:b/>
        </w:rPr>
        <w:t>1. Personnel technique clé /de gestion</w:t>
      </w:r>
    </w:p>
    <w:tbl>
      <w:tblPr>
        <w:tblStyle w:val="TableGrid"/>
        <w:tblW w:w="11006" w:type="dxa"/>
        <w:tblInd w:w="-578" w:type="dxa"/>
        <w:tblCellMar>
          <w:top w:w="105" w:type="dxa"/>
          <w:left w:w="27" w:type="dxa"/>
        </w:tblCellMar>
        <w:tblLook w:val="04A0" w:firstRow="1" w:lastRow="0" w:firstColumn="1" w:lastColumn="0" w:noHBand="0" w:noVBand="1"/>
      </w:tblPr>
      <w:tblGrid>
        <w:gridCol w:w="3300"/>
        <w:gridCol w:w="1346"/>
        <w:gridCol w:w="1344"/>
        <w:gridCol w:w="1346"/>
        <w:gridCol w:w="1878"/>
        <w:gridCol w:w="1792"/>
      </w:tblGrid>
      <w:tr w:rsidR="00C87682" w:rsidRPr="008074A7">
        <w:trPr>
          <w:trHeight w:val="1348"/>
        </w:trPr>
        <w:tc>
          <w:tcPr>
            <w:tcW w:w="3300"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40" w:firstLine="0"/>
              <w:jc w:val="center"/>
            </w:pPr>
            <w:r w:rsidRPr="008074A7">
              <w:rPr>
                <w:b/>
              </w:rPr>
              <w:t>Nom</w:t>
            </w:r>
          </w:p>
        </w:tc>
        <w:tc>
          <w:tcPr>
            <w:tcW w:w="13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23" w:firstLine="6"/>
              <w:jc w:val="left"/>
            </w:pPr>
            <w:r w:rsidRPr="008074A7">
              <w:rPr>
                <w:b/>
                <w:sz w:val="20"/>
              </w:rPr>
              <w:t>Fonction proposée</w:t>
            </w:r>
          </w:p>
        </w:tc>
        <w:tc>
          <w:tcPr>
            <w:tcW w:w="1344"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25" w:right="196" w:hanging="25"/>
              <w:jc w:val="left"/>
            </w:pPr>
            <w:r w:rsidRPr="008074A7">
              <w:rPr>
                <w:b/>
                <w:sz w:val="20"/>
              </w:rPr>
              <w:t>Qualificatio n minimale</w:t>
            </w:r>
          </w:p>
        </w:tc>
        <w:tc>
          <w:tcPr>
            <w:tcW w:w="13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0" w:right="4" w:firstLine="0"/>
              <w:jc w:val="center"/>
            </w:pPr>
            <w:r w:rsidRPr="008074A7">
              <w:rPr>
                <w:b/>
                <w:sz w:val="20"/>
              </w:rPr>
              <w:t>Années</w:t>
            </w:r>
          </w:p>
          <w:p w:rsidR="00C87682" w:rsidRPr="008074A7" w:rsidRDefault="00C87682">
            <w:pPr>
              <w:spacing w:after="0" w:line="259" w:lineRule="auto"/>
              <w:ind w:left="0" w:firstLine="0"/>
              <w:jc w:val="center"/>
            </w:pPr>
            <w:r w:rsidRPr="008074A7">
              <w:rPr>
                <w:b/>
                <w:sz w:val="20"/>
              </w:rPr>
              <w:t>D’expérience Générale</w:t>
            </w: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21" w:firstLine="0"/>
            </w:pPr>
            <w:r w:rsidRPr="008074A7">
              <w:rPr>
                <w:b/>
                <w:sz w:val="20"/>
              </w:rPr>
              <w:t xml:space="preserve">Années d’Expérience </w:t>
            </w:r>
          </w:p>
          <w:p w:rsidR="00C87682" w:rsidRPr="008074A7" w:rsidRDefault="00C87682">
            <w:pPr>
              <w:spacing w:after="0" w:line="259" w:lineRule="auto"/>
              <w:ind w:left="0" w:right="3" w:firstLine="0"/>
              <w:jc w:val="center"/>
            </w:pPr>
            <w:r w:rsidRPr="008074A7">
              <w:rPr>
                <w:b/>
                <w:sz w:val="20"/>
              </w:rPr>
              <w:t>Spécifique</w:t>
            </w:r>
          </w:p>
          <w:p w:rsidR="00C87682" w:rsidRPr="008074A7" w:rsidRDefault="00C87682">
            <w:pPr>
              <w:spacing w:after="0" w:line="259" w:lineRule="auto"/>
              <w:ind w:left="0" w:right="3" w:firstLine="0"/>
              <w:jc w:val="center"/>
            </w:pPr>
            <w:r w:rsidRPr="008074A7">
              <w:rPr>
                <w:b/>
                <w:sz w:val="20"/>
              </w:rPr>
              <w:t>En</w:t>
            </w:r>
          </w:p>
          <w:p w:rsidR="00C87682" w:rsidRPr="008074A7" w:rsidRDefault="00C87682">
            <w:pPr>
              <w:spacing w:after="0" w:line="259" w:lineRule="auto"/>
              <w:ind w:left="146" w:firstLine="45"/>
            </w:pPr>
            <w:r w:rsidRPr="008074A7">
              <w:rPr>
                <w:b/>
                <w:sz w:val="20"/>
              </w:rPr>
              <w:t>Terme de projets similaires  réalisés</w:t>
            </w: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136" w:firstLine="0"/>
              <w:jc w:val="left"/>
            </w:pPr>
            <w:r w:rsidRPr="008074A7">
              <w:rPr>
                <w:b/>
                <w:sz w:val="20"/>
              </w:rPr>
              <w:t>Poste ou fonction</w:t>
            </w:r>
          </w:p>
          <w:p w:rsidR="00C87682" w:rsidRPr="008074A7" w:rsidRDefault="00C87682">
            <w:pPr>
              <w:spacing w:after="0" w:line="259" w:lineRule="auto"/>
              <w:ind w:left="0" w:right="55" w:firstLine="0"/>
              <w:jc w:val="right"/>
            </w:pPr>
            <w:r w:rsidRPr="008074A7">
              <w:rPr>
                <w:b/>
                <w:sz w:val="20"/>
              </w:rPr>
              <w:t>Occupé (e) pour</w:t>
            </w:r>
          </w:p>
          <w:p w:rsidR="00C87682" w:rsidRPr="008074A7" w:rsidRDefault="00C87682">
            <w:pPr>
              <w:spacing w:after="0" w:line="259" w:lineRule="auto"/>
              <w:ind w:left="403" w:firstLine="0"/>
              <w:jc w:val="left"/>
            </w:pPr>
            <w:r w:rsidRPr="008074A7">
              <w:rPr>
                <w:b/>
                <w:sz w:val="20"/>
              </w:rPr>
              <w:t>Chaque projet</w:t>
            </w:r>
          </w:p>
        </w:tc>
      </w:tr>
      <w:tr w:rsidR="00C87682" w:rsidRPr="008074A7">
        <w:trPr>
          <w:trHeight w:val="630"/>
        </w:trPr>
        <w:tc>
          <w:tcPr>
            <w:tcW w:w="330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628"/>
        </w:trPr>
        <w:tc>
          <w:tcPr>
            <w:tcW w:w="330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630"/>
        </w:trPr>
        <w:tc>
          <w:tcPr>
            <w:tcW w:w="330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628"/>
        </w:trPr>
        <w:tc>
          <w:tcPr>
            <w:tcW w:w="330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630"/>
        </w:trPr>
        <w:tc>
          <w:tcPr>
            <w:tcW w:w="330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644"/>
        </w:trPr>
        <w:tc>
          <w:tcPr>
            <w:tcW w:w="3300"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4"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3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878"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c>
          <w:tcPr>
            <w:tcW w:w="1792"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bl>
    <w:p w:rsidR="00C87682" w:rsidRPr="008074A7" w:rsidRDefault="00C87682">
      <w:pPr>
        <w:tabs>
          <w:tab w:val="center" w:pos="450"/>
          <w:tab w:val="center" w:pos="2326"/>
        </w:tabs>
        <w:ind w:left="0" w:firstLine="0"/>
        <w:jc w:val="left"/>
      </w:pPr>
      <w:r w:rsidRPr="008074A7">
        <w:rPr>
          <w:rFonts w:ascii="Calibri" w:eastAsia="Calibri" w:hAnsi="Calibri" w:cs="Calibri"/>
          <w:sz w:val="22"/>
        </w:rPr>
        <w:tab/>
      </w:r>
      <w:r w:rsidRPr="008074A7">
        <w:t>1.</w:t>
      </w:r>
      <w:r w:rsidRPr="008074A7">
        <w:tab/>
        <w:t xml:space="preserve">Personnel d’appui (siège et local) </w:t>
      </w:r>
    </w:p>
    <w:tbl>
      <w:tblPr>
        <w:tblStyle w:val="TableGrid"/>
        <w:tblW w:w="9402" w:type="dxa"/>
        <w:tblInd w:w="-110" w:type="dxa"/>
        <w:tblCellMar>
          <w:top w:w="14" w:type="dxa"/>
          <w:left w:w="181" w:type="dxa"/>
          <w:right w:w="115" w:type="dxa"/>
        </w:tblCellMar>
        <w:tblLook w:val="04A0" w:firstRow="1" w:lastRow="0" w:firstColumn="1" w:lastColumn="0" w:noHBand="0" w:noVBand="1"/>
      </w:tblPr>
      <w:tblGrid>
        <w:gridCol w:w="1986"/>
        <w:gridCol w:w="1772"/>
        <w:gridCol w:w="1884"/>
        <w:gridCol w:w="1880"/>
        <w:gridCol w:w="1880"/>
      </w:tblGrid>
      <w:tr w:rsidR="00C87682" w:rsidRPr="008074A7">
        <w:trPr>
          <w:trHeight w:val="562"/>
        </w:trPr>
        <w:tc>
          <w:tcPr>
            <w:tcW w:w="1986"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61" w:firstLine="0"/>
              <w:jc w:val="center"/>
            </w:pPr>
            <w:r w:rsidRPr="008074A7">
              <w:rPr>
                <w:b/>
              </w:rPr>
              <w:t>Nom</w:t>
            </w:r>
          </w:p>
        </w:tc>
        <w:tc>
          <w:tcPr>
            <w:tcW w:w="1772"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left"/>
            </w:pPr>
            <w:r w:rsidRPr="008074A7">
              <w:rPr>
                <w:b/>
              </w:rPr>
              <w:t>Spécialisation</w:t>
            </w:r>
          </w:p>
        </w:tc>
        <w:tc>
          <w:tcPr>
            <w:tcW w:w="1884"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65" w:firstLine="0"/>
              <w:jc w:val="center"/>
            </w:pPr>
            <w:r w:rsidRPr="008074A7">
              <w:rPr>
                <w:b/>
              </w:rPr>
              <w:t>Poste</w:t>
            </w: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center"/>
            </w:pPr>
            <w:r w:rsidRPr="008074A7">
              <w:rPr>
                <w:b/>
              </w:rPr>
              <w:t>Année d’Expérience</w:t>
            </w:r>
          </w:p>
        </w:tc>
        <w:tc>
          <w:tcPr>
            <w:tcW w:w="1880"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right="63" w:firstLine="0"/>
              <w:jc w:val="center"/>
            </w:pPr>
            <w:r w:rsidRPr="008074A7">
              <w:rPr>
                <w:b/>
              </w:rPr>
              <w:t>Attributions</w:t>
            </w:r>
          </w:p>
        </w:tc>
      </w:tr>
      <w:tr w:rsidR="00C87682" w:rsidRPr="008074A7">
        <w:trPr>
          <w:trHeight w:val="512"/>
        </w:trPr>
        <w:tc>
          <w:tcPr>
            <w:tcW w:w="19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502"/>
        </w:trPr>
        <w:tc>
          <w:tcPr>
            <w:tcW w:w="19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500"/>
        </w:trPr>
        <w:tc>
          <w:tcPr>
            <w:tcW w:w="19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7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4"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8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bl>
    <w:p w:rsidR="00C87682" w:rsidRPr="008074A7" w:rsidRDefault="00C87682">
      <w:pPr>
        <w:pStyle w:val="Titre2"/>
        <w:ind w:left="279" w:right="268"/>
      </w:pPr>
    </w:p>
    <w:p w:rsidR="00C87682" w:rsidRPr="008074A7" w:rsidRDefault="00C87682">
      <w:pPr>
        <w:spacing w:after="160" w:line="278" w:lineRule="auto"/>
        <w:ind w:left="0" w:firstLine="0"/>
        <w:jc w:val="left"/>
        <w:rPr>
          <w:b/>
          <w:sz w:val="32"/>
        </w:rPr>
      </w:pPr>
      <w:r w:rsidRPr="008074A7">
        <w:br w:type="page"/>
      </w:r>
    </w:p>
    <w:p w:rsidR="00C87682" w:rsidRPr="008074A7" w:rsidRDefault="00C87682">
      <w:pPr>
        <w:pStyle w:val="Titre2"/>
        <w:ind w:left="279" w:right="268"/>
      </w:pPr>
      <w:r w:rsidRPr="008074A7">
        <w:t>ANNEXE N°10 : MODÈLE FICHE DE PRESTATIONS SUSCEPTIBLES D’ÊTRE SOUS-TRAITÉES COMMANDÉES</w:t>
      </w:r>
    </w:p>
    <w:tbl>
      <w:tblPr>
        <w:tblStyle w:val="TableGrid"/>
        <w:tblW w:w="9666" w:type="dxa"/>
        <w:tblInd w:w="-16" w:type="dxa"/>
        <w:tblCellMar>
          <w:top w:w="15" w:type="dxa"/>
          <w:left w:w="109" w:type="dxa"/>
          <w:right w:w="112" w:type="dxa"/>
        </w:tblCellMar>
        <w:tblLook w:val="04A0" w:firstRow="1" w:lastRow="0" w:firstColumn="1" w:lastColumn="0" w:noHBand="0" w:noVBand="1"/>
      </w:tblPr>
      <w:tblGrid>
        <w:gridCol w:w="2046"/>
        <w:gridCol w:w="120"/>
        <w:gridCol w:w="4016"/>
        <w:gridCol w:w="40"/>
        <w:gridCol w:w="3348"/>
        <w:gridCol w:w="96"/>
      </w:tblGrid>
      <w:tr w:rsidR="00C87682" w:rsidRPr="008074A7">
        <w:trPr>
          <w:trHeight w:val="296"/>
        </w:trPr>
        <w:tc>
          <w:tcPr>
            <w:tcW w:w="2166" w:type="dxa"/>
            <w:gridSpan w:val="2"/>
            <w:tcBorders>
              <w:top w:val="double" w:sz="4" w:space="0" w:color="000000"/>
              <w:left w:val="double" w:sz="4" w:space="0" w:color="000000"/>
              <w:bottom w:val="single" w:sz="4" w:space="0" w:color="000000"/>
              <w:right w:val="single" w:sz="4" w:space="0" w:color="000000"/>
            </w:tcBorders>
          </w:tcPr>
          <w:p w:rsidR="00C87682" w:rsidRPr="008074A7" w:rsidRDefault="00C87682">
            <w:pPr>
              <w:spacing w:after="0" w:line="259" w:lineRule="auto"/>
              <w:ind w:left="6" w:firstLine="0"/>
              <w:jc w:val="center"/>
            </w:pPr>
            <w:r w:rsidRPr="008074A7">
              <w:rPr>
                <w:b/>
              </w:rPr>
              <w:t>N°</w:t>
            </w:r>
          </w:p>
        </w:tc>
        <w:tc>
          <w:tcPr>
            <w:tcW w:w="4016" w:type="dxa"/>
            <w:tcBorders>
              <w:top w:val="doub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 w:firstLine="0"/>
              <w:jc w:val="center"/>
            </w:pPr>
            <w:r w:rsidRPr="008074A7">
              <w:rPr>
                <w:b/>
              </w:rPr>
              <w:t>Désignation des Fournitures</w:t>
            </w:r>
          </w:p>
        </w:tc>
        <w:tc>
          <w:tcPr>
            <w:tcW w:w="3484" w:type="dxa"/>
            <w:gridSpan w:val="3"/>
            <w:tcBorders>
              <w:top w:val="doub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4" w:firstLine="0"/>
              <w:jc w:val="center"/>
            </w:pPr>
            <w:r w:rsidRPr="008074A7">
              <w:rPr>
                <w:b/>
              </w:rPr>
              <w:t>Quantité (Nombre d’unités)</w:t>
            </w:r>
          </w:p>
        </w:tc>
      </w:tr>
      <w:tr w:rsidR="00C87682" w:rsidRPr="008074A7">
        <w:trPr>
          <w:trHeight w:val="562"/>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i/>
              </w:rPr>
              <w:t xml:space="preserve">[Insérer la désignation des </w:t>
            </w:r>
          </w:p>
          <w:p w:rsidR="00C87682" w:rsidRPr="008074A7" w:rsidRDefault="00C87682">
            <w:pPr>
              <w:spacing w:after="0" w:line="259" w:lineRule="auto"/>
              <w:ind w:left="0" w:firstLine="0"/>
              <w:jc w:val="left"/>
            </w:pPr>
            <w:r w:rsidRPr="008074A7">
              <w:rPr>
                <w:i/>
              </w:rPr>
              <w:t>Fournitures]</w:t>
            </w: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left"/>
            </w:pPr>
            <w:r w:rsidRPr="008074A7">
              <w:rPr>
                <w:i/>
              </w:rPr>
              <w:t>[insérer la quantité des articles à fournir]</w:t>
            </w:r>
          </w:p>
        </w:tc>
      </w:tr>
      <w:tr w:rsidR="00C87682" w:rsidRPr="008074A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286"/>
        </w:trPr>
        <w:tc>
          <w:tcPr>
            <w:tcW w:w="2166" w:type="dxa"/>
            <w:gridSpan w:val="2"/>
            <w:tcBorders>
              <w:top w:val="single" w:sz="4" w:space="0" w:color="000000"/>
              <w:left w:val="doub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296"/>
        </w:trPr>
        <w:tc>
          <w:tcPr>
            <w:tcW w:w="2166" w:type="dxa"/>
            <w:gridSpan w:val="2"/>
            <w:tcBorders>
              <w:top w:val="single" w:sz="4" w:space="0" w:color="000000"/>
              <w:left w:val="double" w:sz="4" w:space="0" w:color="000000"/>
              <w:bottom w:val="double" w:sz="4" w:space="0" w:color="000000"/>
              <w:right w:val="single" w:sz="4" w:space="0" w:color="000000"/>
            </w:tcBorders>
          </w:tcPr>
          <w:p w:rsidR="00C87682" w:rsidRPr="008074A7" w:rsidRDefault="00C87682">
            <w:pPr>
              <w:spacing w:after="160" w:line="259" w:lineRule="auto"/>
              <w:ind w:left="0" w:firstLine="0"/>
              <w:jc w:val="left"/>
            </w:pPr>
          </w:p>
        </w:tc>
        <w:tc>
          <w:tcPr>
            <w:tcW w:w="4016" w:type="dxa"/>
            <w:tcBorders>
              <w:top w:val="single" w:sz="4" w:space="0" w:color="000000"/>
              <w:left w:val="single" w:sz="4" w:space="0" w:color="000000"/>
              <w:bottom w:val="double" w:sz="4" w:space="0" w:color="000000"/>
              <w:right w:val="single" w:sz="4" w:space="0" w:color="000000"/>
            </w:tcBorders>
          </w:tcPr>
          <w:p w:rsidR="00C87682" w:rsidRPr="008074A7" w:rsidRDefault="00C87682">
            <w:pPr>
              <w:spacing w:after="160" w:line="259" w:lineRule="auto"/>
              <w:ind w:left="0" w:firstLine="0"/>
              <w:jc w:val="left"/>
            </w:pPr>
          </w:p>
        </w:tc>
        <w:tc>
          <w:tcPr>
            <w:tcW w:w="3484" w:type="dxa"/>
            <w:gridSpan w:val="3"/>
            <w:tcBorders>
              <w:top w:val="single" w:sz="4" w:space="0" w:color="000000"/>
              <w:left w:val="single" w:sz="4" w:space="0" w:color="000000"/>
              <w:bottom w:val="doub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59" w:lineRule="auto"/>
              <w:ind w:left="0" w:right="306" w:firstLine="0"/>
              <w:jc w:val="center"/>
            </w:pPr>
            <w:r w:rsidRPr="008074A7">
              <w:rPr>
                <w:b/>
              </w:rPr>
              <w:t>N° Service</w:t>
            </w: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right="306" w:firstLine="0"/>
              <w:jc w:val="center"/>
            </w:pPr>
            <w:r w:rsidRPr="008074A7">
              <w:rPr>
                <w:b/>
              </w:rPr>
              <w:t>Désignation du Service</w:t>
            </w:r>
          </w:p>
        </w:tc>
        <w:tc>
          <w:tcPr>
            <w:tcW w:w="334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right="301" w:firstLine="0"/>
              <w:jc w:val="center"/>
            </w:pPr>
            <w:r w:rsidRPr="008074A7">
              <w:rPr>
                <w:b/>
              </w:rPr>
              <w:t>Unité de mesure</w:t>
            </w:r>
          </w:p>
        </w:tc>
      </w:tr>
      <w:tr w:rsidR="00C87682" w:rsidRPr="008074A7">
        <w:tblPrEx>
          <w:tblCellMar>
            <w:top w:w="16" w:type="dxa"/>
            <w:left w:w="424" w:type="dxa"/>
            <w:right w:w="115" w:type="dxa"/>
          </w:tblCellMar>
        </w:tblPrEx>
        <w:trPr>
          <w:gridAfter w:val="1"/>
          <w:wAfter w:w="96" w:type="dxa"/>
          <w:trHeight w:val="842"/>
        </w:trPr>
        <w:tc>
          <w:tcPr>
            <w:tcW w:w="2046"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0" w:line="238" w:lineRule="auto"/>
              <w:ind w:left="28" w:firstLine="14"/>
              <w:jc w:val="left"/>
            </w:pPr>
            <w:r w:rsidRPr="008074A7">
              <w:rPr>
                <w:i/>
              </w:rPr>
              <w:t xml:space="preserve">[insérer le numéro du </w:t>
            </w:r>
          </w:p>
          <w:p w:rsidR="00C87682" w:rsidRPr="008074A7" w:rsidRDefault="00C87682">
            <w:pPr>
              <w:spacing w:after="0" w:line="259" w:lineRule="auto"/>
              <w:ind w:left="0" w:right="418" w:firstLine="0"/>
              <w:jc w:val="center"/>
            </w:pPr>
            <w:r w:rsidRPr="008074A7">
              <w:rPr>
                <w:i/>
              </w:rPr>
              <w:t>Service]</w:t>
            </w: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right="307" w:firstLine="0"/>
              <w:jc w:val="center"/>
            </w:pPr>
            <w:r w:rsidRPr="008074A7">
              <w:rPr>
                <w:i/>
              </w:rPr>
              <w:t>[insérer la désignation du service]</w:t>
            </w:r>
          </w:p>
        </w:tc>
        <w:tc>
          <w:tcPr>
            <w:tcW w:w="334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0" w:line="259" w:lineRule="auto"/>
              <w:ind w:left="0" w:right="300" w:firstLine="0"/>
              <w:jc w:val="center"/>
            </w:pPr>
            <w:r w:rsidRPr="008074A7">
              <w:rPr>
                <w:i/>
              </w:rPr>
              <w:t>[unité de mesure]</w:t>
            </w:r>
          </w:p>
        </w:tc>
      </w:tr>
      <w:tr w:rsidR="00C87682" w:rsidRPr="008074A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r>
      <w:tr w:rsidR="00C87682" w:rsidRPr="008074A7">
        <w:tblPrEx>
          <w:tblCellMar>
            <w:top w:w="16" w:type="dxa"/>
            <w:left w:w="424" w:type="dxa"/>
            <w:right w:w="115" w:type="dxa"/>
          </w:tblCellMar>
        </w:tblPrEx>
        <w:trPr>
          <w:gridAfter w:val="1"/>
          <w:wAfter w:w="96" w:type="dxa"/>
          <w:trHeight w:val="290"/>
        </w:trPr>
        <w:tc>
          <w:tcPr>
            <w:tcW w:w="2046"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r>
      <w:tr w:rsidR="00C87682" w:rsidRPr="008074A7">
        <w:tblPrEx>
          <w:tblCellMar>
            <w:top w:w="16" w:type="dxa"/>
            <w:left w:w="424" w:type="dxa"/>
            <w:right w:w="115" w:type="dxa"/>
          </w:tblCellMar>
        </w:tblPrEx>
        <w:trPr>
          <w:gridAfter w:val="1"/>
          <w:wAfter w:w="96" w:type="dxa"/>
          <w:trHeight w:val="292"/>
        </w:trPr>
        <w:tc>
          <w:tcPr>
            <w:tcW w:w="2046" w:type="dxa"/>
            <w:tcBorders>
              <w:top w:val="single" w:sz="6" w:space="0" w:color="000000"/>
              <w:left w:val="double" w:sz="4"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4176" w:type="dxa"/>
            <w:gridSpan w:val="3"/>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c>
          <w:tcPr>
            <w:tcW w:w="3348" w:type="dxa"/>
            <w:tcBorders>
              <w:top w:val="single" w:sz="6" w:space="0" w:color="000000"/>
              <w:left w:val="single" w:sz="6" w:space="0" w:color="000000"/>
              <w:bottom w:val="single" w:sz="6" w:space="0" w:color="000000"/>
              <w:right w:val="single" w:sz="6" w:space="0" w:color="000000"/>
            </w:tcBorders>
          </w:tcPr>
          <w:p w:rsidR="00C87682" w:rsidRPr="008074A7" w:rsidRDefault="00C87682">
            <w:pPr>
              <w:spacing w:after="160" w:line="259" w:lineRule="auto"/>
              <w:ind w:left="0" w:firstLine="0"/>
              <w:jc w:val="left"/>
            </w:pPr>
          </w:p>
        </w:tc>
      </w:tr>
    </w:tbl>
    <w:p w:rsidR="00C87682" w:rsidRPr="008074A7" w:rsidRDefault="00C87682">
      <w:r w:rsidRPr="008074A7">
        <w:br w:type="page"/>
      </w:r>
    </w:p>
    <w:p w:rsidR="00C87682" w:rsidRPr="008074A7" w:rsidRDefault="00C87682">
      <w:pPr>
        <w:pStyle w:val="Titre2"/>
        <w:spacing w:after="185"/>
        <w:ind w:left="22"/>
        <w:jc w:val="left"/>
      </w:pPr>
      <w:r w:rsidRPr="008074A7">
        <w:t>ANNEXE N°11</w:t>
      </w:r>
      <w:r w:rsidRPr="008074A7">
        <w:rPr>
          <w:b w:val="0"/>
        </w:rPr>
        <w:t xml:space="preserve"> : </w:t>
      </w:r>
      <w:r w:rsidRPr="008074A7">
        <w:t>MODÈLE DE CURRICULUM VITAE (CV) DU PERSONNEL SPÉCIALISÉ PROPOSÉ</w:t>
      </w:r>
    </w:p>
    <w:p w:rsidR="00C87682" w:rsidRPr="008074A7" w:rsidRDefault="00C87682">
      <w:pPr>
        <w:ind w:left="117" w:right="130"/>
      </w:pPr>
      <w:r w:rsidRPr="008074A7">
        <w:t xml:space="preserve">Poste : . . . . . . . . . . . . . . . . . . . . . . . . . . . . . . . . . . . . . . . . . . . . . . . . . . . . . . . . . . . . . . . . . . . . . . . . . . </w:t>
      </w:r>
    </w:p>
    <w:p w:rsidR="00C87682" w:rsidRPr="008074A7" w:rsidRDefault="00C87682">
      <w:pPr>
        <w:ind w:left="117" w:right="130"/>
      </w:pPr>
      <w:r w:rsidRPr="008074A7">
        <w:t xml:space="preserve">. . . . . . .  . . . . . . . . . . . . . . . . . . . . . . . . . . . . . . . . . . . . . . . . . . . . . . . . . . . . . . . Nom du Candidat : . . . . . . . . . . . . . . . . . . . . . . . . . . . . . . . . . . . . . . . . . . . . . . . . . . . . . . . . . . . . . . . . . . . . . . . . . . . . . . . . . . </w:t>
      </w:r>
    </w:p>
    <w:p w:rsidR="00C87682" w:rsidRPr="008074A7" w:rsidRDefault="00C87682">
      <w:pPr>
        <w:ind w:left="117" w:right="130"/>
      </w:pPr>
      <w:r w:rsidRPr="008074A7">
        <w:t xml:space="preserve">. . . . . . . . . . . . . . . . . . . . . . . . . . . . . . . . . . . Nom de l’employé </w:t>
      </w:r>
    </w:p>
    <w:p w:rsidR="00C87682" w:rsidRPr="008074A7" w:rsidRDefault="00C87682">
      <w:pPr>
        <w:ind w:left="117" w:right="130"/>
      </w:pPr>
      <w:r w:rsidRPr="008074A7">
        <w:t xml:space="preserve">: . . . . . . . . . . . . . . . . . . . . . . . . . . . . . . . . . . . . . . . . . . . . . . . .  . . . . . . . . . . . . . . . . . . . . . . . . . . . . . . </w:t>
      </w:r>
    </w:p>
    <w:p w:rsidR="00C87682" w:rsidRPr="008074A7" w:rsidRDefault="00C87682">
      <w:pPr>
        <w:ind w:left="117" w:right="130"/>
      </w:pPr>
      <w:r w:rsidRPr="008074A7">
        <w:t xml:space="preserve">. . . . . . . . . . . . . . . . . . . . . . . . . . . . . . . . . . . . . . Profession : . . . . . . . . . . . . . . . . . . . . . . . . . . . . . . . . . . . . . . . . . . . . . . . . . . . . . . . . . . . . . . . . . . . . . . . . . . . . . . . . . . . . . . . . . . . . . . . . . . . . . . . . . . . . . . . . </w:t>
      </w:r>
    </w:p>
    <w:p w:rsidR="00C87682" w:rsidRPr="008074A7" w:rsidRDefault="00C87682">
      <w:pPr>
        <w:spacing w:after="266"/>
        <w:ind w:left="117" w:right="269"/>
      </w:pPr>
      <w:r w:rsidRPr="008074A7">
        <w:t>.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 :................................ Nationalité : . . . . . . . .  . . . . . . . . . . . . . . . . . . . . . . . . . . Affiliation à des associations/groupements professionnels : . . . . . . . . . . . . . . . . . . . . . . . . . . . . . . . . . . . . . . . . . . . . . . . .</w:t>
      </w:r>
    </w:p>
    <w:p w:rsidR="00C87682" w:rsidRPr="008074A7" w:rsidRDefault="00C87682">
      <w:pPr>
        <w:spacing w:after="266"/>
        <w:ind w:left="215" w:right="130"/>
      </w:pPr>
      <w:r w:rsidRPr="008074A7">
        <w:t>. . . . . . . . . . . . . . . . . . . . . . . . . . . . . . . . . . . . . . . . . . . . . . . . . . . . . . . . . . . . . . . . . . . . . . . . . . . . . . . . . . . . . . . . . . . . . . . . . . . . . . . . . . . . . . . . . . . . . . . . . . . . . . . . . . . . . . . . . . . . . . . . . . . . . . . . . . . . . .</w:t>
      </w:r>
    </w:p>
    <w:p w:rsidR="00C87682" w:rsidRPr="008074A7" w:rsidRDefault="00C87682">
      <w:pPr>
        <w:spacing w:after="266"/>
        <w:ind w:left="117" w:right="1012"/>
      </w:pPr>
      <w:r w:rsidRPr="008074A7">
        <w:t>Attributions spécifiques : . . . . . . . . . . . . . . . . . . . . . . . . . . . . . . . . . . . . . . . . . . . . . . . .  . . . . . . . . . . . . . . . . . . . . . . . . . . . . . . . . . . . . . . . . . . . . . . . . . . . . . . . . . . .</w:t>
      </w:r>
    </w:p>
    <w:p w:rsidR="00C87682" w:rsidRPr="008074A7" w:rsidRDefault="00C87682">
      <w:pPr>
        <w:spacing w:after="266"/>
        <w:ind w:left="215" w:right="130"/>
      </w:pPr>
      <w:r w:rsidRPr="008074A7">
        <w:t>. . . . . . . . . . . . . . . . . . . . . . . . . . . . . . . . . . . . . . . . . . . . . . . . . . . . . . . . . . . . . . . . . . . . . . . . . . . . . . . . . . . . . .  . . . . . . . . . . . . . . . . . . . . . . . . . . . . . . . . . . . . . . . . . . . . . . . . . . . . . . . . . . . .</w:t>
      </w:r>
    </w:p>
    <w:p w:rsidR="00C87682" w:rsidRPr="008074A7" w:rsidRDefault="00C87682">
      <w:pPr>
        <w:spacing w:after="13"/>
        <w:ind w:left="117" w:right="123"/>
      </w:pPr>
      <w:r w:rsidRPr="008074A7">
        <w:t>P</w:t>
      </w:r>
      <w:r w:rsidRPr="008074A7">
        <w:rPr>
          <w:b/>
        </w:rPr>
        <w:t>rincipales qualifications :</w:t>
      </w:r>
    </w:p>
    <w:p w:rsidR="00C87682" w:rsidRPr="008074A7" w:rsidRDefault="00C87682">
      <w:pPr>
        <w:spacing w:after="13"/>
        <w:ind w:left="117" w:right="55"/>
      </w:pPr>
      <w:r w:rsidRPr="008074A7">
        <w:rPr>
          <w:i/>
        </w:rPr>
        <w:t>[En une demi-page environ, donner un aperçu des aspects de la formation et de l’expérience de l’employé les plus utiles</w:t>
      </w:r>
    </w:p>
    <w:p w:rsidR="00C87682" w:rsidRPr="008074A7" w:rsidRDefault="00C87682">
      <w:pPr>
        <w:spacing w:after="265"/>
        <w:ind w:left="117" w:right="55"/>
      </w:pPr>
      <w:r w:rsidRPr="008074A7">
        <w:rPr>
          <w:i/>
        </w:rPr>
        <w:t>à ses attributions dans le cadre de la mission. Indiquer le niveau des responsabilités exercées par lui/elle lors de missions antérieures, en en précisant la date et le lieu.]</w:t>
      </w:r>
    </w:p>
    <w:p w:rsidR="00C87682" w:rsidRPr="008074A7" w:rsidRDefault="00C87682">
      <w:pPr>
        <w:spacing w:after="266"/>
        <w:ind w:left="215"/>
      </w:pPr>
      <w:r w:rsidRPr="008074A7">
        <w:t>. . . . . . . . . . . . . . . . . . . . . . . . . . . . . . . . . . . . . . . . . . . .. . . . . . . . . . . . . . . . . . . . . . . . . . . . . . . . . . . . . . . . . . . . . . . . . . . . . . . . . . . . . . . . . . . . . . . . . . . . . . . . . . . . . . . . . . . . . .</w:t>
      </w:r>
    </w:p>
    <w:p w:rsidR="00C87682" w:rsidRPr="008074A7" w:rsidRDefault="00C87682">
      <w:pPr>
        <w:spacing w:after="13"/>
        <w:ind w:left="117" w:right="123"/>
      </w:pPr>
      <w:r w:rsidRPr="008074A7">
        <w:rPr>
          <w:b/>
        </w:rPr>
        <w:t>Formation :</w:t>
      </w:r>
    </w:p>
    <w:p w:rsidR="00C87682" w:rsidRPr="008074A7" w:rsidRDefault="00C87682">
      <w:pPr>
        <w:spacing w:after="266"/>
        <w:ind w:left="117" w:right="130"/>
      </w:pPr>
      <w:r w:rsidRPr="008074A7">
        <w:t>[En un quart de page environ, résumer les études universitaires et autres études spécialisées de l’employé, en indiquant les noms et adresses des écoles ou universités fréquentées, avec les dates de fréquentation, ainsi que les diplômes obtenus.]</w:t>
      </w:r>
    </w:p>
    <w:p w:rsidR="00C87682" w:rsidRPr="008074A7" w:rsidRDefault="00C87682">
      <w:pPr>
        <w:spacing w:after="13"/>
        <w:ind w:left="117" w:right="123"/>
      </w:pPr>
      <w:r w:rsidRPr="008074A7">
        <w:rPr>
          <w:b/>
        </w:rPr>
        <w:t>Pièces Annexes :</w:t>
      </w:r>
    </w:p>
    <w:p w:rsidR="00C87682" w:rsidRPr="008074A7" w:rsidRDefault="00C87682" w:rsidP="000D50BA">
      <w:pPr>
        <w:numPr>
          <w:ilvl w:val="0"/>
          <w:numId w:val="87"/>
        </w:numPr>
        <w:ind w:right="65" w:hanging="360"/>
      </w:pPr>
      <w:r w:rsidRPr="008074A7">
        <w:t>Copie certifiée conforme du diplôme le plus élevé et éventuellement une attestation de l’ordre du corps de métier</w:t>
      </w:r>
    </w:p>
    <w:p w:rsidR="00C87682" w:rsidRPr="008074A7" w:rsidRDefault="00C87682" w:rsidP="000D50BA">
      <w:pPr>
        <w:numPr>
          <w:ilvl w:val="0"/>
          <w:numId w:val="87"/>
        </w:numPr>
        <w:spacing w:after="269"/>
        <w:ind w:right="65" w:hanging="360"/>
      </w:pPr>
      <w:r w:rsidRPr="008074A7">
        <w:t>Attestation de disponibilité</w:t>
      </w:r>
    </w:p>
    <w:p w:rsidR="00C87682" w:rsidRPr="008074A7" w:rsidRDefault="00C87682">
      <w:pPr>
        <w:ind w:left="215" w:right="130"/>
      </w:pPr>
      <w:r w:rsidRPr="008074A7">
        <w:t xml:space="preserve">. . . . . . . . . . . . . . . . . . . . . . . . . . . . . . . . . . . . . . . . . . . . . . . . . . . . . . . . . . . . . . . . . . . . . . . . . . . . . . . . . </w:t>
      </w:r>
    </w:p>
    <w:p w:rsidR="00C87682" w:rsidRPr="008074A7" w:rsidRDefault="00C87682">
      <w:pPr>
        <w:spacing w:after="262"/>
        <w:ind w:left="215" w:right="130"/>
      </w:pPr>
      <w:r w:rsidRPr="008074A7">
        <w:t xml:space="preserve">. . . . . . . . . . . . . . . . . . . . . . . . . . . . . . . . . . . . . . . . . . . . . . . . . . . . . . . . . </w:t>
      </w:r>
    </w:p>
    <w:p w:rsidR="00C87682" w:rsidRPr="008074A7" w:rsidRDefault="00C87682">
      <w:pPr>
        <w:spacing w:after="13"/>
        <w:ind w:left="117" w:right="123"/>
      </w:pPr>
      <w:r w:rsidRPr="008074A7">
        <w:rPr>
          <w:b/>
        </w:rPr>
        <w:t>Expérience professionnelle :</w:t>
      </w:r>
    </w:p>
    <w:p w:rsidR="00C87682" w:rsidRPr="008074A7" w:rsidRDefault="00C87682">
      <w:pPr>
        <w:spacing w:after="266"/>
        <w:ind w:left="117" w:right="130"/>
      </w:pPr>
      <w:r w:rsidRPr="008074A7">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rsidR="00C87682" w:rsidRPr="008074A7" w:rsidRDefault="00C87682">
      <w:pPr>
        <w:ind w:left="215" w:right="130"/>
      </w:pPr>
      <w:r w:rsidRPr="008074A7">
        <w:t xml:space="preserve">. . . . . . . . . . . . . . . . . . . . . . . . . . . . . . . . . . . . . . . . . . . . . . . . . . . . . . . . . . . . . . . . . . . . . . . . . . . . . . . . . </w:t>
      </w:r>
    </w:p>
    <w:p w:rsidR="00C87682" w:rsidRPr="008074A7" w:rsidRDefault="00C87682">
      <w:pPr>
        <w:spacing w:after="262"/>
        <w:ind w:left="215" w:right="130"/>
      </w:pPr>
      <w:r w:rsidRPr="008074A7">
        <w:t xml:space="preserve">. . . . . . . . . . . . . . . . . . . . . . . . . . . . . . . . . . . . . . . . . . . . . . . . . . . . . . . . . </w:t>
      </w:r>
    </w:p>
    <w:p w:rsidR="00C87682" w:rsidRPr="008074A7" w:rsidRDefault="00C87682">
      <w:pPr>
        <w:spacing w:after="13"/>
        <w:ind w:left="117" w:right="123"/>
      </w:pPr>
      <w:r w:rsidRPr="008074A7">
        <w:rPr>
          <w:b/>
        </w:rPr>
        <w:t>Connaissances informatiques :</w:t>
      </w:r>
    </w:p>
    <w:p w:rsidR="00C87682" w:rsidRPr="008074A7" w:rsidRDefault="00C87682">
      <w:pPr>
        <w:spacing w:after="262"/>
        <w:ind w:left="117" w:right="55"/>
      </w:pPr>
      <w:r w:rsidRPr="008074A7">
        <w:rPr>
          <w:i/>
        </w:rPr>
        <w:t>[Indiquer, le niveau de connaissance]</w:t>
      </w:r>
    </w:p>
    <w:p w:rsidR="00C87682" w:rsidRPr="008074A7" w:rsidRDefault="00C87682">
      <w:pPr>
        <w:ind w:left="215" w:right="130"/>
      </w:pPr>
      <w:r w:rsidRPr="008074A7">
        <w:t xml:space="preserve">. . . . . . . . . . . . . . . . . . . . . . . . . . . . . . . . . . . . . . . . . . . . . . . . . . . . . . . . . . . . . . . . . . . . . . . . . . . . . . . . . </w:t>
      </w:r>
    </w:p>
    <w:p w:rsidR="00C87682" w:rsidRPr="008074A7" w:rsidRDefault="00C87682">
      <w:pPr>
        <w:spacing w:after="262"/>
        <w:ind w:left="215" w:right="130"/>
      </w:pPr>
      <w:r w:rsidRPr="008074A7">
        <w:t xml:space="preserve">. . . . . . . . . . . . . . . . . . . . . . . . . . . . . . . . . . . . . . . . . . . . . . . . . . . . . . . . . </w:t>
      </w:r>
    </w:p>
    <w:p w:rsidR="00C87682" w:rsidRPr="008074A7" w:rsidRDefault="00C87682">
      <w:pPr>
        <w:spacing w:after="13"/>
        <w:ind w:left="117" w:right="123"/>
      </w:pPr>
      <w:r w:rsidRPr="008074A7">
        <w:rPr>
          <w:b/>
        </w:rPr>
        <w:t>Langues :</w:t>
      </w:r>
    </w:p>
    <w:p w:rsidR="00C87682" w:rsidRPr="008074A7" w:rsidRDefault="00C87682">
      <w:pPr>
        <w:spacing w:after="265"/>
        <w:ind w:left="117" w:right="55"/>
      </w:pPr>
      <w:r w:rsidRPr="008074A7">
        <w:rPr>
          <w:i/>
        </w:rPr>
        <w:t>[Indiquer, pour chacune, le niveau de connaissance : médiocre/moyen/ bon/excellent, en ce qui concerne la langue lue/écrite/ parlée.]</w:t>
      </w:r>
    </w:p>
    <w:p w:rsidR="00C87682" w:rsidRPr="008074A7" w:rsidRDefault="00C87682">
      <w:pPr>
        <w:ind w:left="215" w:right="130"/>
      </w:pPr>
      <w:r w:rsidRPr="008074A7">
        <w:t xml:space="preserve">. . . . . . . . . . . . . . . . . . . . . . . . . . . . . . . . . . . . . . . . . . . . . . . . . . . . . . . . . . . . . . . . . . . . . . . . . . . . . . . . . </w:t>
      </w:r>
    </w:p>
    <w:p w:rsidR="00C87682" w:rsidRPr="008074A7" w:rsidRDefault="00C87682">
      <w:pPr>
        <w:spacing w:after="262"/>
        <w:ind w:left="215" w:right="130"/>
      </w:pPr>
      <w:r w:rsidRPr="008074A7">
        <w:t xml:space="preserve">. . . . . . . . . . . . . . . . . . . . . . . . . . . . . . . . . . . . . . . . . . . . . . . . . . . . . . . . . </w:t>
      </w:r>
    </w:p>
    <w:p w:rsidR="00C87682" w:rsidRPr="008074A7" w:rsidRDefault="00C87682">
      <w:pPr>
        <w:spacing w:after="13"/>
        <w:ind w:left="117" w:right="123"/>
      </w:pPr>
      <w:r w:rsidRPr="008074A7">
        <w:rPr>
          <w:b/>
        </w:rPr>
        <w:t>Attestation :</w:t>
      </w:r>
    </w:p>
    <w:p w:rsidR="00C87682" w:rsidRPr="008074A7" w:rsidRDefault="00C87682">
      <w:pPr>
        <w:spacing w:after="266"/>
        <w:ind w:left="117" w:right="130"/>
      </w:pPr>
      <w:r w:rsidRPr="008074A7">
        <w:t>Je, soussigné, certifie, en toute conscience, que les renseignements ci-dessus rendent fidèlement compte de ma situation, de mes qualifications et de mon expérience.</w:t>
      </w:r>
    </w:p>
    <w:p w:rsidR="00C87682" w:rsidRPr="008074A7" w:rsidRDefault="00C87682">
      <w:pPr>
        <w:ind w:left="119" w:right="130"/>
      </w:pPr>
      <w:r w:rsidRPr="008074A7">
        <w:t xml:space="preserve">. . . . . . . . . . . . . . . . . . . . . . . . . . . . . . . . . . . . . . . . . . . . . . . . . . . . . . . . . . . . . . . . . . . . . . . . . . . . . . . . . . . . . . . . . . . . . . . . . . . . . . Date : . . . . . . . . . . . . . . . . . . . . . . . . . . . . </w:t>
      </w:r>
    </w:p>
    <w:p w:rsidR="00C87682" w:rsidRPr="008074A7" w:rsidRDefault="00C87682">
      <w:pPr>
        <w:spacing w:after="13"/>
        <w:ind w:left="117" w:right="55"/>
      </w:pPr>
      <w:r w:rsidRPr="008074A7">
        <w:rPr>
          <w:i/>
        </w:rPr>
        <w:t>[Signature de l’employé et du représentant habilité du consultant]</w:t>
      </w:r>
    </w:p>
    <w:p w:rsidR="00C87682" w:rsidRPr="008074A7" w:rsidRDefault="00C87682">
      <w:pPr>
        <w:spacing w:after="262"/>
        <w:ind w:left="6920" w:right="55"/>
      </w:pPr>
      <w:r w:rsidRPr="008074A7">
        <w:rPr>
          <w:i/>
        </w:rPr>
        <w:t>Jour/mois/année</w:t>
      </w:r>
    </w:p>
    <w:p w:rsidR="00C87682" w:rsidRPr="008074A7" w:rsidRDefault="00C87682">
      <w:pPr>
        <w:spacing w:after="266"/>
        <w:ind w:left="117" w:right="245"/>
      </w:pPr>
      <w:r w:rsidRPr="008074A7">
        <w:t xml:space="preserve">Nom de l’employé : . . . . . . . . . . . . . . . . . . . . . . . . . . . . . . . . . . . . . . . . . . . . . . . . . . . . . . . . . . . . . . . . . . . . . . . . . . . . . . . . . . . . . . . . . . . . . . . . . . . . . . . . . . . . . </w:t>
      </w:r>
    </w:p>
    <w:p w:rsidR="00C87682" w:rsidRPr="008074A7" w:rsidRDefault="00C87682">
      <w:pPr>
        <w:ind w:left="117" w:right="130"/>
      </w:pPr>
      <w:r w:rsidRPr="008074A7">
        <w:t xml:space="preserve">Nom du représentant habilité </w:t>
      </w:r>
    </w:p>
    <w:p w:rsidR="00C87682" w:rsidRPr="008074A7" w:rsidRDefault="00C87682">
      <w:pPr>
        <w:ind w:left="117" w:right="130"/>
      </w:pPr>
      <w:r w:rsidRPr="008074A7">
        <w:t xml:space="preserve">: . . . . . . . . . . . . . . . . . . . . . . . . . . . . . . . . . . . . . . . . . . . . . . . . . . . . . . . . . . . . . . . . . . . . . . . . . . . . . . . . . . . . . . . . . . . </w:t>
      </w:r>
    </w:p>
    <w:p w:rsidR="00C87682" w:rsidRPr="008074A7" w:rsidRDefault="00C87682">
      <w:pPr>
        <w:spacing w:after="160" w:line="278" w:lineRule="auto"/>
        <w:ind w:left="0" w:firstLine="0"/>
        <w:jc w:val="left"/>
        <w:rPr>
          <w:b/>
          <w:sz w:val="32"/>
        </w:rPr>
      </w:pPr>
      <w:r w:rsidRPr="008074A7">
        <w:br w:type="page"/>
      </w:r>
    </w:p>
    <w:p w:rsidR="00C87682" w:rsidRPr="008074A7" w:rsidRDefault="00C87682">
      <w:pPr>
        <w:pStyle w:val="Titre2"/>
        <w:ind w:left="279" w:right="328"/>
      </w:pPr>
      <w:r w:rsidRPr="008074A7">
        <w:t>ANNEXE N°12 :. RÉFÉRENCES DU CANDIDAT</w:t>
      </w:r>
    </w:p>
    <w:p w:rsidR="00C87682" w:rsidRPr="008074A7" w:rsidRDefault="00C87682">
      <w:pPr>
        <w:ind w:left="137" w:right="130"/>
      </w:pPr>
      <w:r w:rsidRPr="008074A7">
        <w:t>Services rendus pendant les [indiquer le nombre de 1 à 5] dernières années qui illustrent le mieux vos qualifications</w:t>
      </w:r>
    </w:p>
    <w:p w:rsidR="00C87682" w:rsidRPr="008074A7" w:rsidRDefault="00C87682">
      <w:pPr>
        <w:ind w:left="137" w:right="130"/>
      </w:pPr>
      <w:r w:rsidRPr="008074A7">
        <w:t>À l’aide du formulaire ci-dessous, indiquez les renseignements demandés pour chaque mission pertinente que votre société/organisme a obtenue par contrat, soit en tant que seule société, soit comme l’un des principaux partenaires d’un groupement.</w:t>
      </w:r>
    </w:p>
    <w:tbl>
      <w:tblPr>
        <w:tblStyle w:val="TableGrid"/>
        <w:tblW w:w="10140" w:type="dxa"/>
        <w:tblInd w:w="106" w:type="dxa"/>
        <w:tblCellMar>
          <w:top w:w="108" w:type="dxa"/>
          <w:left w:w="7" w:type="dxa"/>
          <w:bottom w:w="3" w:type="dxa"/>
          <w:right w:w="115" w:type="dxa"/>
        </w:tblCellMar>
        <w:tblLook w:val="04A0" w:firstRow="1" w:lastRow="0" w:firstColumn="1" w:lastColumn="0" w:noHBand="0" w:noVBand="1"/>
      </w:tblPr>
      <w:tblGrid>
        <w:gridCol w:w="5846"/>
        <w:gridCol w:w="4294"/>
      </w:tblGrid>
      <w:tr w:rsidR="00C87682" w:rsidRPr="008074A7">
        <w:trPr>
          <w:trHeight w:val="474"/>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53" w:firstLine="0"/>
              <w:jc w:val="center"/>
            </w:pPr>
            <w:r w:rsidRPr="008074A7">
              <w:rPr>
                <w:b/>
              </w:rPr>
              <w:t>Nom de la Mission :</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54" w:firstLine="0"/>
              <w:jc w:val="center"/>
            </w:pPr>
            <w:r w:rsidRPr="008074A7">
              <w:rPr>
                <w:b/>
              </w:rPr>
              <w:t>Pays :</w:t>
            </w:r>
          </w:p>
        </w:tc>
      </w:tr>
      <w:tr w:rsidR="00C87682" w:rsidRPr="008074A7">
        <w:trPr>
          <w:trHeight w:val="880"/>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9" w:firstLine="0"/>
              <w:jc w:val="left"/>
            </w:pPr>
            <w:r w:rsidRPr="008074A7">
              <w:t>Lieu :</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20" w:firstLine="0"/>
              <w:jc w:val="left"/>
            </w:pPr>
            <w:r w:rsidRPr="008074A7">
              <w:t>Personnel spécialisé fourni par votre société/organisme (profils) :</w:t>
            </w:r>
          </w:p>
        </w:tc>
      </w:tr>
      <w:tr w:rsidR="00C87682" w:rsidRPr="008074A7">
        <w:trPr>
          <w:trHeight w:val="800"/>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9" w:firstLine="0"/>
              <w:jc w:val="left"/>
            </w:pPr>
            <w:r w:rsidRPr="008074A7">
              <w:t>Nom du Client:</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20" w:firstLine="0"/>
              <w:jc w:val="left"/>
            </w:pPr>
            <w:r w:rsidRPr="008074A7">
              <w:t>Nombre d’employés ayant participé à la Mission :</w:t>
            </w:r>
          </w:p>
        </w:tc>
      </w:tr>
      <w:tr w:rsidR="00C87682" w:rsidRPr="008074A7">
        <w:trPr>
          <w:trHeight w:val="920"/>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19" w:firstLine="0"/>
              <w:jc w:val="left"/>
            </w:pPr>
            <w:r w:rsidRPr="008074A7">
              <w:t>Adresse :</w:t>
            </w:r>
          </w:p>
        </w:tc>
        <w:tc>
          <w:tcPr>
            <w:tcW w:w="4294" w:type="dxa"/>
            <w:vMerge w:val="restart"/>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20" w:right="934" w:firstLine="0"/>
              <w:jc w:val="left"/>
            </w:pPr>
            <w:r w:rsidRPr="008074A7">
              <w:t>Nombre de mois de travail ; durée de la Mission :</w:t>
            </w:r>
          </w:p>
        </w:tc>
      </w:tr>
      <w:tr w:rsidR="00C87682" w:rsidRPr="008074A7">
        <w:trPr>
          <w:trHeight w:val="560"/>
        </w:trPr>
        <w:tc>
          <w:tcPr>
            <w:tcW w:w="5846" w:type="dxa"/>
            <w:tcBorders>
              <w:top w:val="single" w:sz="4" w:space="0" w:color="221F1F"/>
              <w:left w:val="single" w:sz="4" w:space="0" w:color="221F1F"/>
              <w:bottom w:val="single" w:sz="4" w:space="0" w:color="221F1F"/>
              <w:right w:val="single" w:sz="4" w:space="0" w:color="221F1F"/>
            </w:tcBorders>
            <w:vAlign w:val="bottom"/>
          </w:tcPr>
          <w:p w:rsidR="00C87682" w:rsidRPr="008074A7" w:rsidRDefault="00C87682">
            <w:pPr>
              <w:spacing w:after="0" w:line="259" w:lineRule="auto"/>
              <w:ind w:left="19" w:firstLine="0"/>
              <w:jc w:val="left"/>
            </w:pPr>
            <w:r w:rsidRPr="008074A7">
              <w:t>Délai :</w:t>
            </w:r>
          </w:p>
        </w:tc>
        <w:tc>
          <w:tcPr>
            <w:tcW w:w="0" w:type="auto"/>
            <w:vMerge/>
            <w:tcBorders>
              <w:top w:val="nil"/>
              <w:left w:val="single" w:sz="4" w:space="0" w:color="221F1F"/>
              <w:bottom w:val="single" w:sz="4" w:space="0" w:color="221F1F"/>
              <w:right w:val="single" w:sz="4" w:space="0" w:color="221F1F"/>
            </w:tcBorders>
          </w:tcPr>
          <w:p w:rsidR="00C87682" w:rsidRPr="008074A7" w:rsidRDefault="00C87682">
            <w:pPr>
              <w:spacing w:after="160" w:line="259" w:lineRule="auto"/>
              <w:ind w:left="0" w:firstLine="0"/>
              <w:jc w:val="left"/>
            </w:pPr>
          </w:p>
        </w:tc>
      </w:tr>
      <w:tr w:rsidR="00C87682" w:rsidRPr="008074A7">
        <w:trPr>
          <w:trHeight w:val="1068"/>
        </w:trPr>
        <w:tc>
          <w:tcPr>
            <w:tcW w:w="5846"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tabs>
                <w:tab w:val="center" w:pos="3218"/>
              </w:tabs>
              <w:spacing w:after="0" w:line="259" w:lineRule="auto"/>
              <w:ind w:left="0" w:firstLine="0"/>
              <w:jc w:val="left"/>
            </w:pPr>
            <w:r w:rsidRPr="008074A7">
              <w:t>Date de démarrage :</w:t>
            </w:r>
            <w:r w:rsidRPr="008074A7">
              <w:tab/>
              <w:t xml:space="preserve">  Date d’achèvement :</w:t>
            </w:r>
          </w:p>
          <w:p w:rsidR="00C87682" w:rsidRPr="008074A7" w:rsidRDefault="00C87682">
            <w:pPr>
              <w:tabs>
                <w:tab w:val="center" w:pos="925"/>
                <w:tab w:val="center" w:pos="4645"/>
              </w:tabs>
              <w:spacing w:after="0" w:line="259" w:lineRule="auto"/>
              <w:ind w:left="0" w:firstLine="0"/>
              <w:jc w:val="left"/>
            </w:pPr>
            <w:r w:rsidRPr="008074A7">
              <w:rPr>
                <w:rFonts w:ascii="Calibri" w:eastAsia="Calibri" w:hAnsi="Calibri" w:cs="Calibri"/>
                <w:sz w:val="22"/>
              </w:rPr>
              <w:tab/>
            </w:r>
            <w:r w:rsidRPr="008074A7">
              <w:rPr>
                <w:i/>
              </w:rPr>
              <w:t>(mois/année)</w:t>
            </w:r>
            <w:r w:rsidRPr="008074A7">
              <w:rPr>
                <w:i/>
              </w:rPr>
              <w:tab/>
              <w:t>(mois/année)</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0" w:right="516" w:firstLine="20"/>
              <w:jc w:val="left"/>
            </w:pPr>
            <w:r w:rsidRPr="008074A7">
              <w:t>Valeur approximative des services (en francs CFA HT) :</w:t>
            </w:r>
          </w:p>
        </w:tc>
      </w:tr>
      <w:tr w:rsidR="00C87682" w:rsidRPr="008074A7">
        <w:trPr>
          <w:trHeight w:val="1120"/>
        </w:trPr>
        <w:tc>
          <w:tcPr>
            <w:tcW w:w="5846" w:type="dxa"/>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19" w:firstLine="0"/>
              <w:jc w:val="left"/>
            </w:pPr>
            <w:r w:rsidRPr="008074A7">
              <w:t>Nom des prestataires associés/partenaires éventuels :</w:t>
            </w:r>
          </w:p>
        </w:tc>
        <w:tc>
          <w:tcPr>
            <w:tcW w:w="4294" w:type="dxa"/>
            <w:tcBorders>
              <w:top w:val="single" w:sz="4" w:space="0" w:color="221F1F"/>
              <w:left w:val="single" w:sz="4" w:space="0" w:color="221F1F"/>
              <w:bottom w:val="single" w:sz="4" w:space="0" w:color="221F1F"/>
              <w:right w:val="single" w:sz="4" w:space="0" w:color="221F1F"/>
            </w:tcBorders>
            <w:vAlign w:val="center"/>
          </w:tcPr>
          <w:p w:rsidR="00C87682" w:rsidRPr="008074A7" w:rsidRDefault="00C87682">
            <w:pPr>
              <w:spacing w:after="0" w:line="259" w:lineRule="auto"/>
              <w:ind w:left="20" w:firstLine="0"/>
              <w:jc w:val="left"/>
            </w:pPr>
            <w:r w:rsidRPr="008074A7">
              <w:t>Nombre de mois de travail de spécialistes fournis par les prestataires associés :</w:t>
            </w:r>
          </w:p>
        </w:tc>
      </w:tr>
      <w:tr w:rsidR="00C87682" w:rsidRPr="008074A7">
        <w:trPr>
          <w:trHeight w:val="1258"/>
        </w:trPr>
        <w:tc>
          <w:tcPr>
            <w:tcW w:w="10140" w:type="dxa"/>
            <w:gridSpan w:val="2"/>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19" w:firstLine="0"/>
              <w:jc w:val="left"/>
            </w:pPr>
            <w:r w:rsidRPr="008074A7">
              <w:t>Nom et fonctions des responsables (Directeur/Coordinateur du projet, Responsable de l’équipe) :</w:t>
            </w:r>
          </w:p>
        </w:tc>
      </w:tr>
      <w:tr w:rsidR="00C87682" w:rsidRPr="008074A7">
        <w:trPr>
          <w:trHeight w:val="1224"/>
        </w:trPr>
        <w:tc>
          <w:tcPr>
            <w:tcW w:w="10140" w:type="dxa"/>
            <w:gridSpan w:val="2"/>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19" w:firstLine="0"/>
              <w:jc w:val="left"/>
            </w:pPr>
            <w:r w:rsidRPr="008074A7">
              <w:t>Descriptif du projet :</w:t>
            </w:r>
          </w:p>
        </w:tc>
      </w:tr>
      <w:tr w:rsidR="00C87682" w:rsidRPr="008074A7">
        <w:trPr>
          <w:trHeight w:val="976"/>
        </w:trPr>
        <w:tc>
          <w:tcPr>
            <w:tcW w:w="10140" w:type="dxa"/>
            <w:gridSpan w:val="2"/>
            <w:tcBorders>
              <w:top w:val="single" w:sz="4" w:space="0" w:color="221F1F"/>
              <w:left w:val="single" w:sz="4" w:space="0" w:color="221F1F"/>
              <w:bottom w:val="single" w:sz="4" w:space="0" w:color="221F1F"/>
              <w:right w:val="single" w:sz="4" w:space="0" w:color="221F1F"/>
            </w:tcBorders>
          </w:tcPr>
          <w:p w:rsidR="00C87682" w:rsidRPr="008074A7" w:rsidRDefault="00C87682">
            <w:pPr>
              <w:spacing w:after="0" w:line="259" w:lineRule="auto"/>
              <w:ind w:left="19" w:firstLine="0"/>
              <w:jc w:val="left"/>
            </w:pPr>
            <w:r w:rsidRPr="008074A7">
              <w:t>Description des services effectivement rendus par votre personnel :</w:t>
            </w:r>
          </w:p>
        </w:tc>
      </w:tr>
    </w:tbl>
    <w:p w:rsidR="00C87682" w:rsidRPr="008074A7" w:rsidRDefault="00C87682">
      <w:pPr>
        <w:ind w:left="10" w:right="130"/>
      </w:pPr>
      <w:r w:rsidRPr="008074A7">
        <w:t>Nom du candidat :</w:t>
      </w:r>
    </w:p>
    <w:p w:rsidR="00C87682" w:rsidRPr="008074A7" w:rsidRDefault="00C87682">
      <w:pPr>
        <w:pStyle w:val="Titre2"/>
        <w:spacing w:after="186"/>
        <w:ind w:left="279" w:right="255"/>
      </w:pPr>
      <w:r w:rsidRPr="008074A7">
        <w:t>ANNEXE N°13. DESCRIPTIF DE LA MÉTHODOLOGIE ET DU PLAN DE TRAVAIL PROPOSÉS POUR ACCOMPLIR LA MISSION</w:t>
      </w:r>
    </w:p>
    <w:p w:rsidR="00C87682" w:rsidRPr="008074A7" w:rsidRDefault="00C87682">
      <w:pPr>
        <w:spacing w:after="266"/>
        <w:ind w:left="10" w:right="55"/>
      </w:pPr>
      <w:r w:rsidRPr="008074A7">
        <w:rPr>
          <w:i/>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rsidR="00C87682" w:rsidRPr="008074A7" w:rsidRDefault="00C87682" w:rsidP="000D50BA">
      <w:pPr>
        <w:numPr>
          <w:ilvl w:val="0"/>
          <w:numId w:val="88"/>
        </w:numPr>
        <w:spacing w:after="13"/>
        <w:ind w:right="55" w:hanging="360"/>
      </w:pPr>
      <w:r w:rsidRPr="008074A7">
        <w:rPr>
          <w:i/>
        </w:rPr>
        <w:t>Conception technique et méthodologie,</w:t>
      </w:r>
    </w:p>
    <w:p w:rsidR="00C87682" w:rsidRPr="008074A7" w:rsidRDefault="00C87682" w:rsidP="000D50BA">
      <w:pPr>
        <w:numPr>
          <w:ilvl w:val="0"/>
          <w:numId w:val="88"/>
        </w:numPr>
        <w:spacing w:after="13"/>
        <w:ind w:right="55" w:hanging="360"/>
      </w:pPr>
      <w:r w:rsidRPr="008074A7">
        <w:rPr>
          <w:i/>
        </w:rPr>
        <w:t>Plan de travail, et</w:t>
      </w:r>
    </w:p>
    <w:p w:rsidR="00C87682" w:rsidRPr="008074A7" w:rsidRDefault="00C87682" w:rsidP="000D50BA">
      <w:pPr>
        <w:numPr>
          <w:ilvl w:val="0"/>
          <w:numId w:val="88"/>
        </w:numPr>
        <w:spacing w:after="269"/>
        <w:ind w:right="55" w:hanging="360"/>
      </w:pPr>
      <w:r w:rsidRPr="008074A7">
        <w:rPr>
          <w:i/>
        </w:rPr>
        <w:t>Organisation et personnel</w:t>
      </w:r>
    </w:p>
    <w:p w:rsidR="00C87682" w:rsidRPr="008074A7" w:rsidRDefault="00C87682" w:rsidP="000D50BA">
      <w:pPr>
        <w:numPr>
          <w:ilvl w:val="0"/>
          <w:numId w:val="89"/>
        </w:numPr>
        <w:spacing w:after="265"/>
        <w:ind w:right="55"/>
      </w:pPr>
      <w:r w:rsidRPr="008074A7">
        <w:rPr>
          <w:i/>
          <w:u w:val="single" w:color="000000"/>
        </w:rPr>
        <w:t>Conception technique et méthodologie</w:t>
      </w:r>
      <w:r w:rsidRPr="008074A7">
        <w:rPr>
          <w:i/>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rsidR="00C87682" w:rsidRPr="008074A7" w:rsidRDefault="00C87682" w:rsidP="000D50BA">
      <w:pPr>
        <w:numPr>
          <w:ilvl w:val="0"/>
          <w:numId w:val="89"/>
        </w:numPr>
        <w:spacing w:after="247"/>
        <w:ind w:right="55"/>
      </w:pPr>
      <w:r w:rsidRPr="008074A7">
        <w:rPr>
          <w:i/>
          <w:u w:val="single" w:color="000000"/>
        </w:rPr>
        <w:t>Plan de travail</w:t>
      </w:r>
      <w:r w:rsidRPr="008074A7">
        <w:rPr>
          <w:i/>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rsidR="00C87682" w:rsidRPr="008074A7" w:rsidRDefault="00C87682">
      <w:pPr>
        <w:spacing w:after="12"/>
        <w:ind w:left="720" w:right="62" w:hanging="360"/>
      </w:pPr>
      <w:r w:rsidRPr="008074A7">
        <w:rPr>
          <w:i/>
          <w:sz w:val="22"/>
        </w:rPr>
        <w:t>d)</w:t>
      </w:r>
      <w:r w:rsidRPr="008074A7">
        <w:rPr>
          <w:i/>
          <w:sz w:val="22"/>
          <w:u w:val="single" w:color="000000"/>
        </w:rPr>
        <w:t xml:space="preserve"> Organisation et personnel </w:t>
      </w:r>
      <w:r w:rsidRPr="008074A7">
        <w:rPr>
          <w:i/>
          <w:sz w:val="22"/>
        </w:rPr>
        <w:t>, Dans ce chapitre, vous proposerez la structure et la composition de votre équipe. Vous donnerez la liste des principales disciplines représentées, le nom de l’expert responsable et une liste du personnel clé et d’appui proposé.</w:t>
      </w:r>
    </w:p>
    <w:p w:rsidR="00C87682" w:rsidRPr="008074A7" w:rsidRDefault="00C87682">
      <w:pPr>
        <w:spacing w:after="160" w:line="278" w:lineRule="auto"/>
        <w:ind w:left="0" w:firstLine="0"/>
        <w:jc w:val="left"/>
        <w:rPr>
          <w:b/>
          <w:sz w:val="32"/>
        </w:rPr>
      </w:pPr>
      <w:r w:rsidRPr="008074A7">
        <w:br w:type="page"/>
      </w:r>
    </w:p>
    <w:p w:rsidR="00C87682" w:rsidRPr="008074A7" w:rsidRDefault="00C87682">
      <w:pPr>
        <w:pStyle w:val="Titre2"/>
        <w:ind w:left="188"/>
        <w:jc w:val="left"/>
      </w:pPr>
      <w:r w:rsidRPr="008074A7">
        <w:t xml:space="preserve">ANNEXE N°14 MODELE DE FICHE D’INFORMATION RELATIVE AU MATÉRIEL ESSENTIEL, LE CAS ÉCHÉANT </w:t>
      </w:r>
    </w:p>
    <w:tbl>
      <w:tblPr>
        <w:tblStyle w:val="TableGrid"/>
        <w:tblW w:w="10708" w:type="dxa"/>
        <w:tblInd w:w="-350" w:type="dxa"/>
        <w:tblCellMar>
          <w:top w:w="15" w:type="dxa"/>
          <w:left w:w="52" w:type="dxa"/>
          <w:right w:w="1" w:type="dxa"/>
        </w:tblCellMar>
        <w:tblLook w:val="04A0" w:firstRow="1" w:lastRow="0" w:firstColumn="1" w:lastColumn="0" w:noHBand="0" w:noVBand="1"/>
      </w:tblPr>
      <w:tblGrid>
        <w:gridCol w:w="566"/>
        <w:gridCol w:w="2082"/>
        <w:gridCol w:w="650"/>
        <w:gridCol w:w="1572"/>
        <w:gridCol w:w="1286"/>
        <w:gridCol w:w="1432"/>
        <w:gridCol w:w="1300"/>
        <w:gridCol w:w="1820"/>
      </w:tblGrid>
      <w:tr w:rsidR="00C87682" w:rsidRPr="008074A7">
        <w:trPr>
          <w:trHeight w:val="1666"/>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98" w:firstLine="0"/>
              <w:jc w:val="left"/>
            </w:pPr>
            <w:r w:rsidRPr="008074A7">
              <w:rPr>
                <w:b/>
              </w:rPr>
              <w:t>N°</w:t>
            </w:r>
          </w:p>
        </w:tc>
        <w:tc>
          <w:tcPr>
            <w:tcW w:w="2082"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44" w:right="33" w:firstLine="0"/>
              <w:jc w:val="center"/>
            </w:pPr>
            <w:r w:rsidRPr="008074A7">
              <w:rPr>
                <w:b/>
              </w:rPr>
              <w:t>Désignation et caractéristiques du matériel</w:t>
            </w:r>
          </w:p>
        </w:tc>
        <w:tc>
          <w:tcPr>
            <w:tcW w:w="65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center"/>
            </w:pPr>
            <w:r w:rsidRPr="008074A7">
              <w:rPr>
                <w:b/>
              </w:rPr>
              <w:t>Age / Etat</w:t>
            </w:r>
          </w:p>
        </w:tc>
        <w:tc>
          <w:tcPr>
            <w:tcW w:w="15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38" w:lineRule="auto"/>
              <w:ind w:left="0" w:firstLine="0"/>
              <w:jc w:val="center"/>
            </w:pPr>
            <w:r w:rsidRPr="008074A7">
              <w:rPr>
                <w:b/>
              </w:rPr>
              <w:t xml:space="preserve">Nombre minimal </w:t>
            </w:r>
          </w:p>
          <w:p w:rsidR="00C87682" w:rsidRPr="008074A7" w:rsidRDefault="00C87682">
            <w:pPr>
              <w:spacing w:after="0" w:line="259" w:lineRule="auto"/>
              <w:ind w:left="0" w:right="49" w:firstLine="0"/>
              <w:jc w:val="center"/>
            </w:pPr>
            <w:r w:rsidRPr="008074A7">
              <w:rPr>
                <w:b/>
              </w:rPr>
              <w:t>Requis</w:t>
            </w:r>
          </w:p>
          <w:p w:rsidR="00C87682" w:rsidRPr="008074A7" w:rsidRDefault="00C87682">
            <w:pPr>
              <w:spacing w:after="0" w:line="238" w:lineRule="auto"/>
              <w:ind w:left="0" w:firstLine="0"/>
              <w:jc w:val="center"/>
            </w:pPr>
            <w:r w:rsidRPr="008074A7">
              <w:rPr>
                <w:i/>
              </w:rPr>
              <w:t xml:space="preserve">(colonne à remplir par le </w:t>
            </w:r>
          </w:p>
          <w:p w:rsidR="00C87682" w:rsidRPr="008074A7" w:rsidRDefault="00C87682">
            <w:pPr>
              <w:spacing w:after="0" w:line="259" w:lineRule="auto"/>
              <w:ind w:left="202" w:firstLine="0"/>
              <w:jc w:val="left"/>
            </w:pPr>
            <w:r w:rsidRPr="008074A7">
              <w:rPr>
                <w:i/>
              </w:rPr>
              <w:t>MO/MOD)</w:t>
            </w:r>
          </w:p>
        </w:tc>
        <w:tc>
          <w:tcPr>
            <w:tcW w:w="12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173" w:firstLine="0"/>
              <w:jc w:val="left"/>
            </w:pPr>
            <w:r w:rsidRPr="008074A7">
              <w:rPr>
                <w:b/>
              </w:rPr>
              <w:t xml:space="preserve">Nombre </w:t>
            </w:r>
          </w:p>
          <w:p w:rsidR="00C87682" w:rsidRPr="008074A7" w:rsidRDefault="00C87682">
            <w:pPr>
              <w:spacing w:after="0" w:line="259" w:lineRule="auto"/>
              <w:ind w:left="66" w:firstLine="0"/>
              <w:jc w:val="left"/>
            </w:pPr>
            <w:r w:rsidRPr="008074A7">
              <w:rPr>
                <w:b/>
              </w:rPr>
              <w:t>disponible</w:t>
            </w:r>
          </w:p>
        </w:tc>
        <w:tc>
          <w:tcPr>
            <w:tcW w:w="1432"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0" w:firstLine="0"/>
              <w:jc w:val="center"/>
            </w:pPr>
            <w:r w:rsidRPr="008074A7">
              <w:rPr>
                <w:b/>
              </w:rPr>
              <w:t>Propriétaire/ location</w:t>
            </w:r>
          </w:p>
        </w:tc>
        <w:tc>
          <w:tcPr>
            <w:tcW w:w="130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firstLine="0"/>
              <w:jc w:val="center"/>
            </w:pPr>
            <w:r w:rsidRPr="008074A7">
              <w:rPr>
                <w:b/>
              </w:rPr>
              <w:t>Année d’obtention</w:t>
            </w:r>
          </w:p>
        </w:tc>
        <w:tc>
          <w:tcPr>
            <w:tcW w:w="18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0" w:line="259" w:lineRule="auto"/>
              <w:ind w:left="0" w:right="47" w:firstLine="0"/>
              <w:jc w:val="center"/>
            </w:pPr>
            <w:r w:rsidRPr="008074A7">
              <w:rPr>
                <w:b/>
              </w:rPr>
              <w:t>Justificatif</w:t>
            </w:r>
          </w:p>
        </w:tc>
      </w:tr>
      <w:tr w:rsidR="00C87682" w:rsidRPr="008074A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57" w:firstLine="0"/>
              <w:jc w:val="left"/>
            </w:pPr>
            <w:r w:rsidRPr="008074A7">
              <w:t>1</w:t>
            </w:r>
          </w:p>
        </w:tc>
        <w:tc>
          <w:tcPr>
            <w:tcW w:w="208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560"/>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57" w:firstLine="0"/>
              <w:jc w:val="left"/>
            </w:pPr>
            <w:r w:rsidRPr="008074A7">
              <w:t>2</w:t>
            </w:r>
          </w:p>
        </w:tc>
        <w:tc>
          <w:tcPr>
            <w:tcW w:w="208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57" w:firstLine="0"/>
            </w:pPr>
            <w:r w:rsidRPr="008074A7">
              <w:t>…</w:t>
            </w:r>
          </w:p>
        </w:tc>
        <w:tc>
          <w:tcPr>
            <w:tcW w:w="208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r w:rsidR="00C87682" w:rsidRPr="008074A7">
        <w:trPr>
          <w:trHeight w:val="574"/>
        </w:trPr>
        <w:tc>
          <w:tcPr>
            <w:tcW w:w="566" w:type="dxa"/>
            <w:tcBorders>
              <w:top w:val="single" w:sz="4" w:space="0" w:color="000000"/>
              <w:left w:val="single" w:sz="4" w:space="0" w:color="000000"/>
              <w:bottom w:val="single" w:sz="4" w:space="0" w:color="000000"/>
              <w:right w:val="single" w:sz="4" w:space="0" w:color="000000"/>
            </w:tcBorders>
            <w:vAlign w:val="center"/>
          </w:tcPr>
          <w:p w:rsidR="00C87682" w:rsidRPr="008074A7" w:rsidRDefault="00C87682">
            <w:pPr>
              <w:spacing w:after="0" w:line="259" w:lineRule="auto"/>
              <w:ind w:left="57" w:firstLine="0"/>
              <w:jc w:val="left"/>
            </w:pPr>
            <w:r w:rsidRPr="008074A7">
              <w:t>N</w:t>
            </w:r>
          </w:p>
        </w:tc>
        <w:tc>
          <w:tcPr>
            <w:tcW w:w="208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65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57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286"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432"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30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c>
          <w:tcPr>
            <w:tcW w:w="1820" w:type="dxa"/>
            <w:tcBorders>
              <w:top w:val="single" w:sz="4" w:space="0" w:color="000000"/>
              <w:left w:val="single" w:sz="4" w:space="0" w:color="000000"/>
              <w:bottom w:val="single" w:sz="4" w:space="0" w:color="000000"/>
              <w:right w:val="single" w:sz="4" w:space="0" w:color="000000"/>
            </w:tcBorders>
          </w:tcPr>
          <w:p w:rsidR="00C87682" w:rsidRPr="008074A7" w:rsidRDefault="00C87682">
            <w:pPr>
              <w:spacing w:after="160" w:line="259" w:lineRule="auto"/>
              <w:ind w:left="0" w:firstLine="0"/>
              <w:jc w:val="left"/>
            </w:pPr>
          </w:p>
        </w:tc>
      </w:tr>
    </w:tbl>
    <w:p w:rsidR="00C87682" w:rsidRPr="008074A7" w:rsidRDefault="00C87682">
      <w:pPr>
        <w:ind w:left="10" w:right="130"/>
      </w:pPr>
      <w:r w:rsidRPr="008074A7">
        <w:t>Note : Pour chaque matériel, joindre la copie certifiée de la facture ou de la carte grise, le cas échéant</w:t>
      </w:r>
      <w:r w:rsidRPr="008074A7">
        <w:br w:type="page"/>
      </w:r>
    </w:p>
    <w:p w:rsidR="00C87682" w:rsidRPr="008074A7" w:rsidRDefault="00C87682">
      <w:pPr>
        <w:pStyle w:val="Titre2"/>
        <w:spacing w:after="186"/>
        <w:ind w:left="10"/>
      </w:pPr>
      <w:r w:rsidRPr="008074A7">
        <w:t>ANNEXE N°15 MODÈLE DE DÉCLARATION SUR L'HONNEUR DE VISITE DU SITE</w:t>
      </w:r>
    </w:p>
    <w:p w:rsidR="00C87682" w:rsidRPr="008074A7" w:rsidRDefault="00C87682">
      <w:pPr>
        <w:spacing w:after="262"/>
        <w:ind w:left="10" w:right="130"/>
      </w:pPr>
      <w:r w:rsidRPr="008074A7">
        <w:t>Je soussigné M.__________________________________________________________</w:t>
      </w:r>
    </w:p>
    <w:p w:rsidR="00C87682" w:rsidRPr="008074A7" w:rsidRDefault="00C87682">
      <w:pPr>
        <w:spacing w:after="262"/>
        <w:ind w:left="10" w:right="130"/>
      </w:pPr>
      <w:r w:rsidRPr="008074A7">
        <w:t xml:space="preserve">        Représentant l’Entreprise__________________________________________________</w:t>
      </w:r>
    </w:p>
    <w:p w:rsidR="00C87682" w:rsidRPr="008074A7" w:rsidRDefault="00C87682">
      <w:pPr>
        <w:spacing w:after="262"/>
        <w:ind w:left="10" w:right="130"/>
      </w:pPr>
      <w:r w:rsidRPr="008074A7">
        <w:t xml:space="preserve">        Reconnais avoir visité ce jour le ________ du mois de ______________de l’année_______</w:t>
      </w:r>
    </w:p>
    <w:p w:rsidR="00C87682" w:rsidRPr="008074A7" w:rsidRDefault="00C87682">
      <w:pPr>
        <w:spacing w:after="262"/>
        <w:ind w:left="10" w:right="130"/>
      </w:pPr>
      <w:r w:rsidRPr="008074A7">
        <w:t xml:space="preserve">        En compagnie de M._______________________________________________________</w:t>
      </w:r>
    </w:p>
    <w:p w:rsidR="00C87682" w:rsidRPr="008074A7" w:rsidRDefault="00C87682">
      <w:pPr>
        <w:ind w:left="10" w:right="130"/>
      </w:pPr>
      <w:r w:rsidRPr="008074A7">
        <w:t xml:space="preserve">        Agissant en lieu et place de l’utilisateur, le site du Projet de </w:t>
      </w:r>
    </w:p>
    <w:p w:rsidR="00C87682" w:rsidRPr="008074A7" w:rsidRDefault="00C87682">
      <w:pPr>
        <w:ind w:left="10" w:right="130"/>
      </w:pPr>
      <w:r w:rsidRPr="008074A7">
        <w:t>__________________________________________________________________________________</w:t>
      </w:r>
    </w:p>
    <w:p w:rsidR="00C87682" w:rsidRPr="008074A7" w:rsidRDefault="00C87682">
      <w:pPr>
        <w:spacing w:after="262"/>
        <w:ind w:left="10" w:right="130"/>
      </w:pPr>
      <w:r w:rsidRPr="008074A7">
        <w:t>______________________________________________________________________</w:t>
      </w:r>
    </w:p>
    <w:p w:rsidR="00C87682" w:rsidRPr="008074A7" w:rsidRDefault="00C87682">
      <w:pPr>
        <w:spacing w:after="262"/>
        <w:ind w:left="10" w:right="130"/>
      </w:pPr>
      <w:r w:rsidRPr="008074A7">
        <w:t xml:space="preserve">        Pour lequel mon entreprise veut soumissionner.</w:t>
      </w:r>
    </w:p>
    <w:p w:rsidR="00C87682" w:rsidRPr="008074A7" w:rsidRDefault="00C87682">
      <w:pPr>
        <w:ind w:left="730" w:right="130"/>
      </w:pPr>
      <w:r w:rsidRPr="008074A7">
        <w:t>M’étant rendu sur les lieux, les observations suivantes ont été relevées :</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ind w:left="10" w:right="130"/>
      </w:pPr>
      <w:r w:rsidRPr="008074A7">
        <w:t>……………………………………………………………………………………………………………</w:t>
      </w:r>
    </w:p>
    <w:p w:rsidR="00C87682" w:rsidRPr="008074A7" w:rsidRDefault="00C87682">
      <w:pPr>
        <w:spacing w:after="262"/>
        <w:ind w:left="10" w:right="130"/>
      </w:pPr>
      <w:r w:rsidRPr="008074A7">
        <w:t>………………………………………………………</w:t>
      </w:r>
    </w:p>
    <w:p w:rsidR="00C87682" w:rsidRPr="008074A7" w:rsidRDefault="00C87682">
      <w:pPr>
        <w:spacing w:after="262"/>
        <w:ind w:left="10"/>
        <w:jc w:val="left"/>
      </w:pPr>
      <w:r w:rsidRPr="008074A7">
        <w:rPr>
          <w:b/>
          <w:i/>
        </w:rPr>
        <w:t>N.B : le prestataire doit soumettre pour chaque site de projet une déclaration de visite de site.</w:t>
      </w:r>
    </w:p>
    <w:p w:rsidR="00C87682" w:rsidRPr="008074A7" w:rsidRDefault="00C87682">
      <w:pPr>
        <w:spacing w:after="262"/>
        <w:ind w:left="2538" w:right="130"/>
      </w:pPr>
      <w:r w:rsidRPr="008074A7">
        <w:t>Fait à ………………………., le …………………………</w:t>
      </w:r>
    </w:p>
    <w:p w:rsidR="00C87682" w:rsidRPr="008074A7" w:rsidRDefault="00C87682">
      <w:pPr>
        <w:spacing w:after="13"/>
        <w:ind w:left="2176" w:right="1517"/>
        <w:jc w:val="center"/>
      </w:pPr>
      <w:r w:rsidRPr="008074A7">
        <w:t>Le soumissionnaire</w:t>
      </w:r>
    </w:p>
    <w:p w:rsidR="00C87682" w:rsidRPr="008074A7" w:rsidRDefault="00C87682">
      <w:pPr>
        <w:spacing w:after="13"/>
        <w:ind w:left="2176" w:right="1515"/>
        <w:jc w:val="center"/>
        <w:sectPr w:rsidR="00C87682" w:rsidRPr="008074A7">
          <w:headerReference w:type="even" r:id="rId72"/>
          <w:headerReference w:type="default" r:id="rId73"/>
          <w:footerReference w:type="even" r:id="rId74"/>
          <w:footerReference w:type="default" r:id="rId75"/>
          <w:headerReference w:type="first" r:id="rId76"/>
          <w:footerReference w:type="first" r:id="rId77"/>
          <w:pgSz w:w="11906" w:h="16838"/>
          <w:pgMar w:top="1144" w:right="792" w:bottom="1144" w:left="1136" w:header="720" w:footer="719" w:gutter="0"/>
          <w:cols w:space="720"/>
        </w:sectPr>
      </w:pPr>
      <w:r w:rsidRPr="008074A7">
        <w:t>(Nom, prénom, signature et cachet)</w:t>
      </w:r>
    </w:p>
    <w:p w:rsidR="00C87682" w:rsidRPr="008074A7" w:rsidRDefault="00C87682">
      <w:pPr>
        <w:spacing w:after="13"/>
        <w:ind w:left="2176" w:right="1515"/>
        <w:jc w:val="center"/>
      </w:pPr>
    </w:p>
    <w:p w:rsidR="00C87682" w:rsidRPr="008074A7" w:rsidRDefault="00C87682" w:rsidP="00AE3B8A">
      <w:pPr>
        <w:pStyle w:val="DTAOpices"/>
        <w:spacing w:before="0" w:after="0" w:line="240" w:lineRule="auto"/>
        <w:rPr>
          <w:rFonts w:ascii="Times New Roman" w:hAnsi="Times New Roman" w:cs="Times New Roman"/>
          <w:color w:val="auto"/>
        </w:rPr>
        <w:sectPr w:rsidR="00C87682" w:rsidRPr="008074A7">
          <w:pgSz w:w="11906" w:h="16838"/>
          <w:pgMar w:top="1144" w:right="792" w:bottom="1144" w:left="1136" w:header="720" w:footer="719" w:gutter="0"/>
          <w:cols w:space="720"/>
        </w:sectPr>
      </w:pPr>
      <w:bookmarkStart w:id="157" w:name="_Toc242013285"/>
      <w:r w:rsidRPr="008074A7">
        <w:rPr>
          <w:rFonts w:ascii="Times New Roman" w:hAnsi="Times New Roman" w:cs="Times New Roman"/>
          <w:color w:val="auto"/>
        </w:rPr>
        <w:t>PIECE N°11 CHARTE D’INTÉGRITÉ</w:t>
      </w:r>
      <w:bookmarkEnd w:id="157"/>
    </w:p>
    <w:p w:rsidR="00C87682" w:rsidRPr="008074A7" w:rsidRDefault="00C87682">
      <w:pPr>
        <w:pStyle w:val="Titre2"/>
        <w:spacing w:after="193"/>
        <w:ind w:left="279" w:right="330"/>
      </w:pPr>
      <w:r w:rsidRPr="008074A7">
        <w:t>CHARTE D’INTÉGRITÉ</w:t>
      </w:r>
    </w:p>
    <w:p w:rsidR="00C87682" w:rsidRPr="008074A7" w:rsidRDefault="00C87682">
      <w:pPr>
        <w:tabs>
          <w:tab w:val="right" w:pos="9978"/>
        </w:tabs>
        <w:spacing w:after="5"/>
        <w:ind w:left="-15" w:firstLine="0"/>
        <w:jc w:val="left"/>
      </w:pPr>
      <w:r w:rsidRPr="008074A7">
        <w:rPr>
          <w:b/>
        </w:rPr>
        <w:t xml:space="preserve">INTITULE DE L’APPEL D’OFFRES : </w:t>
      </w:r>
      <w:r w:rsidRPr="008074A7">
        <w:rPr>
          <w:b/>
          <w:sz w:val="22"/>
        </w:rPr>
        <w:t xml:space="preserve">Dossier d’Appel d’Offres National Ouvert N° ________ </w:t>
      </w:r>
    </w:p>
    <w:p w:rsidR="00C87682" w:rsidRPr="008074A7" w:rsidRDefault="00C87682">
      <w:pPr>
        <w:spacing w:after="285"/>
        <w:ind w:left="-5" w:right="68"/>
      </w:pPr>
      <w:r w:rsidRPr="008074A7">
        <w:rPr>
          <w:b/>
          <w:sz w:val="22"/>
        </w:rPr>
        <w:t>/PSRDREN/CSPM/2026</w:t>
      </w:r>
      <w:r w:rsidRPr="008074A7">
        <w:rPr>
          <w:b/>
        </w:rPr>
        <w:t xml:space="preserve"> </w:t>
      </w:r>
      <w:r w:rsidR="00690871" w:rsidRPr="008074A7">
        <w:rPr>
          <w:b/>
          <w:sz w:val="22"/>
        </w:rPr>
        <w:t>du _____________________p</w:t>
      </w:r>
      <w:r w:rsidRPr="008074A7">
        <w:rPr>
          <w:b/>
          <w:sz w:val="22"/>
        </w:rPr>
        <w:t xml:space="preserve">our </w:t>
      </w:r>
      <w:r w:rsidR="00EE0128" w:rsidRPr="008074A7">
        <w:rPr>
          <w:b/>
          <w:i/>
          <w:sz w:val="22"/>
        </w:rPr>
        <w:t xml:space="preserve">la </w:t>
      </w:r>
      <w:r w:rsidR="00EE0128" w:rsidRPr="008074A7">
        <w:rPr>
          <w:b/>
          <w:i/>
          <w:noProof/>
          <w:sz w:val="22"/>
        </w:rPr>
        <w:t xml:space="preserve">construction des infrastructures </w:t>
      </w:r>
      <w:r w:rsidR="00830D7A">
        <w:rPr>
          <w:b/>
          <w:i/>
          <w:noProof/>
          <w:sz w:val="22"/>
        </w:rPr>
        <w:t xml:space="preserve">au marché de Mora </w:t>
      </w:r>
      <w:r w:rsidR="00EE0128" w:rsidRPr="008074A7">
        <w:rPr>
          <w:b/>
          <w:i/>
          <w:noProof/>
          <w:sz w:val="22"/>
        </w:rPr>
        <w:t>l</w:t>
      </w:r>
      <w:r w:rsidR="00EE0128" w:rsidRPr="008074A7">
        <w:rPr>
          <w:b/>
          <w:i/>
          <w:sz w:val="22"/>
        </w:rPr>
        <w:t xml:space="preserve">, département </w:t>
      </w:r>
      <w:r w:rsidR="00EE0128" w:rsidRPr="008074A7">
        <w:rPr>
          <w:b/>
          <w:i/>
          <w:noProof/>
          <w:sz w:val="22"/>
        </w:rPr>
        <w:t>du Mayo Sava</w:t>
      </w:r>
      <w:r w:rsidR="00284E98" w:rsidRPr="008074A7">
        <w:rPr>
          <w:b/>
          <w:sz w:val="22"/>
        </w:rPr>
        <w:t>, Région de l’Extrême-</w:t>
      </w:r>
      <w:r w:rsidRPr="008074A7">
        <w:rPr>
          <w:b/>
          <w:sz w:val="22"/>
        </w:rPr>
        <w:t xml:space="preserve">Nord </w:t>
      </w:r>
    </w:p>
    <w:p w:rsidR="00C87682" w:rsidRPr="008074A7" w:rsidRDefault="00C87682">
      <w:pPr>
        <w:spacing w:after="13"/>
        <w:ind w:left="10" w:right="123"/>
      </w:pPr>
      <w:r w:rsidRPr="008074A7">
        <w:rPr>
          <w:b/>
        </w:rPr>
        <w:t>LE « …….SOUMISSIONNAIRE…… » s’engage à respecter les termes de la présente charte d’intégrité</w:t>
      </w:r>
    </w:p>
    <w:p w:rsidR="00C87682" w:rsidRPr="008074A7" w:rsidRDefault="00C87682">
      <w:pPr>
        <w:spacing w:after="13"/>
        <w:ind w:left="1450" w:right="123"/>
      </w:pPr>
      <w:r w:rsidRPr="008074A7">
        <w:t xml:space="preserve">                                                                                                          </w:t>
      </w:r>
      <w:r w:rsidRPr="008074A7">
        <w:rPr>
          <w:b/>
        </w:rPr>
        <w:t>A</w:t>
      </w:r>
    </w:p>
    <w:p w:rsidR="00C87682" w:rsidRPr="008074A7" w:rsidRDefault="00C87682">
      <w:pPr>
        <w:spacing w:after="0" w:line="259" w:lineRule="auto"/>
        <w:ind w:left="0" w:right="452" w:firstLine="0"/>
        <w:jc w:val="right"/>
      </w:pPr>
      <w:r w:rsidRPr="008074A7">
        <w:rPr>
          <w:b/>
        </w:rPr>
        <w:t xml:space="preserve"> MONSIEUR</w:t>
      </w:r>
      <w:r w:rsidRPr="008074A7">
        <w:t xml:space="preserve"> L</w:t>
      </w:r>
      <w:r w:rsidRPr="008074A7">
        <w:rPr>
          <w:b/>
        </w:rPr>
        <w:t>E «</w:t>
      </w:r>
      <w:r w:rsidRPr="008074A7">
        <w:t xml:space="preserve"> </w:t>
      </w:r>
      <w:r w:rsidRPr="008074A7">
        <w:rPr>
          <w:b/>
        </w:rPr>
        <w:t xml:space="preserve">MAITRE D’OUVRAGE DÉLÉGUÉ </w:t>
      </w:r>
      <w:r w:rsidRPr="008074A7">
        <w:t>»</w:t>
      </w:r>
    </w:p>
    <w:p w:rsidR="00C87682" w:rsidRPr="008074A7" w:rsidRDefault="00C87682" w:rsidP="000D50BA">
      <w:pPr>
        <w:numPr>
          <w:ilvl w:val="0"/>
          <w:numId w:val="90"/>
        </w:numPr>
        <w:ind w:right="62" w:hanging="709"/>
      </w:pPr>
      <w:r w:rsidRPr="008074A7">
        <w:t>Nous reconnaissons et attestons que nous ne sommes pas, et qu’aucun des membres de notre groupement et de nos sous-traitants n’est, dans l’un des cas suivants :</w:t>
      </w:r>
    </w:p>
    <w:p w:rsidR="00C87682" w:rsidRPr="008074A7" w:rsidRDefault="00C87682" w:rsidP="000D50BA">
      <w:pPr>
        <w:numPr>
          <w:ilvl w:val="1"/>
          <w:numId w:val="90"/>
        </w:numPr>
        <w:ind w:right="59" w:hanging="711"/>
      </w:pPr>
      <w:r w:rsidRPr="008074A7">
        <w:t>être en état ou avoir fait l’objet d’une procédure de faillite, de liquidation, de règlement judiciaire,  de cessation d’activité ou être dans toute situation analogue résultant d’une procédure de même nature ;</w:t>
      </w:r>
    </w:p>
    <w:p w:rsidR="00C87682" w:rsidRPr="008074A7" w:rsidRDefault="00C87682" w:rsidP="000D50BA">
      <w:pPr>
        <w:numPr>
          <w:ilvl w:val="1"/>
          <w:numId w:val="91"/>
        </w:numPr>
        <w:ind w:right="29" w:hanging="711"/>
      </w:pPr>
      <w:r w:rsidRPr="008074A7">
        <w:t xml:space="preserve">figurer sur les listes de sanctions financières adoptées par les Nations Unies et tout autre Partenaire Technique et Financier, le cadre de la passation ou de l’exécution d’un marché; </w:t>
      </w:r>
    </w:p>
    <w:p w:rsidR="00C87682" w:rsidRPr="008074A7" w:rsidRDefault="00C87682" w:rsidP="000D50BA">
      <w:pPr>
        <w:numPr>
          <w:ilvl w:val="1"/>
          <w:numId w:val="91"/>
        </w:numPr>
        <w:ind w:right="29" w:hanging="711"/>
      </w:pPr>
      <w:r w:rsidRPr="008074A7">
        <w:t>avoir produit de fausses informations ou fourni de faux documents exigés dans le cadre de la présente consultation.</w:t>
      </w:r>
    </w:p>
    <w:p w:rsidR="00C87682" w:rsidRPr="008074A7" w:rsidRDefault="00C87682" w:rsidP="000D50BA">
      <w:pPr>
        <w:numPr>
          <w:ilvl w:val="0"/>
          <w:numId w:val="90"/>
        </w:numPr>
        <w:ind w:right="62" w:hanging="709"/>
      </w:pPr>
      <w:r w:rsidRPr="008074A7">
        <w:t xml:space="preserve">Nous </w:t>
      </w:r>
      <w:r w:rsidRPr="008074A7">
        <w:tab/>
        <w:t>attestons que nous ne sommes pas, et qu’aucun des membres de notre groupement et de nos sous-traitants n’est, dans l’une des situations de conflit d’intérêt suivantes :</w:t>
      </w:r>
    </w:p>
    <w:p w:rsidR="00C87682" w:rsidRPr="008074A7" w:rsidRDefault="00C87682" w:rsidP="000D50BA">
      <w:pPr>
        <w:numPr>
          <w:ilvl w:val="1"/>
          <w:numId w:val="90"/>
        </w:numPr>
        <w:ind w:right="59" w:hanging="711"/>
      </w:pPr>
      <w:r w:rsidRPr="008074A7">
        <w:t>actionnaire contrôlant le Maître d’Ouvrage Délégué ou filiale contrôlées par le Maître d’Ouvrage Délégué, à moins que le conflit en découlant ait été porté à la connaissance de l’Autorité chargé des marchés publics et résolu à sa satisfaction ;</w:t>
      </w:r>
    </w:p>
    <w:p w:rsidR="00C87682" w:rsidRPr="008074A7" w:rsidRDefault="00C87682" w:rsidP="000D50BA">
      <w:pPr>
        <w:numPr>
          <w:ilvl w:val="1"/>
          <w:numId w:val="90"/>
        </w:numPr>
        <w:ind w:right="59" w:hanging="711"/>
      </w:pPr>
      <w:r w:rsidRPr="008074A7">
        <w:t>avoir des relations d’affaires ou familiales avec un membre des services du Maître d’Ouvrage Délégué impliqué dans le processus de passation ou de contrôle du marché en résultant, à moins que le conflit en découlant ait été porté à la connaissance de l’Autorité chargé des marchés publics et résolu à sa satisfaction ;</w:t>
      </w:r>
    </w:p>
    <w:p w:rsidR="00C87682" w:rsidRPr="008074A7" w:rsidRDefault="00C87682" w:rsidP="000D50BA">
      <w:pPr>
        <w:numPr>
          <w:ilvl w:val="1"/>
          <w:numId w:val="90"/>
        </w:numPr>
        <w:ind w:right="59" w:hanging="711"/>
      </w:pPr>
      <w:r w:rsidRPr="008074A7">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Délégué ;</w:t>
      </w:r>
    </w:p>
    <w:p w:rsidR="00C87682" w:rsidRPr="008074A7" w:rsidRDefault="00C87682" w:rsidP="000D50BA">
      <w:pPr>
        <w:numPr>
          <w:ilvl w:val="1"/>
          <w:numId w:val="90"/>
        </w:numPr>
        <w:ind w:right="59" w:hanging="711"/>
      </w:pPr>
      <w:r w:rsidRPr="008074A7">
        <w:t>être engagé pour une mission de conseil qui, par sa nature, risque de s’avérer incompatible avec nos obligations vis à vis du Maître d’Ouvrage Délégué ;</w:t>
      </w:r>
    </w:p>
    <w:p w:rsidR="00C87682" w:rsidRPr="008074A7" w:rsidRDefault="00C87682">
      <w:pPr>
        <w:ind w:left="1416" w:hanging="711"/>
      </w:pPr>
      <w:r w:rsidRPr="008074A7">
        <w:t>2 .5) dans le cas d’une procédure ayant pour objet la passation d’un marché de travaux ou de fournitures :</w:t>
      </w:r>
    </w:p>
    <w:p w:rsidR="00C87682" w:rsidRPr="008074A7" w:rsidRDefault="00C87682" w:rsidP="000D50BA">
      <w:pPr>
        <w:numPr>
          <w:ilvl w:val="2"/>
          <w:numId w:val="90"/>
        </w:numPr>
        <w:ind w:right="59" w:hanging="702"/>
      </w:pPr>
      <w:r w:rsidRPr="008074A7">
        <w:t>avoir préparé nous-mêmes ou avoir été associés à un consultant qui a préparé des spécifications, plan, calculs et autres documents utilisés dans le cadre du processus de mise en concurrence considérée ;</w:t>
      </w:r>
    </w:p>
    <w:p w:rsidR="00C87682" w:rsidRPr="008074A7" w:rsidRDefault="00C87682" w:rsidP="000D50BA">
      <w:pPr>
        <w:numPr>
          <w:ilvl w:val="2"/>
          <w:numId w:val="90"/>
        </w:numPr>
        <w:ind w:right="59" w:hanging="702"/>
      </w:pPr>
      <w:r w:rsidRPr="008074A7">
        <w:t>être nous-mêmes ou l’une des firmes auxquelles nous sommes affiliées, recrutés, ou devant l’être, par le Maître d’Ouvrage Délégué pour effectuer la supervision où le contrôle des travaux dans le cadre du Marché.</w:t>
      </w:r>
    </w:p>
    <w:p w:rsidR="00C87682" w:rsidRPr="008074A7" w:rsidRDefault="00C87682" w:rsidP="000D50BA">
      <w:pPr>
        <w:numPr>
          <w:ilvl w:val="0"/>
          <w:numId w:val="90"/>
        </w:numPr>
        <w:ind w:right="62" w:hanging="709"/>
      </w:pPr>
      <w:r w:rsidRPr="008074A7">
        <w:t>Si nous sommes un établissement public ou une entreprise publique, nous attestons que nous jouissons d’une autonomie juridique et financière et que nous sommes gérés selon les règles de la comptabilité privée, que nous ne sont pas sous la tutelle du Maître d’Ouvrage Délégué concerné, sauf autorisation expresse de l’Autorité chargée des Marchés Publics.</w:t>
      </w:r>
    </w:p>
    <w:p w:rsidR="00C87682" w:rsidRPr="008074A7" w:rsidRDefault="00C87682" w:rsidP="000D50BA">
      <w:pPr>
        <w:numPr>
          <w:ilvl w:val="0"/>
          <w:numId w:val="90"/>
        </w:numPr>
        <w:ind w:right="62" w:hanging="709"/>
      </w:pPr>
      <w:r w:rsidRPr="008074A7">
        <w:t>Nous nous engageons à communiquer sans délai au Maître d’Ouvrage Délégué, qui en informera l’Autorité chargé des Marchés Publics, tout changement de situation au regard des points 1 à 3 qui précèdent.</w:t>
      </w:r>
    </w:p>
    <w:p w:rsidR="00C87682" w:rsidRPr="008074A7" w:rsidRDefault="00C87682" w:rsidP="000D50BA">
      <w:pPr>
        <w:numPr>
          <w:ilvl w:val="0"/>
          <w:numId w:val="90"/>
        </w:numPr>
        <w:ind w:right="62" w:hanging="709"/>
      </w:pPr>
      <w:r w:rsidRPr="008074A7">
        <w:t>Dans le cadre de la passation et de l’exécution du Marché :</w:t>
      </w:r>
    </w:p>
    <w:p w:rsidR="00C87682" w:rsidRPr="008074A7" w:rsidRDefault="00C87682" w:rsidP="000D50BA">
      <w:pPr>
        <w:numPr>
          <w:ilvl w:val="1"/>
          <w:numId w:val="90"/>
        </w:numPr>
        <w:ind w:right="59" w:hanging="711"/>
      </w:pPr>
      <w:r w:rsidRPr="008074A7">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rsidR="00C87682" w:rsidRPr="008074A7" w:rsidRDefault="00C87682" w:rsidP="000D50BA">
      <w:pPr>
        <w:numPr>
          <w:ilvl w:val="1"/>
          <w:numId w:val="90"/>
        </w:numPr>
        <w:ind w:right="59" w:hanging="711"/>
      </w:pPr>
      <w:r w:rsidRPr="008074A7">
        <w:t xml:space="preserve">Nous n’avons pas commis et nous ne commettrons pas de manœuvres déloyales (actions ou omission) contraires à nos obligations légales ou réglementaires et/ou violer ses règles internes afin d’obtenir un bénéfice illégitime. </w:t>
      </w:r>
    </w:p>
    <w:p w:rsidR="00C87682" w:rsidRPr="008074A7" w:rsidRDefault="00C87682" w:rsidP="000D50BA">
      <w:pPr>
        <w:numPr>
          <w:ilvl w:val="1"/>
          <w:numId w:val="90"/>
        </w:numPr>
        <w:ind w:right="59" w:hanging="711"/>
      </w:pPr>
      <w:r w:rsidRPr="008074A7">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rsidR="00C87682" w:rsidRPr="008074A7" w:rsidRDefault="00C87682" w:rsidP="000D50BA">
      <w:pPr>
        <w:numPr>
          <w:ilvl w:val="1"/>
          <w:numId w:val="90"/>
        </w:numPr>
        <w:ind w:right="59" w:hanging="711"/>
      </w:pPr>
      <w:r w:rsidRPr="008074A7">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rsidR="00C87682" w:rsidRPr="008074A7" w:rsidRDefault="00C87682" w:rsidP="000D50BA">
      <w:pPr>
        <w:numPr>
          <w:ilvl w:val="1"/>
          <w:numId w:val="90"/>
        </w:numPr>
        <w:ind w:right="59" w:hanging="711"/>
      </w:pPr>
      <w:r w:rsidRPr="008074A7">
        <w:t>Nous n’avons pas promis offert ou accordé et nous ne promettrons pas au Maître d’Ouvrage Délégué, à ses collaborateurs, aux Présidents aux Acteurs en charge du contrôle de l’exécution du marché qui résulterait de la consultation, un avantage indu de toute nature susceptible d’influencer leur objectivité.</w:t>
      </w:r>
    </w:p>
    <w:p w:rsidR="00C87682" w:rsidRPr="008074A7" w:rsidRDefault="00C87682" w:rsidP="000D50BA">
      <w:pPr>
        <w:numPr>
          <w:ilvl w:val="1"/>
          <w:numId w:val="90"/>
        </w:numPr>
        <w:ind w:right="59" w:hanging="711"/>
      </w:pPr>
      <w:r w:rsidRPr="008074A7">
        <w:t>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w:t>
      </w:r>
    </w:p>
    <w:p w:rsidR="00C87682" w:rsidRPr="008074A7" w:rsidRDefault="00C87682" w:rsidP="000D50BA">
      <w:pPr>
        <w:numPr>
          <w:ilvl w:val="1"/>
          <w:numId w:val="90"/>
        </w:numPr>
        <w:ind w:right="59" w:hanging="711"/>
      </w:pPr>
      <w:r w:rsidRPr="008074A7">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rsidR="00C87682" w:rsidRPr="008074A7" w:rsidRDefault="00C87682" w:rsidP="000D50BA">
      <w:pPr>
        <w:numPr>
          <w:ilvl w:val="0"/>
          <w:numId w:val="90"/>
        </w:numPr>
        <w:ind w:right="62" w:hanging="709"/>
      </w:pPr>
      <w:r w:rsidRPr="008074A7">
        <w:t>Nous-mêmes, les membres de notre groupement et nos sous-traitants autorisons, le Maître d’ouvrage Délégué et les Commissions des Marchés à examiner les documents et pièces comptables relatifs à la passation et l’exécution du Marché et à les soumettre pour vérification par l’ARMP ou par tout autre corps de contrôle de l’Etat.</w:t>
      </w:r>
    </w:p>
    <w:p w:rsidR="00C87682" w:rsidRPr="008074A7" w:rsidRDefault="00C87682" w:rsidP="000D50BA">
      <w:pPr>
        <w:numPr>
          <w:ilvl w:val="0"/>
          <w:numId w:val="90"/>
        </w:numPr>
        <w:ind w:right="62" w:hanging="709"/>
      </w:pPr>
      <w:r w:rsidRPr="008074A7">
        <w:t>Faute pour Nous, de nous conformer aux règles régissant la présente charte, nous reconnaissons que nous nous exposons aux sanctions prévues par les lois et règlements en vigueur.</w:t>
      </w:r>
    </w:p>
    <w:p w:rsidR="00C87682" w:rsidRPr="008074A7" w:rsidRDefault="00C87682">
      <w:pPr>
        <w:spacing w:after="13"/>
        <w:ind w:left="715" w:right="123"/>
      </w:pPr>
      <w:r w:rsidRPr="008074A7">
        <w:rPr>
          <w:b/>
        </w:rPr>
        <w:t>Nom</w:t>
      </w:r>
      <w:r w:rsidRPr="008074A7">
        <w:rPr>
          <w:u w:val="single" w:color="000000"/>
        </w:rPr>
        <w:t xml:space="preserve">   </w:t>
      </w:r>
    </w:p>
    <w:p w:rsidR="00C87682" w:rsidRPr="008074A7" w:rsidRDefault="00C87682">
      <w:pPr>
        <w:spacing w:after="13"/>
        <w:ind w:left="715" w:right="123"/>
      </w:pPr>
      <w:r w:rsidRPr="008074A7">
        <w:rPr>
          <w:b/>
        </w:rPr>
        <w:t>Signature</w:t>
      </w:r>
      <w:r w:rsidRPr="008074A7">
        <w:rPr>
          <w:u w:val="single" w:color="000000"/>
        </w:rPr>
        <w:t xml:space="preserve">       </w:t>
      </w:r>
    </w:p>
    <w:p w:rsidR="00C87682" w:rsidRPr="008074A7" w:rsidRDefault="00C87682">
      <w:pPr>
        <w:ind w:left="0" w:right="3965" w:firstLine="705"/>
      </w:pPr>
      <w:r w:rsidRPr="008074A7">
        <w:t>Dûment habilité à signer l’offre pour et au nom de :</w:t>
      </w:r>
      <w:r w:rsidRPr="008074A7">
        <w:rPr>
          <w:u w:val="single" w:color="000000"/>
        </w:rPr>
        <w:t xml:space="preserve"> </w:t>
      </w:r>
      <w:r w:rsidRPr="008074A7">
        <w:rPr>
          <w:b/>
        </w:rPr>
        <w:t xml:space="preserve">             En date du</w:t>
      </w:r>
      <w:r w:rsidRPr="008074A7">
        <w:t xml:space="preserve"> </w:t>
      </w:r>
      <w:r w:rsidRPr="008074A7">
        <w:rPr>
          <w:u w:val="single" w:color="000000"/>
        </w:rPr>
        <w:t xml:space="preserve">   </w:t>
      </w:r>
    </w:p>
    <w:p w:rsidR="00C87682" w:rsidRPr="008074A7" w:rsidRDefault="00C87682">
      <w:pPr>
        <w:sectPr w:rsidR="00C87682" w:rsidRPr="008074A7" w:rsidSect="003363F7">
          <w:pgSz w:w="11906" w:h="16838"/>
          <w:pgMar w:top="851" w:right="794" w:bottom="851" w:left="1134" w:header="720" w:footer="720" w:gutter="0"/>
          <w:cols w:space="720"/>
        </w:sectPr>
      </w:pPr>
    </w:p>
    <w:p w:rsidR="00C87682" w:rsidRPr="008074A7" w:rsidRDefault="00C87682">
      <w:pPr>
        <w:ind w:left="4789" w:right="130"/>
      </w:pPr>
    </w:p>
    <w:p w:rsidR="00C87682" w:rsidRPr="008074A7" w:rsidRDefault="00C87682" w:rsidP="00AE3B8A">
      <w:pPr>
        <w:pStyle w:val="DTAOpices"/>
        <w:spacing w:before="0" w:after="0" w:line="240" w:lineRule="auto"/>
        <w:rPr>
          <w:rFonts w:ascii="Times New Roman" w:hAnsi="Times New Roman" w:cs="Times New Roman"/>
          <w:color w:val="auto"/>
        </w:rPr>
      </w:pPr>
      <w:bookmarkStart w:id="158" w:name="_Toc242013286"/>
      <w:r w:rsidRPr="008074A7">
        <w:rPr>
          <w:rFonts w:ascii="Times New Roman" w:hAnsi="Times New Roman" w:cs="Times New Roman"/>
          <w:color w:val="auto"/>
        </w:rPr>
        <w:t>PIECE N°12 DÉCLARATION D’E</w:t>
      </w:r>
      <w:r w:rsidR="00284E98" w:rsidRPr="008074A7">
        <w:rPr>
          <w:rFonts w:ascii="Times New Roman" w:hAnsi="Times New Roman" w:cs="Times New Roman"/>
          <w:color w:val="auto"/>
        </w:rPr>
        <w:t>NGAGEMENT SOCIAL</w:t>
      </w:r>
      <w:r w:rsidRPr="008074A7">
        <w:rPr>
          <w:rFonts w:ascii="Times New Roman" w:hAnsi="Times New Roman" w:cs="Times New Roman"/>
          <w:color w:val="auto"/>
        </w:rPr>
        <w:t xml:space="preserve"> ET ENVIRONNEMENTAL</w:t>
      </w:r>
      <w:bookmarkEnd w:id="158"/>
      <w:r w:rsidRPr="008074A7">
        <w:rPr>
          <w:rFonts w:ascii="Times New Roman" w:hAnsi="Times New Roman" w:cs="Times New Roman"/>
          <w:color w:val="auto"/>
        </w:rPr>
        <w:br w:type="page"/>
      </w:r>
    </w:p>
    <w:p w:rsidR="00C87682" w:rsidRPr="008074A7" w:rsidRDefault="00C87682">
      <w:pPr>
        <w:pStyle w:val="Titre2"/>
        <w:spacing w:after="183"/>
        <w:ind w:left="579"/>
        <w:jc w:val="left"/>
      </w:pPr>
      <w:r w:rsidRPr="008074A7">
        <w:t>DÉCLARATION D’ENGAGEMENT ENVIRONNEMENTAL ET SOCIAL</w:t>
      </w:r>
    </w:p>
    <w:p w:rsidR="00C87682" w:rsidRPr="008074A7" w:rsidRDefault="00C87682" w:rsidP="003737DA">
      <w:pPr>
        <w:spacing w:after="13"/>
        <w:ind w:left="295" w:right="42"/>
      </w:pPr>
      <w:r w:rsidRPr="008074A7">
        <w:rPr>
          <w:b/>
        </w:rPr>
        <w:t>INTITULE DE L’APPEL D’OFFRES : Dossier d’Appel d’Offres National Ouvert N° ________ /PSRDREN/CSPM/2026 d</w:t>
      </w:r>
      <w:r w:rsidR="00690871" w:rsidRPr="008074A7">
        <w:rPr>
          <w:b/>
        </w:rPr>
        <w:t xml:space="preserve">u _____________________pour </w:t>
      </w:r>
      <w:r w:rsidR="00EE0128" w:rsidRPr="008074A7">
        <w:rPr>
          <w:b/>
          <w:i/>
          <w:sz w:val="22"/>
        </w:rPr>
        <w:t xml:space="preserve">la </w:t>
      </w:r>
      <w:r w:rsidR="00EE0128" w:rsidRPr="008074A7">
        <w:rPr>
          <w:b/>
          <w:i/>
          <w:noProof/>
          <w:sz w:val="22"/>
        </w:rPr>
        <w:t xml:space="preserve">construction des infrastructures </w:t>
      </w:r>
      <w:r w:rsidR="00830D7A">
        <w:rPr>
          <w:b/>
          <w:i/>
          <w:noProof/>
          <w:sz w:val="22"/>
        </w:rPr>
        <w:t xml:space="preserve">au marché de Mora </w:t>
      </w:r>
      <w:r w:rsidR="00EE0128" w:rsidRPr="008074A7">
        <w:rPr>
          <w:b/>
          <w:i/>
          <w:noProof/>
          <w:sz w:val="22"/>
        </w:rPr>
        <w:t>l</w:t>
      </w:r>
      <w:r w:rsidR="00EE0128" w:rsidRPr="008074A7">
        <w:rPr>
          <w:b/>
          <w:i/>
          <w:sz w:val="22"/>
        </w:rPr>
        <w:t xml:space="preserve">, département </w:t>
      </w:r>
      <w:r w:rsidR="00EE0128" w:rsidRPr="008074A7">
        <w:rPr>
          <w:b/>
          <w:i/>
          <w:noProof/>
          <w:sz w:val="22"/>
        </w:rPr>
        <w:t>du Mayo Sava</w:t>
      </w:r>
      <w:r w:rsidR="001E1B6F" w:rsidRPr="008074A7">
        <w:rPr>
          <w:b/>
        </w:rPr>
        <w:t>, Région de l’Extrême Nord :</w:t>
      </w:r>
    </w:p>
    <w:p w:rsidR="00C87682" w:rsidRPr="008074A7" w:rsidRDefault="00C87682" w:rsidP="003737DA">
      <w:pPr>
        <w:spacing w:after="266"/>
        <w:ind w:left="295" w:right="3940"/>
        <w:jc w:val="right"/>
      </w:pPr>
      <w:r w:rsidRPr="008074A7">
        <w:t xml:space="preserve"> A</w:t>
      </w:r>
    </w:p>
    <w:p w:rsidR="00C87682" w:rsidRPr="008074A7" w:rsidRDefault="00C87682">
      <w:pPr>
        <w:spacing w:after="266"/>
        <w:ind w:left="567" w:firstLine="4644"/>
      </w:pPr>
      <w:r w:rsidRPr="008074A7">
        <w:t xml:space="preserve">MONSIEUR LE « </w:t>
      </w:r>
      <w:r w:rsidRPr="008074A7">
        <w:rPr>
          <w:b/>
        </w:rPr>
        <w:t>Maître d’Ouvrage</w:t>
      </w:r>
      <w:r w:rsidRPr="008074A7">
        <w:t xml:space="preserve"> </w:t>
      </w:r>
      <w:r w:rsidRPr="008074A7">
        <w:rPr>
          <w:b/>
        </w:rPr>
        <w:t>Délégué</w:t>
      </w:r>
      <w:r w:rsidRPr="008074A7">
        <w:t>» Dans le cadre de la passation et de l’exécution du Marché :</w:t>
      </w:r>
    </w:p>
    <w:p w:rsidR="00C87682" w:rsidRPr="008074A7" w:rsidRDefault="00C87682" w:rsidP="000D50BA">
      <w:pPr>
        <w:numPr>
          <w:ilvl w:val="0"/>
          <w:numId w:val="92"/>
        </w:numPr>
        <w:spacing w:after="266"/>
        <w:ind w:right="57" w:hanging="567"/>
      </w:pPr>
      <w:r w:rsidRPr="008074A7">
        <w:t>Nous nous engageons à respecter et à faire respecter par les membres de notre groupement, l’ensemble de nos sous-traitants les normes sociales applicables au Cameroun y compris les conventions internationales ratifiées, notamment(i)le respect du salaire minimum prévu par le code du travail et diverses conventions collectives(ii)l’interdiction d’employer les enfants âgés de moins de 14 ans(iii)du respect de la nature des travaux respectivement interdits aux femmes et aux femmes enceintes(iv) le repos hebdomadaire obligatoire(v) le droit de jouissance des congés (vi) le respect des conditions du travail de nuit(vii)les conditions d’hygiène et de sécurité sur le lieu du travail(viii)le port  obligatoire des équipements de protections individuelles.</w:t>
      </w:r>
    </w:p>
    <w:p w:rsidR="00C87682" w:rsidRPr="008074A7" w:rsidRDefault="00C87682" w:rsidP="000D50BA">
      <w:pPr>
        <w:numPr>
          <w:ilvl w:val="0"/>
          <w:numId w:val="92"/>
        </w:numPr>
        <w:spacing w:after="266"/>
        <w:ind w:right="57" w:hanging="567"/>
      </w:pPr>
      <w:r w:rsidRPr="008074A7">
        <w:t>En outre, nous nous engageons à mettre en œuvre les mesures d’atténuation des risques environnementaux, dans la notice d’impact environnemental fournie le cas échéant par le Maître d’Ouvrage Délégué. En tout état de cause, nous nous engageons à respecter et à faire respecter par les membres de notre groupement, l’ensemble de nos sous-traitants chaque fois que cela est possible, les directives recommandant l’utilisation des appareils  ayant un faible impact sur l’environnement.</w:t>
      </w:r>
    </w:p>
    <w:p w:rsidR="00C87682" w:rsidRPr="008074A7" w:rsidRDefault="00C87682" w:rsidP="000D50BA">
      <w:pPr>
        <w:numPr>
          <w:ilvl w:val="0"/>
          <w:numId w:val="92"/>
        </w:numPr>
        <w:spacing w:after="265"/>
        <w:ind w:right="57" w:hanging="567"/>
      </w:pPr>
      <w:r w:rsidRPr="008074A7">
        <w:t>Nous-mêmes, les membres de notre groupement et nos sous-traitants autorisons, le Maître d’ouvrage Délégué, les Commissions des marchés à examiner les documents et pièces comptables relatifs à la passation et l’exécution du Marché et à les soumettre pour vérification par l’ARMP ou par tout autre corps de contrôle de l’Etat.</w:t>
      </w:r>
    </w:p>
    <w:p w:rsidR="00C87682" w:rsidRPr="008074A7" w:rsidRDefault="00C87682" w:rsidP="000D50BA">
      <w:pPr>
        <w:numPr>
          <w:ilvl w:val="0"/>
          <w:numId w:val="92"/>
        </w:numPr>
        <w:ind w:right="57" w:hanging="567"/>
      </w:pPr>
      <w:r w:rsidRPr="008074A7">
        <w:t>Faute pour nous, un des membres de notre groupement et de nos sous-traitants, de nous conformer aux règles régissant la présente charte, nous reconnaissons que nous exposons aux sanctions prévues par les lois et règlement en vigueur.</w:t>
      </w:r>
    </w:p>
    <w:p w:rsidR="00C87682" w:rsidRPr="008074A7" w:rsidRDefault="00C87682">
      <w:pPr>
        <w:spacing w:after="13"/>
        <w:ind w:left="715" w:right="123"/>
      </w:pPr>
      <w:r w:rsidRPr="008074A7">
        <w:rPr>
          <w:b/>
        </w:rPr>
        <w:t>Nom :</w:t>
      </w:r>
      <w:r w:rsidRPr="008074A7">
        <w:rPr>
          <w:u w:val="single" w:color="000000"/>
        </w:rPr>
        <w:t xml:space="preserve"> </w:t>
      </w:r>
    </w:p>
    <w:p w:rsidR="00C87682" w:rsidRPr="008074A7" w:rsidRDefault="00C87682">
      <w:pPr>
        <w:spacing w:after="538"/>
        <w:ind w:left="715" w:right="123"/>
      </w:pPr>
      <w:r w:rsidRPr="008074A7">
        <w:rPr>
          <w:b/>
        </w:rPr>
        <w:t>Signature</w:t>
      </w:r>
      <w:r w:rsidRPr="008074A7">
        <w:rPr>
          <w:u w:val="single" w:color="000000"/>
        </w:rPr>
        <w:t xml:space="preserve">  :     </w:t>
      </w:r>
    </w:p>
    <w:p w:rsidR="00C87682" w:rsidRPr="008074A7" w:rsidRDefault="00C87682">
      <w:pPr>
        <w:spacing w:after="262"/>
        <w:ind w:left="715" w:right="130"/>
      </w:pPr>
      <w:r w:rsidRPr="008074A7">
        <w:t>Dûment habilité à signer l’offre pour et au nom de :</w:t>
      </w:r>
      <w:r w:rsidRPr="008074A7">
        <w:rPr>
          <w:u w:val="single" w:color="000000"/>
        </w:rPr>
        <w:t xml:space="preserve"> </w:t>
      </w:r>
    </w:p>
    <w:p w:rsidR="00C87682" w:rsidRPr="008074A7" w:rsidRDefault="00C87682" w:rsidP="003737DA">
      <w:pPr>
        <w:spacing w:after="13"/>
        <w:ind w:left="294" w:right="123"/>
        <w:jc w:val="right"/>
        <w:rPr>
          <w:u w:val="single" w:color="000000"/>
        </w:rPr>
        <w:sectPr w:rsidR="00C87682" w:rsidRPr="008074A7">
          <w:headerReference w:type="even" r:id="rId78"/>
          <w:headerReference w:type="default" r:id="rId79"/>
          <w:footerReference w:type="even" r:id="rId80"/>
          <w:footerReference w:type="default" r:id="rId81"/>
          <w:headerReference w:type="first" r:id="rId82"/>
          <w:footerReference w:type="first" r:id="rId83"/>
          <w:pgSz w:w="11906" w:h="16838"/>
          <w:pgMar w:top="1144" w:right="792" w:bottom="719" w:left="1136" w:header="720" w:footer="720" w:gutter="0"/>
          <w:cols w:space="720"/>
          <w:titlePg/>
        </w:sectPr>
      </w:pPr>
      <w:r w:rsidRPr="008074A7">
        <w:rPr>
          <w:b/>
        </w:rPr>
        <w:t xml:space="preserve">     En date du</w:t>
      </w:r>
      <w:r w:rsidRPr="008074A7">
        <w:t xml:space="preserve"> </w:t>
      </w:r>
      <w:r w:rsidRPr="008074A7">
        <w:rPr>
          <w:u w:val="single" w:color="000000"/>
        </w:rPr>
        <w:t xml:space="preserve">      </w:t>
      </w:r>
    </w:p>
    <w:p w:rsidR="00C87682" w:rsidRPr="008074A7" w:rsidRDefault="00C87682">
      <w:pPr>
        <w:spacing w:after="13"/>
        <w:ind w:left="294" w:right="123"/>
      </w:pPr>
    </w:p>
    <w:p w:rsidR="00C87682" w:rsidRPr="008074A7" w:rsidRDefault="00284E98" w:rsidP="00AE3B8A">
      <w:pPr>
        <w:pStyle w:val="DTAOpices"/>
        <w:spacing w:before="0" w:after="0" w:line="240" w:lineRule="auto"/>
        <w:rPr>
          <w:rFonts w:ascii="Times New Roman" w:hAnsi="Times New Roman" w:cs="Times New Roman"/>
          <w:color w:val="auto"/>
        </w:rPr>
        <w:sectPr w:rsidR="00C87682" w:rsidRPr="008074A7">
          <w:pgSz w:w="11906" w:h="16838"/>
          <w:pgMar w:top="1144" w:right="792" w:bottom="719" w:left="1136" w:header="720" w:footer="720" w:gutter="0"/>
          <w:cols w:space="720"/>
          <w:titlePg/>
        </w:sectPr>
      </w:pPr>
      <w:bookmarkStart w:id="159" w:name="_Toc242013287"/>
      <w:r w:rsidRPr="008074A7">
        <w:rPr>
          <w:rFonts w:ascii="Times New Roman" w:hAnsi="Times New Roman" w:cs="Times New Roman"/>
          <w:color w:val="auto"/>
        </w:rPr>
        <w:t xml:space="preserve">PIECE N°13 </w:t>
      </w:r>
      <w:r w:rsidR="00C87682" w:rsidRPr="008074A7">
        <w:rPr>
          <w:rFonts w:ascii="Times New Roman" w:hAnsi="Times New Roman" w:cs="Times New Roman"/>
          <w:color w:val="auto"/>
        </w:rPr>
        <w:t>JUSTIFICATIFS DES ÉTUDES PRÉALABLE</w:t>
      </w:r>
      <w:r w:rsidR="002F595A" w:rsidRPr="008074A7">
        <w:rPr>
          <w:rFonts w:ascii="Times New Roman" w:hAnsi="Times New Roman" w:cs="Times New Roman"/>
          <w:color w:val="auto"/>
        </w:rPr>
        <w:t>S</w:t>
      </w:r>
      <w:bookmarkEnd w:id="159"/>
    </w:p>
    <w:p w:rsidR="00C87682" w:rsidRPr="008074A7" w:rsidRDefault="00C87682">
      <w:pPr>
        <w:pStyle w:val="Titre2"/>
        <w:spacing w:after="462"/>
        <w:ind w:left="3947" w:hanging="3729"/>
        <w:jc w:val="left"/>
      </w:pPr>
      <w:r w:rsidRPr="008074A7">
        <w:t>PIECE N°13 : VISA DE MATURITÉ OU JUSTIFICATIF DES ÉTUDES PRÉALABLES</w:t>
      </w:r>
    </w:p>
    <w:p w:rsidR="00C87682" w:rsidRPr="008074A7" w:rsidRDefault="00C87682" w:rsidP="000D50BA">
      <w:pPr>
        <w:numPr>
          <w:ilvl w:val="0"/>
          <w:numId w:val="93"/>
        </w:numPr>
        <w:spacing w:after="538"/>
        <w:ind w:right="130" w:hanging="269"/>
      </w:pPr>
      <w:r w:rsidRPr="008074A7">
        <w:t>Joindre l’étude préalable :</w:t>
      </w:r>
    </w:p>
    <w:p w:rsidR="00C87682" w:rsidRPr="008074A7" w:rsidRDefault="00C87682" w:rsidP="000D50BA">
      <w:pPr>
        <w:numPr>
          <w:ilvl w:val="0"/>
          <w:numId w:val="93"/>
        </w:numPr>
        <w:spacing w:after="538"/>
        <w:ind w:right="130" w:hanging="269"/>
      </w:pPr>
      <w:r w:rsidRPr="008074A7">
        <w:t>Indiquer :</w:t>
      </w:r>
    </w:p>
    <w:p w:rsidR="00C87682" w:rsidRPr="008074A7" w:rsidRDefault="00C87682" w:rsidP="000D50BA">
      <w:pPr>
        <w:numPr>
          <w:ilvl w:val="1"/>
          <w:numId w:val="93"/>
        </w:numPr>
        <w:spacing w:after="545"/>
        <w:ind w:right="130" w:hanging="673"/>
      </w:pPr>
      <w:r w:rsidRPr="008074A7">
        <w:t>La date de la réalisation de l’étude;</w:t>
      </w:r>
    </w:p>
    <w:p w:rsidR="00C87682" w:rsidRPr="008074A7" w:rsidRDefault="00C87682" w:rsidP="000D50BA">
      <w:pPr>
        <w:numPr>
          <w:ilvl w:val="1"/>
          <w:numId w:val="93"/>
        </w:numPr>
        <w:spacing w:after="545"/>
        <w:ind w:right="130" w:hanging="673"/>
      </w:pPr>
      <w:r w:rsidRPr="008074A7">
        <w:t>Le nom du maître d’œuvre public ou privé l’ayant réalisé ;</w:t>
      </w:r>
    </w:p>
    <w:p w:rsidR="00C87682" w:rsidRPr="008074A7" w:rsidRDefault="00C87682" w:rsidP="000D50BA">
      <w:pPr>
        <w:numPr>
          <w:ilvl w:val="1"/>
          <w:numId w:val="93"/>
        </w:numPr>
        <w:spacing w:after="269"/>
        <w:ind w:right="130" w:hanging="673"/>
      </w:pPr>
      <w:r w:rsidRPr="008074A7">
        <w:t>Les références du marché, si maîtrise d’œuvre privée l’ayant réalisé ;</w:t>
      </w:r>
    </w:p>
    <w:p w:rsidR="00C87682" w:rsidRPr="008074A7" w:rsidRDefault="00C87682" w:rsidP="000D50BA">
      <w:pPr>
        <w:numPr>
          <w:ilvl w:val="1"/>
          <w:numId w:val="93"/>
        </w:numPr>
        <w:spacing w:after="269"/>
        <w:ind w:right="130" w:hanging="673"/>
      </w:pPr>
      <w:r w:rsidRPr="008074A7">
        <w:t xml:space="preserve">Si entretien </w:t>
      </w:r>
    </w:p>
    <w:p w:rsidR="00C87682" w:rsidRPr="008074A7" w:rsidRDefault="00C87682">
      <w:pPr>
        <w:spacing w:after="541"/>
        <w:ind w:left="1468" w:right="1277" w:hanging="681"/>
      </w:pPr>
      <w:r w:rsidRPr="008074A7">
        <w:t>2.4. Description des études : (pour les projets de moindre envergure une note de présentation peut être rédigée sous forme d’études préalable à condition de bien ressortir la détermination des coûts et spécifications techniques).</w:t>
      </w:r>
    </w:p>
    <w:p w:rsidR="00C87682" w:rsidRPr="008074A7" w:rsidRDefault="00C87682">
      <w:pPr>
        <w:spacing w:after="265"/>
        <w:ind w:left="1440" w:hanging="1333"/>
      </w:pPr>
      <w:r w:rsidRPr="008074A7">
        <w:rPr>
          <w:i/>
        </w:rPr>
        <w:t>N.B 1/</w:t>
      </w:r>
      <w:r w:rsidRPr="008074A7">
        <w:rPr>
          <w:i/>
        </w:rPr>
        <w:tab/>
      </w:r>
      <w:r w:rsidRPr="008074A7">
        <w:t>Pour les prestations   de   moindre  envergure, le Maître d’Ouvrage Délégué peut fournir un calcul justificatif des quantités du DAO.</w:t>
      </w:r>
    </w:p>
    <w:p w:rsidR="00C87682" w:rsidRPr="008074A7" w:rsidRDefault="00C87682">
      <w:pPr>
        <w:ind w:left="1440" w:right="130" w:hanging="718"/>
      </w:pPr>
      <w:r w:rsidRPr="008074A7">
        <w:rPr>
          <w:i/>
        </w:rPr>
        <w:t xml:space="preserve">2/ </w:t>
      </w:r>
      <w:r w:rsidRPr="008074A7">
        <w:t>Le président de la commission des marchés peut avant de se prononcer, solliciter l’avis d’un expert sur la qualité des études réalisées.</w:t>
      </w:r>
    </w:p>
    <w:p w:rsidR="00C87682" w:rsidRPr="008074A7" w:rsidRDefault="00C87682">
      <w:pPr>
        <w:ind w:left="1440" w:right="130" w:hanging="718"/>
        <w:sectPr w:rsidR="00C87682" w:rsidRPr="008074A7">
          <w:pgSz w:w="11906" w:h="16838"/>
          <w:pgMar w:top="1144" w:right="792" w:bottom="719" w:left="1136" w:header="720" w:footer="720" w:gutter="0"/>
          <w:cols w:space="720"/>
          <w:titlePg/>
        </w:sectPr>
      </w:pPr>
    </w:p>
    <w:p w:rsidR="00C87682" w:rsidRPr="008074A7" w:rsidRDefault="00C87682">
      <w:pPr>
        <w:ind w:left="1440" w:right="130" w:hanging="718"/>
      </w:pPr>
    </w:p>
    <w:p w:rsidR="00C87682" w:rsidRPr="008074A7" w:rsidRDefault="00C87682" w:rsidP="00AE3B8A">
      <w:pPr>
        <w:pStyle w:val="DTAOpices"/>
        <w:spacing w:before="0" w:after="0" w:line="240" w:lineRule="auto"/>
        <w:rPr>
          <w:rFonts w:ascii="Times New Roman" w:hAnsi="Times New Roman" w:cs="Times New Roman"/>
          <w:color w:val="auto"/>
        </w:rPr>
        <w:sectPr w:rsidR="00C87682" w:rsidRPr="008074A7">
          <w:pgSz w:w="11906" w:h="16838"/>
          <w:pgMar w:top="1144" w:right="792" w:bottom="719" w:left="1136" w:header="720" w:footer="720" w:gutter="0"/>
          <w:cols w:space="720"/>
          <w:titlePg/>
        </w:sectPr>
      </w:pPr>
      <w:bookmarkStart w:id="160" w:name="_Toc242013288"/>
      <w:r w:rsidRPr="008074A7">
        <w:rPr>
          <w:rFonts w:ascii="Times New Roman" w:hAnsi="Times New Roman" w:cs="Times New Roman"/>
          <w:color w:val="auto"/>
        </w:rPr>
        <w:t>PIECE N°14 : LISTE DES ORGANISMES HABILITÉS À ÉMETTRE DES CAUTIONS</w:t>
      </w:r>
      <w:bookmarkEnd w:id="160"/>
      <w:r w:rsidRPr="008074A7">
        <w:rPr>
          <w:rFonts w:ascii="Times New Roman" w:hAnsi="Times New Roman" w:cs="Times New Roman"/>
          <w:color w:val="auto"/>
        </w:rPr>
        <w:t xml:space="preserve"> </w:t>
      </w:r>
    </w:p>
    <w:p w:rsidR="00C87682" w:rsidRPr="008074A7" w:rsidRDefault="00C87682" w:rsidP="00284E98">
      <w:pPr>
        <w:spacing w:after="13"/>
        <w:ind w:left="10" w:right="123"/>
        <w:jc w:val="center"/>
        <w:rPr>
          <w:sz w:val="36"/>
          <w:szCs w:val="36"/>
        </w:rPr>
      </w:pPr>
      <w:r w:rsidRPr="008074A7">
        <w:rPr>
          <w:b/>
          <w:sz w:val="36"/>
          <w:szCs w:val="36"/>
        </w:rPr>
        <w:t>I- BANQUES</w:t>
      </w:r>
    </w:p>
    <w:p w:rsidR="00C87682" w:rsidRPr="008074A7" w:rsidRDefault="00C87682" w:rsidP="000D50BA">
      <w:pPr>
        <w:numPr>
          <w:ilvl w:val="0"/>
          <w:numId w:val="94"/>
        </w:numPr>
        <w:spacing w:line="360" w:lineRule="auto"/>
        <w:ind w:right="130" w:hanging="720"/>
      </w:pPr>
      <w:r w:rsidRPr="008074A7">
        <w:t>Afriland First Bank</w:t>
      </w:r>
    </w:p>
    <w:p w:rsidR="00C87682" w:rsidRPr="008074A7" w:rsidRDefault="00C87682" w:rsidP="000D50BA">
      <w:pPr>
        <w:numPr>
          <w:ilvl w:val="0"/>
          <w:numId w:val="94"/>
        </w:numPr>
        <w:spacing w:line="360" w:lineRule="auto"/>
        <w:ind w:right="130" w:hanging="720"/>
      </w:pPr>
      <w:r w:rsidRPr="008074A7">
        <w:t>Banque Atlantique</w:t>
      </w:r>
    </w:p>
    <w:p w:rsidR="00C87682" w:rsidRPr="008074A7" w:rsidRDefault="00C87682" w:rsidP="000D50BA">
      <w:pPr>
        <w:numPr>
          <w:ilvl w:val="0"/>
          <w:numId w:val="94"/>
        </w:numPr>
        <w:spacing w:line="360" w:lineRule="auto"/>
        <w:ind w:right="130" w:hanging="720"/>
      </w:pPr>
      <w:r w:rsidRPr="008074A7">
        <w:t>Banque Gabonaise pour le Financement International (BGFI BANK)</w:t>
      </w:r>
    </w:p>
    <w:p w:rsidR="00C87682" w:rsidRPr="008074A7" w:rsidRDefault="00C87682" w:rsidP="000D50BA">
      <w:pPr>
        <w:numPr>
          <w:ilvl w:val="0"/>
          <w:numId w:val="94"/>
        </w:numPr>
        <w:spacing w:line="360" w:lineRule="auto"/>
        <w:ind w:right="130" w:hanging="720"/>
      </w:pPr>
      <w:r w:rsidRPr="008074A7">
        <w:t>Banque International du Cameroun pour l’Epargne et le Crédit</w:t>
      </w:r>
    </w:p>
    <w:p w:rsidR="00C87682" w:rsidRPr="008074A7" w:rsidRDefault="00C87682" w:rsidP="000D50BA">
      <w:pPr>
        <w:numPr>
          <w:ilvl w:val="0"/>
          <w:numId w:val="94"/>
        </w:numPr>
        <w:spacing w:line="360" w:lineRule="auto"/>
        <w:ind w:right="130" w:hanging="720"/>
      </w:pPr>
      <w:r w:rsidRPr="008074A7">
        <w:t>CITI Bank</w:t>
      </w:r>
    </w:p>
    <w:p w:rsidR="00C87682" w:rsidRPr="008074A7" w:rsidRDefault="00C87682" w:rsidP="000D50BA">
      <w:pPr>
        <w:numPr>
          <w:ilvl w:val="0"/>
          <w:numId w:val="94"/>
        </w:numPr>
        <w:spacing w:line="360" w:lineRule="auto"/>
        <w:ind w:right="130" w:hanging="720"/>
      </w:pPr>
      <w:r w:rsidRPr="008074A7">
        <w:t>Commercial Bank of Cameroon</w:t>
      </w:r>
    </w:p>
    <w:p w:rsidR="00C87682" w:rsidRPr="008074A7" w:rsidRDefault="00C87682" w:rsidP="000D50BA">
      <w:pPr>
        <w:numPr>
          <w:ilvl w:val="0"/>
          <w:numId w:val="94"/>
        </w:numPr>
        <w:spacing w:line="360" w:lineRule="auto"/>
        <w:ind w:right="130" w:hanging="720"/>
      </w:pPr>
      <w:r w:rsidRPr="008074A7">
        <w:t>Ecobank</w:t>
      </w:r>
    </w:p>
    <w:p w:rsidR="00C87682" w:rsidRPr="008074A7" w:rsidRDefault="00C87682" w:rsidP="000D50BA">
      <w:pPr>
        <w:numPr>
          <w:ilvl w:val="0"/>
          <w:numId w:val="94"/>
        </w:numPr>
        <w:spacing w:line="360" w:lineRule="auto"/>
        <w:ind w:right="130" w:hanging="720"/>
      </w:pPr>
      <w:r w:rsidRPr="008074A7">
        <w:t>National Financial Credit Bank</w:t>
      </w:r>
    </w:p>
    <w:p w:rsidR="00C87682" w:rsidRPr="008074A7" w:rsidRDefault="00C87682" w:rsidP="000D50BA">
      <w:pPr>
        <w:numPr>
          <w:ilvl w:val="0"/>
          <w:numId w:val="94"/>
        </w:numPr>
        <w:spacing w:line="360" w:lineRule="auto"/>
        <w:ind w:right="130" w:hanging="720"/>
      </w:pPr>
      <w:r w:rsidRPr="008074A7">
        <w:t>Société Camerounaise de Banque au Cameroun</w:t>
      </w:r>
    </w:p>
    <w:p w:rsidR="00C87682" w:rsidRPr="008074A7" w:rsidRDefault="00C87682" w:rsidP="000D50BA">
      <w:pPr>
        <w:numPr>
          <w:ilvl w:val="0"/>
          <w:numId w:val="94"/>
        </w:numPr>
        <w:spacing w:line="360" w:lineRule="auto"/>
        <w:ind w:right="130" w:hanging="720"/>
      </w:pPr>
      <w:r w:rsidRPr="008074A7">
        <w:t>Société Générale de Banque au Cameroun</w:t>
      </w:r>
    </w:p>
    <w:p w:rsidR="00C87682" w:rsidRPr="008074A7" w:rsidRDefault="00C87682" w:rsidP="000D50BA">
      <w:pPr>
        <w:numPr>
          <w:ilvl w:val="0"/>
          <w:numId w:val="94"/>
        </w:numPr>
        <w:spacing w:line="360" w:lineRule="auto"/>
        <w:ind w:right="130" w:hanging="720"/>
        <w:rPr>
          <w:lang w:val="en-US"/>
        </w:rPr>
      </w:pPr>
      <w:r w:rsidRPr="008074A7">
        <w:rPr>
          <w:lang w:val="en-US"/>
        </w:rPr>
        <w:t>Standard Chartered  Bank Cameroon 12. Union Bank of Cameroon</w:t>
      </w:r>
    </w:p>
    <w:p w:rsidR="00C87682" w:rsidRPr="008074A7" w:rsidRDefault="00C87682" w:rsidP="000D50BA">
      <w:pPr>
        <w:numPr>
          <w:ilvl w:val="0"/>
          <w:numId w:val="95"/>
        </w:numPr>
        <w:spacing w:line="360" w:lineRule="auto"/>
        <w:ind w:right="130" w:hanging="720"/>
      </w:pPr>
      <w:r w:rsidRPr="008074A7">
        <w:t>United Bank for Africa.</w:t>
      </w:r>
    </w:p>
    <w:p w:rsidR="00C87682" w:rsidRPr="008074A7" w:rsidRDefault="00C87682" w:rsidP="000D50BA">
      <w:pPr>
        <w:numPr>
          <w:ilvl w:val="0"/>
          <w:numId w:val="95"/>
        </w:numPr>
        <w:spacing w:line="360" w:lineRule="auto"/>
        <w:ind w:right="130" w:hanging="720"/>
      </w:pPr>
      <w:r w:rsidRPr="008074A7">
        <w:t xml:space="preserve">Banque Camerounaise des Petites et Moyennes Entreprises (BC-PME), B.P. 12962 Yaoundé ; </w:t>
      </w:r>
    </w:p>
    <w:p w:rsidR="00C87682" w:rsidRPr="008074A7" w:rsidRDefault="00C87682" w:rsidP="000D50BA">
      <w:pPr>
        <w:numPr>
          <w:ilvl w:val="0"/>
          <w:numId w:val="95"/>
        </w:numPr>
        <w:spacing w:line="360" w:lineRule="auto"/>
        <w:ind w:right="130" w:hanging="720"/>
        <w:rPr>
          <w:lang w:val="en-US"/>
        </w:rPr>
      </w:pPr>
      <w:r w:rsidRPr="008074A7">
        <w:rPr>
          <w:lang w:val="en-US"/>
        </w:rPr>
        <w:t>Bank Of Africa Cameroun (BOA Cameroun), B.P. 4593 Douala</w:t>
      </w:r>
    </w:p>
    <w:p w:rsidR="00C87682" w:rsidRPr="008074A7" w:rsidRDefault="00C87682" w:rsidP="000D50BA">
      <w:pPr>
        <w:numPr>
          <w:ilvl w:val="0"/>
          <w:numId w:val="95"/>
        </w:numPr>
        <w:spacing w:line="360" w:lineRule="auto"/>
        <w:ind w:right="130" w:hanging="720"/>
        <w:rPr>
          <w:lang w:val="en-US"/>
        </w:rPr>
      </w:pPr>
      <w:r w:rsidRPr="008074A7">
        <w:rPr>
          <w:lang w:val="en-US"/>
        </w:rPr>
        <w:t>BANGE BANK CAMEROUN (BANGE CMR);</w:t>
      </w:r>
    </w:p>
    <w:p w:rsidR="00C87682" w:rsidRPr="008074A7" w:rsidRDefault="00C87682" w:rsidP="000D50BA">
      <w:pPr>
        <w:numPr>
          <w:ilvl w:val="0"/>
          <w:numId w:val="95"/>
        </w:numPr>
        <w:spacing w:line="360" w:lineRule="auto"/>
        <w:ind w:right="130" w:hanging="720"/>
      </w:pPr>
      <w:r w:rsidRPr="008074A7">
        <w:t>Credit Communautaire d’Afrique – Bank (CCA – Bank), BP :30 388, Yaoundé ;</w:t>
      </w:r>
    </w:p>
    <w:p w:rsidR="00284E98" w:rsidRPr="008074A7" w:rsidRDefault="00C87682" w:rsidP="000D50BA">
      <w:pPr>
        <w:numPr>
          <w:ilvl w:val="0"/>
          <w:numId w:val="95"/>
        </w:numPr>
        <w:spacing w:after="35" w:line="360" w:lineRule="auto"/>
        <w:ind w:right="130" w:hanging="720"/>
      </w:pPr>
      <w:r w:rsidRPr="008074A7">
        <w:t xml:space="preserve">La regionale Bank, BP : 30 145 Yaoundé, Tél : (+237) 222 22 02 39 </w:t>
      </w:r>
    </w:p>
    <w:p w:rsidR="00284E98" w:rsidRPr="008074A7" w:rsidRDefault="00284E98" w:rsidP="00284E98">
      <w:pPr>
        <w:spacing w:after="35"/>
        <w:ind w:left="720" w:right="130" w:firstLine="0"/>
      </w:pPr>
    </w:p>
    <w:p w:rsidR="00C87682" w:rsidRPr="008074A7" w:rsidRDefault="00C87682" w:rsidP="00284E98">
      <w:pPr>
        <w:spacing w:after="13"/>
        <w:ind w:left="10" w:right="123"/>
        <w:jc w:val="center"/>
        <w:rPr>
          <w:b/>
          <w:sz w:val="36"/>
          <w:szCs w:val="36"/>
        </w:rPr>
      </w:pPr>
      <w:r w:rsidRPr="008074A7">
        <w:rPr>
          <w:b/>
          <w:sz w:val="36"/>
          <w:szCs w:val="36"/>
        </w:rPr>
        <w:t>II- Compagnies d’assurances</w:t>
      </w:r>
    </w:p>
    <w:p w:rsidR="00C87682" w:rsidRPr="008074A7" w:rsidRDefault="00C87682" w:rsidP="000D50BA">
      <w:pPr>
        <w:numPr>
          <w:ilvl w:val="0"/>
          <w:numId w:val="96"/>
        </w:numPr>
        <w:spacing w:line="360" w:lineRule="auto"/>
        <w:ind w:left="782" w:right="130" w:hanging="782"/>
      </w:pPr>
      <w:r w:rsidRPr="008074A7">
        <w:t>Chanas assurances;</w:t>
      </w:r>
    </w:p>
    <w:p w:rsidR="00C87682" w:rsidRPr="008074A7" w:rsidRDefault="00C87682" w:rsidP="000D50BA">
      <w:pPr>
        <w:numPr>
          <w:ilvl w:val="0"/>
          <w:numId w:val="96"/>
        </w:numPr>
        <w:spacing w:line="360" w:lineRule="auto"/>
        <w:ind w:left="782" w:right="130" w:hanging="782"/>
      </w:pPr>
      <w:r w:rsidRPr="008074A7">
        <w:t>Activa Assurances</w:t>
      </w:r>
    </w:p>
    <w:p w:rsidR="00C87682" w:rsidRPr="008074A7" w:rsidRDefault="00C87682" w:rsidP="000D50BA">
      <w:pPr>
        <w:numPr>
          <w:ilvl w:val="0"/>
          <w:numId w:val="96"/>
        </w:numPr>
        <w:spacing w:line="360" w:lineRule="auto"/>
        <w:ind w:left="782" w:right="130" w:hanging="782"/>
      </w:pPr>
      <w:r w:rsidRPr="008074A7">
        <w:t>Atlantique Assurances S .A., B.P. 2933 Douala ;</w:t>
      </w:r>
    </w:p>
    <w:p w:rsidR="00C87682" w:rsidRPr="008074A7" w:rsidRDefault="00C87682" w:rsidP="000D50BA">
      <w:pPr>
        <w:numPr>
          <w:ilvl w:val="0"/>
          <w:numId w:val="96"/>
        </w:numPr>
        <w:spacing w:line="360" w:lineRule="auto"/>
        <w:ind w:left="782" w:right="130" w:hanging="782"/>
      </w:pPr>
      <w:r w:rsidRPr="008074A7">
        <w:t>Zénithe Insurance S.A. ;</w:t>
      </w:r>
    </w:p>
    <w:p w:rsidR="00C87682" w:rsidRPr="008074A7" w:rsidRDefault="00C87682" w:rsidP="000D50BA">
      <w:pPr>
        <w:numPr>
          <w:ilvl w:val="0"/>
          <w:numId w:val="96"/>
        </w:numPr>
        <w:spacing w:line="360" w:lineRule="auto"/>
        <w:ind w:left="782" w:right="130" w:hanging="782"/>
      </w:pPr>
      <w:r w:rsidRPr="008074A7">
        <w:t>Pro-Assur S.A ;</w:t>
      </w:r>
    </w:p>
    <w:p w:rsidR="00C87682" w:rsidRPr="008074A7" w:rsidRDefault="00C87682" w:rsidP="000D50BA">
      <w:pPr>
        <w:numPr>
          <w:ilvl w:val="0"/>
          <w:numId w:val="96"/>
        </w:numPr>
        <w:spacing w:line="360" w:lineRule="auto"/>
        <w:ind w:left="782" w:right="130" w:hanging="782"/>
      </w:pPr>
      <w:r w:rsidRPr="008074A7">
        <w:t>Aréa Assurances S.A, B.P . 1531 Douala ;</w:t>
      </w:r>
    </w:p>
    <w:p w:rsidR="00C87682" w:rsidRPr="008074A7" w:rsidRDefault="00C87682" w:rsidP="000D50BA">
      <w:pPr>
        <w:numPr>
          <w:ilvl w:val="0"/>
          <w:numId w:val="96"/>
        </w:numPr>
        <w:spacing w:line="360" w:lineRule="auto"/>
        <w:ind w:left="782" w:right="130" w:hanging="782"/>
      </w:pPr>
      <w:r w:rsidRPr="008074A7">
        <w:t>Bénéficial General Insurance S .A., B.P. 2328 Douala ;</w:t>
      </w:r>
    </w:p>
    <w:p w:rsidR="00C87682" w:rsidRPr="008074A7" w:rsidRDefault="00C87682" w:rsidP="000D50BA">
      <w:pPr>
        <w:numPr>
          <w:ilvl w:val="0"/>
          <w:numId w:val="96"/>
        </w:numPr>
        <w:spacing w:line="360" w:lineRule="auto"/>
        <w:ind w:left="782" w:right="130" w:hanging="782"/>
      </w:pPr>
      <w:r w:rsidRPr="008074A7">
        <w:t>CPA S.A., B.BP. 54Douala ;</w:t>
      </w:r>
    </w:p>
    <w:p w:rsidR="00C87682" w:rsidRPr="008074A7" w:rsidRDefault="00C87682" w:rsidP="000D50BA">
      <w:pPr>
        <w:numPr>
          <w:ilvl w:val="0"/>
          <w:numId w:val="96"/>
        </w:numPr>
        <w:spacing w:line="360" w:lineRule="auto"/>
        <w:ind w:left="782" w:right="130" w:hanging="782"/>
      </w:pPr>
      <w:r w:rsidRPr="008074A7">
        <w:t>NSIA Assurances S.A., B.P. 2759 Douala ;</w:t>
      </w:r>
    </w:p>
    <w:p w:rsidR="00C87682" w:rsidRPr="008074A7" w:rsidRDefault="00C87682" w:rsidP="000D50BA">
      <w:pPr>
        <w:numPr>
          <w:ilvl w:val="0"/>
          <w:numId w:val="96"/>
        </w:numPr>
        <w:spacing w:line="360" w:lineRule="auto"/>
        <w:ind w:left="782" w:right="130" w:hanging="782"/>
      </w:pPr>
      <w:r w:rsidRPr="008074A7">
        <w:t>SAAR S.A., B.P. 1011 Douala ;</w:t>
      </w:r>
    </w:p>
    <w:p w:rsidR="00C87682" w:rsidRPr="008074A7" w:rsidRDefault="00C87682" w:rsidP="000D50BA">
      <w:pPr>
        <w:numPr>
          <w:ilvl w:val="0"/>
          <w:numId w:val="96"/>
        </w:numPr>
        <w:spacing w:after="545" w:line="360" w:lineRule="auto"/>
        <w:ind w:left="782" w:right="130" w:hanging="782"/>
      </w:pPr>
      <w:r w:rsidRPr="008074A7">
        <w:t xml:space="preserve">Saham Assurances S.A., B.P. 11315 Douala </w:t>
      </w:r>
    </w:p>
    <w:p w:rsidR="00C87682" w:rsidRPr="008074A7" w:rsidRDefault="00C87682">
      <w:pPr>
        <w:ind w:left="8"/>
      </w:pPr>
      <w:r w:rsidRPr="008074A7">
        <w:rPr>
          <w:b/>
          <w:u w:val="single" w:color="000000"/>
        </w:rPr>
        <w:t xml:space="preserve">NB  </w:t>
      </w:r>
      <w:r w:rsidRPr="008074A7">
        <w:t>: Cette liste étant évolutive, le Maître d’Ouvrage devra s’assurer lors de l’élaboration du DAO qu’il s’agit de la dernière actualisation du Ministre en charge des finances</w:t>
      </w:r>
    </w:p>
    <w:p w:rsidR="00C87682" w:rsidRPr="008074A7" w:rsidRDefault="00C87682" w:rsidP="00284E98">
      <w:pPr>
        <w:ind w:left="0" w:firstLine="0"/>
        <w:sectPr w:rsidR="00C87682" w:rsidRPr="008074A7">
          <w:pgSz w:w="11906" w:h="16838"/>
          <w:pgMar w:top="1144" w:right="792" w:bottom="719" w:left="1136" w:header="720" w:footer="720" w:gutter="0"/>
          <w:cols w:space="720"/>
          <w:titlePg/>
        </w:sectPr>
      </w:pPr>
    </w:p>
    <w:p w:rsidR="00C87682" w:rsidRPr="008074A7" w:rsidRDefault="00C87682" w:rsidP="00284E98">
      <w:pPr>
        <w:spacing w:after="16"/>
        <w:ind w:left="0" w:right="3437" w:firstLine="0"/>
      </w:pPr>
    </w:p>
    <w:p w:rsidR="00C87682" w:rsidRDefault="00284E98" w:rsidP="00AE3B8A">
      <w:pPr>
        <w:pStyle w:val="DTAOpices"/>
        <w:spacing w:before="0" w:after="0" w:line="240" w:lineRule="auto"/>
        <w:rPr>
          <w:rFonts w:ascii="Times New Roman" w:hAnsi="Times New Roman" w:cs="Times New Roman"/>
          <w:color w:val="auto"/>
        </w:rPr>
        <w:sectPr w:rsidR="00C87682">
          <w:pgSz w:w="11906" w:h="16838"/>
          <w:pgMar w:top="1144" w:right="792" w:bottom="719" w:left="1136" w:header="720" w:footer="720" w:gutter="0"/>
          <w:cols w:space="720"/>
          <w:titlePg/>
        </w:sectPr>
      </w:pPr>
      <w:bookmarkStart w:id="161" w:name="_Toc242013289"/>
      <w:r w:rsidRPr="008074A7">
        <w:rPr>
          <w:rFonts w:ascii="Times New Roman" w:hAnsi="Times New Roman" w:cs="Times New Roman"/>
          <w:color w:val="auto"/>
        </w:rPr>
        <w:t>PIECE N°15</w:t>
      </w:r>
      <w:r w:rsidR="00C87682" w:rsidRPr="008074A7">
        <w:rPr>
          <w:rFonts w:ascii="Times New Roman" w:hAnsi="Times New Roman" w:cs="Times New Roman"/>
          <w:color w:val="auto"/>
        </w:rPr>
        <w:t>. PLANS TYPES</w:t>
      </w:r>
      <w:bookmarkEnd w:id="161"/>
    </w:p>
    <w:p w:rsidR="00C87682" w:rsidRPr="00AE3B8A" w:rsidRDefault="00C87682" w:rsidP="00AE3B8A">
      <w:pPr>
        <w:pStyle w:val="DTAOpices"/>
        <w:spacing w:before="0" w:after="0" w:line="240" w:lineRule="auto"/>
        <w:rPr>
          <w:rFonts w:ascii="Times New Roman" w:hAnsi="Times New Roman" w:cs="Times New Roman"/>
          <w:color w:val="auto"/>
        </w:rPr>
      </w:pPr>
    </w:p>
    <w:sectPr w:rsidR="00C87682" w:rsidRPr="00AE3B8A" w:rsidSect="00C87682">
      <w:type w:val="continuous"/>
      <w:pgSz w:w="11906" w:h="16838"/>
      <w:pgMar w:top="1144" w:right="792" w:bottom="719" w:left="1136"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45D" w:rsidRDefault="0053345D">
      <w:pPr>
        <w:spacing w:after="0" w:line="240" w:lineRule="auto"/>
      </w:pPr>
      <w:r>
        <w:separator/>
      </w:r>
    </w:p>
  </w:endnote>
  <w:endnote w:type="continuationSeparator" w:id="0">
    <w:p w:rsidR="0053345D" w:rsidRDefault="00533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BPG DedaEna Block GPL&amp;GNU">
    <w:altName w:val="Arial"/>
    <w:charset w:val="01"/>
    <w:family w:val="auto"/>
    <w:pitch w:val="default"/>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charset w:val="86"/>
    <w:family w:val="auto"/>
    <w:pitch w:val="variable"/>
    <w:sig w:usb0="A00002BF" w:usb1="38CF7CFA" w:usb2="00000016" w:usb3="00000000" w:csb0="0004000F" w:csb1="00000000"/>
  </w:font>
  <w:font w:name="Times">
    <w:panose1 w:val="02020603050405020304"/>
    <w:charset w:val="00"/>
    <w:family w:val="roman"/>
    <w:pitch w:val="variable"/>
  </w:font>
  <w:font w:name="African">
    <w:altName w:val="Times New Roman"/>
    <w:charset w:val="00"/>
    <w:family w:val="roman"/>
    <w:pitch w:val="variable"/>
  </w:font>
  <w:font w:name="Helvetica-Narrow">
    <w:altName w:val="Arial Narrow"/>
    <w:charset w:val="00"/>
    <w:family w:val="swiss"/>
    <w:pitch w:val="variable"/>
  </w:font>
  <w:font w:name="ZapfDingbats">
    <w:altName w:val="Zapf Dingbats"/>
    <w:charset w:val="00"/>
    <w:family w:val="roman"/>
    <w:pitch w:val="variable"/>
  </w:font>
  <w:font w:name="Frutiger">
    <w:altName w:val="Arial Narrow"/>
    <w:charset w:val="00"/>
    <w:family w:val="swiss"/>
    <w:pitch w:val="variable"/>
  </w:font>
  <w:font w:name="Gill Sans MT">
    <w:panose1 w:val="020B0502020104020203"/>
    <w:charset w:val="00"/>
    <w:family w:val="swiss"/>
    <w:pitch w:val="variable"/>
    <w:sig w:usb0="00000007" w:usb1="00000000" w:usb2="00000000" w:usb3="00000000" w:csb0="00000003" w:csb1="00000000"/>
  </w:font>
  <w:font w:name="CG Times">
    <w:altName w:val="Times New Roman"/>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Antique Olive Compact">
    <w:altName w:val="Tahoma"/>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DejaVu Sans">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CG Omega">
    <w:altName w:val="Segoe UI"/>
    <w:charset w:val="00"/>
    <w:family w:val="swiss"/>
    <w:pitch w:val="variable"/>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Segoe UI Symbol"/>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102" w:firstLine="0"/>
      <w:jc w:val="center"/>
    </w:pPr>
    <w:r>
      <w:fldChar w:fldCharType="begin"/>
    </w:r>
    <w:r>
      <w:instrText xml:space="preserve"> PAGE   \* MERGEFORMAT </w:instrText>
    </w:r>
    <w:r>
      <w:fldChar w:fldCharType="separate"/>
    </w:r>
    <w:r w:rsidR="00E507BD">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102" w:firstLine="0"/>
      <w:jc w:val="center"/>
    </w:pPr>
    <w:r>
      <w:fldChar w:fldCharType="begin"/>
    </w:r>
    <w:r>
      <w:instrText xml:space="preserve"> PAGE   \* MERGEFORMAT </w:instrText>
    </w:r>
    <w:r>
      <w:fldChar w:fldCharType="separate"/>
    </w:r>
    <w:r w:rsidR="00E507BD">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102" w:firstLine="0"/>
      <w:jc w:val="cent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90" w:firstLine="0"/>
      <w:jc w:val="center"/>
    </w:pPr>
    <w:r>
      <w:fldChar w:fldCharType="begin"/>
    </w:r>
    <w:r>
      <w:instrText xml:space="preserve"> PAGE   \* MERGEFORMAT </w:instrText>
    </w:r>
    <w:r>
      <w:fldChar w:fldCharType="separate"/>
    </w:r>
    <w:r w:rsidR="00E507BD">
      <w:rPr>
        <w:noProof/>
      </w:rPr>
      <w:t>12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90" w:firstLine="0"/>
      <w:jc w:val="center"/>
    </w:pPr>
    <w:r>
      <w:fldChar w:fldCharType="begin"/>
    </w:r>
    <w:r>
      <w:instrText xml:space="preserve"> PAGE   \* MERGEFORMAT </w:instrText>
    </w:r>
    <w:r>
      <w:fldChar w:fldCharType="separate"/>
    </w:r>
    <w:r w:rsidR="00E507BD">
      <w:rPr>
        <w:noProof/>
      </w:rPr>
      <w:t>13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829338"/>
      <w:docPartObj>
        <w:docPartGallery w:val="Page Numbers (Bottom of Page)"/>
        <w:docPartUnique/>
      </w:docPartObj>
    </w:sdtPr>
    <w:sdtEndPr/>
    <w:sdtContent>
      <w:p w:rsidR="00037E4B" w:rsidRDefault="00037E4B">
        <w:pPr>
          <w:pStyle w:val="Pieddepage"/>
          <w:jc w:val="center"/>
        </w:pPr>
        <w:r>
          <w:fldChar w:fldCharType="begin"/>
        </w:r>
        <w:r>
          <w:instrText>PAGE   \* MERGEFORMAT</w:instrText>
        </w:r>
        <w:r>
          <w:fldChar w:fldCharType="separate"/>
        </w:r>
        <w:r w:rsidR="00E507BD">
          <w:rPr>
            <w:noProof/>
          </w:rPr>
          <w:t>5</w:t>
        </w:r>
        <w:r>
          <w:fldChar w:fldCharType="end"/>
        </w:r>
      </w:p>
    </w:sdtContent>
  </w:sdt>
  <w:p w:rsidR="00037E4B" w:rsidRDefault="00037E4B">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225" w:firstLine="0"/>
      <w:jc w:val="center"/>
    </w:pPr>
    <w:r>
      <w:fldChar w:fldCharType="begin"/>
    </w:r>
    <w:r>
      <w:instrText xml:space="preserve"> PAGE   \* MERGEFORMAT </w:instrText>
    </w:r>
    <w:r>
      <w:fldChar w:fldCharType="separate"/>
    </w:r>
    <w:r w:rsidR="00E507BD">
      <w:rPr>
        <w:noProof/>
      </w:rPr>
      <w:t>52</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225" w:firstLine="0"/>
      <w:jc w:val="center"/>
    </w:pPr>
    <w:r>
      <w:fldChar w:fldCharType="begin"/>
    </w:r>
    <w:r>
      <w:instrText xml:space="preserve"> PAGE   \* MERGEFORMAT </w:instrText>
    </w:r>
    <w:r>
      <w:fldChar w:fldCharType="separate"/>
    </w:r>
    <w:r w:rsidR="00E507BD">
      <w:rPr>
        <w:noProof/>
      </w:rPr>
      <w:t>43</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225" w:firstLine="0"/>
      <w:jc w:val="center"/>
    </w:pPr>
    <w:r>
      <w:fldChar w:fldCharType="begin"/>
    </w:r>
    <w:r>
      <w:instrText xml:space="preserve"> PAGE   \* MERGEFORMAT </w:instrText>
    </w:r>
    <w:r>
      <w:fldChar w:fldCharType="separate"/>
    </w:r>
    <w:r w:rsidR="00E507BD">
      <w:rPr>
        <w:noProof/>
      </w:rPr>
      <w:t>188</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20" w:firstLine="0"/>
      <w:jc w:val="center"/>
    </w:pPr>
    <w:r>
      <w:fldChar w:fldCharType="begin"/>
    </w:r>
    <w:r>
      <w:instrText xml:space="preserve"> PAGE   \* MERGEFORMAT </w:instrText>
    </w:r>
    <w:r>
      <w:fldChar w:fldCharType="separate"/>
    </w:r>
    <w:r w:rsidR="00E02B16">
      <w:rPr>
        <w:noProof/>
      </w:rPr>
      <w:t>196</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20" w:firstLine="0"/>
      <w:jc w:val="center"/>
    </w:pPr>
    <w:r>
      <w:fldChar w:fldCharType="begin"/>
    </w:r>
    <w:r>
      <w:instrText xml:space="preserve"> PAGE   \* MERGEFORMAT </w:instrText>
    </w:r>
    <w:r>
      <w:fldChar w:fldCharType="separate"/>
    </w:r>
    <w:r w:rsidR="00E507BD">
      <w:rPr>
        <w:noProof/>
      </w:rPr>
      <w:t>197</w:t>
    </w:r>
    <w: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10899"/>
      <w:docPartObj>
        <w:docPartGallery w:val="Page Numbers (Bottom of Page)"/>
        <w:docPartUnique/>
      </w:docPartObj>
    </w:sdtPr>
    <w:sdtEndPr/>
    <w:sdtContent>
      <w:p w:rsidR="00037E4B" w:rsidRDefault="00037E4B">
        <w:pPr>
          <w:pStyle w:val="Pieddepage"/>
          <w:jc w:val="center"/>
        </w:pPr>
        <w:r>
          <w:fldChar w:fldCharType="begin"/>
        </w:r>
        <w:r>
          <w:instrText>PAGE   \* MERGEFORMAT</w:instrText>
        </w:r>
        <w:r>
          <w:fldChar w:fldCharType="separate"/>
        </w:r>
        <w:r w:rsidR="00E507BD">
          <w:rPr>
            <w:noProof/>
          </w:rPr>
          <w:t>196</w:t>
        </w:r>
        <w:r>
          <w:fldChar w:fldCharType="end"/>
        </w:r>
      </w:p>
    </w:sdtContent>
  </w:sdt>
  <w:p w:rsidR="00037E4B" w:rsidRDefault="00037E4B">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102" w:firstLine="0"/>
      <w:jc w:val="center"/>
    </w:pPr>
    <w:r>
      <w:fldChar w:fldCharType="begin"/>
    </w:r>
    <w:r>
      <w:instrText xml:space="preserve"> PAGE   \* MERGEFORMAT </w:instrText>
    </w:r>
    <w:r>
      <w:fldChar w:fldCharType="separate"/>
    </w:r>
    <w:r w:rsidR="00E507BD">
      <w:rPr>
        <w:noProof/>
      </w:rPr>
      <w:t>204</w:t>
    </w:r>
    <w: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102" w:firstLine="0"/>
      <w:jc w:val="center"/>
    </w:pPr>
    <w:r>
      <w:fldChar w:fldCharType="begin"/>
    </w:r>
    <w:r>
      <w:instrText xml:space="preserve"> PAGE   \* MERGEFORMAT </w:instrText>
    </w:r>
    <w:r>
      <w:fldChar w:fldCharType="separate"/>
    </w:r>
    <w:r w:rsidR="00E507BD">
      <w:rPr>
        <w:noProof/>
      </w:rPr>
      <w:t>205</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289918"/>
      <w:docPartObj>
        <w:docPartGallery w:val="Page Numbers (Bottom of Page)"/>
        <w:docPartUnique/>
      </w:docPartObj>
    </w:sdtPr>
    <w:sdtEndPr>
      <w:rPr>
        <w:noProof/>
      </w:rPr>
    </w:sdtEndPr>
    <w:sdtContent>
      <w:p w:rsidR="00037E4B" w:rsidRDefault="00037E4B">
        <w:pPr>
          <w:pStyle w:val="Pieddepage"/>
          <w:jc w:val="center"/>
        </w:pPr>
        <w:r>
          <w:fldChar w:fldCharType="begin"/>
        </w:r>
        <w:r>
          <w:instrText xml:space="preserve"> PAGE   \* MERGEFORMAT </w:instrText>
        </w:r>
        <w:r>
          <w:fldChar w:fldCharType="separate"/>
        </w:r>
        <w:r w:rsidR="00E507BD">
          <w:rPr>
            <w:noProof/>
          </w:rPr>
          <w:t>198</w:t>
        </w:r>
        <w:r>
          <w:rPr>
            <w:noProof/>
          </w:rPr>
          <w:fldChar w:fldCharType="end"/>
        </w:r>
      </w:p>
    </w:sdtContent>
  </w:sdt>
  <w:p w:rsidR="00037E4B" w:rsidRDefault="00037E4B">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260" w:firstLine="0"/>
      <w:jc w:val="center"/>
    </w:pPr>
    <w:r>
      <w:fldChar w:fldCharType="begin"/>
    </w:r>
    <w:r>
      <w:instrText xml:space="preserve"> PAGE   \* MERGEFORMAT </w:instrText>
    </w:r>
    <w:r>
      <w:fldChar w:fldCharType="separate"/>
    </w:r>
    <w:r w:rsidR="00E507BD">
      <w:rPr>
        <w:noProof/>
      </w:rPr>
      <w:t>206</w:t>
    </w:r>
    <w: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260" w:firstLine="0"/>
      <w:jc w:val="center"/>
    </w:pPr>
    <w:r>
      <w:fldChar w:fldCharType="begin"/>
    </w:r>
    <w:r>
      <w:instrText xml:space="preserve"> PAGE   \* MERGEFORMAT </w:instrText>
    </w:r>
    <w:r>
      <w:fldChar w:fldCharType="separate"/>
    </w:r>
    <w:r w:rsidR="00E507BD">
      <w:rPr>
        <w:noProof/>
      </w:rPr>
      <w:t>207</w:t>
    </w:r>
    <w: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260" w:firstLine="0"/>
      <w:jc w:val="center"/>
    </w:pPr>
    <w:r>
      <w:fldChar w:fldCharType="begin"/>
    </w:r>
    <w:r>
      <w:instrText xml:space="preserve"> PAGE   \* MERGEFORMAT </w:instrText>
    </w:r>
    <w:r>
      <w:fldChar w:fldCharType="separate"/>
    </w:r>
    <w:r>
      <w:rPr>
        <w:noProof/>
      </w:rPr>
      <w:t>1</w:t>
    </w:r>
    <w:r>
      <w:fldChar w:fldCharType="end"/>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60" w:firstLine="0"/>
      <w:jc w:val="center"/>
    </w:pPr>
    <w:r>
      <w:fldChar w:fldCharType="begin"/>
    </w:r>
    <w:r>
      <w:instrText xml:space="preserve"> PAGE   \* MERGEFORMAT </w:instrText>
    </w:r>
    <w:r>
      <w:fldChar w:fldCharType="separate"/>
    </w:r>
    <w:r w:rsidR="00E507BD">
      <w:rPr>
        <w:noProof/>
      </w:rPr>
      <w:t>224</w:t>
    </w:r>
    <w: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60" w:firstLine="0"/>
      <w:jc w:val="center"/>
    </w:pPr>
    <w:r>
      <w:fldChar w:fldCharType="begin"/>
    </w:r>
    <w:r>
      <w:instrText xml:space="preserve"> PAGE   \* MERGEFORMAT </w:instrText>
    </w:r>
    <w:r>
      <w:fldChar w:fldCharType="separate"/>
    </w:r>
    <w:r w:rsidR="00E507BD">
      <w:rPr>
        <w:noProof/>
      </w:rPr>
      <w:t>223</w:t>
    </w:r>
    <w: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60" w:firstLine="0"/>
      <w:jc w:val="center"/>
    </w:pP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348817"/>
      <w:docPartObj>
        <w:docPartGallery w:val="Page Numbers (Bottom of Page)"/>
        <w:docPartUnique/>
      </w:docPartObj>
    </w:sdtPr>
    <w:sdtEndPr/>
    <w:sdtContent>
      <w:p w:rsidR="00037E4B" w:rsidRDefault="00037E4B">
        <w:pPr>
          <w:pStyle w:val="Pieddepage"/>
          <w:jc w:val="center"/>
        </w:pPr>
        <w:r>
          <w:fldChar w:fldCharType="begin"/>
        </w:r>
        <w:r>
          <w:instrText>PAGE   \* MERGEFORMAT</w:instrText>
        </w:r>
        <w:r>
          <w:fldChar w:fldCharType="separate"/>
        </w:r>
        <w:r w:rsidR="00E507BD">
          <w:rPr>
            <w:noProof/>
          </w:rPr>
          <w:t>226</w:t>
        </w:r>
        <w:r>
          <w:fldChar w:fldCharType="end"/>
        </w:r>
      </w:p>
    </w:sdtContent>
  </w:sdt>
  <w:p w:rsidR="00037E4B" w:rsidRDefault="00037E4B">
    <w:pPr>
      <w:spacing w:after="0" w:line="259" w:lineRule="auto"/>
      <w:ind w:left="0" w:right="61" w:firstLine="0"/>
      <w:jc w:val="cente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0" w:line="259" w:lineRule="auto"/>
      <w:ind w:left="0" w:right="61" w:firstLine="0"/>
      <w:jc w:val="center"/>
    </w:pPr>
    <w:r>
      <w:fldChar w:fldCharType="begin"/>
    </w:r>
    <w:r>
      <w:instrText xml:space="preserve"> PAGE   \* MERGEFORMAT </w:instrText>
    </w:r>
    <w:r>
      <w:fldChar w:fldCharType="separate"/>
    </w:r>
    <w:r w:rsidR="00E02B16">
      <w:rPr>
        <w:noProof/>
      </w:rPr>
      <w:t>225</w:t>
    </w:r>
    <w: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7577627"/>
      <w:docPartObj>
        <w:docPartGallery w:val="Page Numbers (Bottom of Page)"/>
        <w:docPartUnique/>
      </w:docPartObj>
    </w:sdtPr>
    <w:sdtEndPr/>
    <w:sdtContent>
      <w:p w:rsidR="00037E4B" w:rsidRDefault="00037E4B">
        <w:pPr>
          <w:pStyle w:val="Pieddepage"/>
          <w:jc w:val="center"/>
        </w:pPr>
        <w:r>
          <w:fldChar w:fldCharType="begin"/>
        </w:r>
        <w:r>
          <w:instrText>PAGE   \* MERGEFORMAT</w:instrText>
        </w:r>
        <w:r>
          <w:fldChar w:fldCharType="separate"/>
        </w:r>
        <w:r w:rsidR="00E507BD">
          <w:rPr>
            <w:noProof/>
          </w:rPr>
          <w:t>231</w:t>
        </w:r>
        <w:r>
          <w:fldChar w:fldCharType="end"/>
        </w:r>
      </w:p>
    </w:sdtContent>
  </w:sdt>
  <w:p w:rsidR="00037E4B" w:rsidRDefault="00037E4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45D" w:rsidRDefault="0053345D">
      <w:pPr>
        <w:spacing w:after="0" w:line="240" w:lineRule="auto"/>
      </w:pPr>
      <w:r>
        <w:separator/>
      </w:r>
    </w:p>
  </w:footnote>
  <w:footnote w:type="continuationSeparator" w:id="0">
    <w:p w:rsidR="0053345D" w:rsidRDefault="00533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E4B" w:rsidRDefault="00037E4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1E4BB7A"/>
    <w:lvl w:ilvl="0">
      <w:start w:val="1"/>
      <w:numFmt w:val="bullet"/>
      <w:pStyle w:val="xl42"/>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7CE559E"/>
    <w:lvl w:ilvl="0">
      <w:start w:val="1"/>
      <w:numFmt w:val="bullet"/>
      <w:pStyle w:val="xl25"/>
      <w:lvlText w:val=""/>
      <w:lvlJc w:val="left"/>
      <w:pPr>
        <w:tabs>
          <w:tab w:val="num" w:pos="1209"/>
        </w:tabs>
        <w:ind w:left="1209" w:hanging="360"/>
      </w:pPr>
      <w:rPr>
        <w:rFonts w:ascii="Symbol" w:hAnsi="Symbol" w:cs="Times New Roman" w:hint="default"/>
      </w:rPr>
    </w:lvl>
  </w:abstractNum>
  <w:abstractNum w:abstractNumId="2" w15:restartNumberingAfterBreak="0">
    <w:nsid w:val="FFFFFF82"/>
    <w:multiLevelType w:val="singleLevel"/>
    <w:tmpl w:val="0CB28500"/>
    <w:lvl w:ilvl="0">
      <w:start w:val="1"/>
      <w:numFmt w:val="bullet"/>
      <w:pStyle w:val="Listepuce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A3CF1FC"/>
    <w:lvl w:ilvl="0">
      <w:start w:val="1"/>
      <w:numFmt w:val="bullet"/>
      <w:pStyle w:val="Listepuces2"/>
      <w:lvlText w:val=""/>
      <w:lvlJc w:val="left"/>
      <w:pPr>
        <w:tabs>
          <w:tab w:val="num" w:pos="643"/>
        </w:tabs>
        <w:ind w:left="643" w:hanging="360"/>
      </w:pPr>
      <w:rPr>
        <w:rFonts w:ascii="Symbol" w:hAnsi="Symbol" w:hint="default"/>
        <w:color w:val="auto"/>
      </w:rPr>
    </w:lvl>
  </w:abstractNum>
  <w:abstractNum w:abstractNumId="4"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AB5B9F"/>
    <w:multiLevelType w:val="hybridMultilevel"/>
    <w:tmpl w:val="5FA81794"/>
    <w:lvl w:ilvl="0" w:tplc="CA78F5B0">
      <w:start w:val="1"/>
      <w:numFmt w:val="lowerLetter"/>
      <w:lvlText w:val="%1)"/>
      <w:lvlJc w:val="left"/>
      <w:pPr>
        <w:ind w:left="360"/>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1" w:tplc="17F225DA">
      <w:start w:val="1"/>
      <w:numFmt w:val="lowerLetter"/>
      <w:lvlText w:val="%2"/>
      <w:lvlJc w:val="left"/>
      <w:pPr>
        <w:ind w:left="14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2" w:tplc="9ECC7C56">
      <w:start w:val="1"/>
      <w:numFmt w:val="lowerRoman"/>
      <w:lvlText w:val="%3"/>
      <w:lvlJc w:val="left"/>
      <w:pPr>
        <w:ind w:left="21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3" w:tplc="4E544808">
      <w:start w:val="1"/>
      <w:numFmt w:val="decimal"/>
      <w:lvlText w:val="%4"/>
      <w:lvlJc w:val="left"/>
      <w:pPr>
        <w:ind w:left="29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4" w:tplc="BD18DDCE">
      <w:start w:val="1"/>
      <w:numFmt w:val="lowerLetter"/>
      <w:lvlText w:val="%5"/>
      <w:lvlJc w:val="left"/>
      <w:pPr>
        <w:ind w:left="363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5" w:tplc="DCAC2B40">
      <w:start w:val="1"/>
      <w:numFmt w:val="lowerRoman"/>
      <w:lvlText w:val="%6"/>
      <w:lvlJc w:val="left"/>
      <w:pPr>
        <w:ind w:left="435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6" w:tplc="B0CAC420">
      <w:start w:val="1"/>
      <w:numFmt w:val="decimal"/>
      <w:lvlText w:val="%7"/>
      <w:lvlJc w:val="left"/>
      <w:pPr>
        <w:ind w:left="507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7" w:tplc="A11C3FBE">
      <w:start w:val="1"/>
      <w:numFmt w:val="lowerLetter"/>
      <w:lvlText w:val="%8"/>
      <w:lvlJc w:val="left"/>
      <w:pPr>
        <w:ind w:left="579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lvl w:ilvl="8" w:tplc="E0862D14">
      <w:start w:val="1"/>
      <w:numFmt w:val="lowerRoman"/>
      <w:lvlText w:val="%9"/>
      <w:lvlJc w:val="left"/>
      <w:pPr>
        <w:ind w:left="6519"/>
      </w:pPr>
      <w:rPr>
        <w:rFonts w:ascii="Calibri" w:eastAsia="Calibri" w:hAnsi="Calibri" w:cs="Calibri"/>
        <w:b w:val="0"/>
        <w:i w:val="0"/>
        <w:strike w:val="0"/>
        <w:dstrike w:val="0"/>
        <w:color w:val="231F20"/>
        <w:sz w:val="26"/>
        <w:szCs w:val="26"/>
        <w:u w:val="none" w:color="000000"/>
        <w:bdr w:val="none" w:sz="0" w:space="0" w:color="auto"/>
        <w:shd w:val="clear" w:color="auto" w:fill="auto"/>
        <w:vertAlign w:val="baseline"/>
      </w:rPr>
    </w:lvl>
  </w:abstractNum>
  <w:abstractNum w:abstractNumId="6" w15:restartNumberingAfterBreak="0">
    <w:nsid w:val="00B26D68"/>
    <w:multiLevelType w:val="hybridMultilevel"/>
    <w:tmpl w:val="EF6E0EBE"/>
    <w:lvl w:ilvl="0" w:tplc="ED0448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00AC3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866B7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926A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2895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857E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B48C4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56311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6237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0F326CB"/>
    <w:multiLevelType w:val="multilevel"/>
    <w:tmpl w:val="E474DA78"/>
    <w:lvl w:ilvl="0">
      <w:start w:val="2"/>
      <w:numFmt w:val="bullet"/>
      <w:lvlText w:val="-"/>
      <w:lvlJc w:val="left"/>
      <w:pPr>
        <w:tabs>
          <w:tab w:val="num" w:pos="0"/>
        </w:tabs>
        <w:ind w:left="1440" w:hanging="360"/>
      </w:pPr>
      <w:rPr>
        <w:rFonts w:ascii="Arial" w:hAnsi="Arial" w:cs="Arial" w:hint="default"/>
        <w:b/>
        <w:sz w:val="24"/>
        <w:szCs w:val="24"/>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01AF34C8"/>
    <w:multiLevelType w:val="hybridMultilevel"/>
    <w:tmpl w:val="48BCB0B2"/>
    <w:lvl w:ilvl="0" w:tplc="523E875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D8FFA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F01A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6298D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76B5E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0AA76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B8BB6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7CC0A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BA6ED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24B1E63"/>
    <w:multiLevelType w:val="hybridMultilevel"/>
    <w:tmpl w:val="03DA001A"/>
    <w:lvl w:ilvl="0" w:tplc="65DAB2AA">
      <w:start w:val="1"/>
      <w:numFmt w:val="lowerLetter"/>
      <w:lvlText w:val="%1)"/>
      <w:lvlJc w:val="left"/>
      <w:pPr>
        <w:ind w:left="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5E0BBAE">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82E1B58">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8380E60">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16618D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93E85E2">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2068C4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EB289A4">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1B44352">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2912FA7"/>
    <w:multiLevelType w:val="hybridMultilevel"/>
    <w:tmpl w:val="AF5037CC"/>
    <w:lvl w:ilvl="0" w:tplc="E736B1A0">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70D3B4">
      <w:start w:val="1"/>
      <w:numFmt w:val="bullet"/>
      <w:lvlText w:val="o"/>
      <w:lvlJc w:val="left"/>
      <w:pPr>
        <w:ind w:left="1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7051A4">
      <w:start w:val="1"/>
      <w:numFmt w:val="bullet"/>
      <w:lvlText w:val="▪"/>
      <w:lvlJc w:val="left"/>
      <w:pPr>
        <w:ind w:left="2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E498CC">
      <w:start w:val="1"/>
      <w:numFmt w:val="bullet"/>
      <w:lvlText w:val="•"/>
      <w:lvlJc w:val="left"/>
      <w:pPr>
        <w:ind w:left="3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82D4FC">
      <w:start w:val="1"/>
      <w:numFmt w:val="bullet"/>
      <w:lvlText w:val="o"/>
      <w:lvlJc w:val="left"/>
      <w:pPr>
        <w:ind w:left="3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EE2676">
      <w:start w:val="1"/>
      <w:numFmt w:val="bullet"/>
      <w:lvlText w:val="▪"/>
      <w:lvlJc w:val="left"/>
      <w:pPr>
        <w:ind w:left="4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622D00">
      <w:start w:val="1"/>
      <w:numFmt w:val="bullet"/>
      <w:lvlText w:val="•"/>
      <w:lvlJc w:val="left"/>
      <w:pPr>
        <w:ind w:left="5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F07A72">
      <w:start w:val="1"/>
      <w:numFmt w:val="bullet"/>
      <w:lvlText w:val="o"/>
      <w:lvlJc w:val="left"/>
      <w:pPr>
        <w:ind w:left="6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ACDCFE">
      <w:start w:val="1"/>
      <w:numFmt w:val="bullet"/>
      <w:lvlText w:val="▪"/>
      <w:lvlJc w:val="left"/>
      <w:pPr>
        <w:ind w:left="6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3E16D34"/>
    <w:multiLevelType w:val="multilevel"/>
    <w:tmpl w:val="611C041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04D0503F"/>
    <w:multiLevelType w:val="hybridMultilevel"/>
    <w:tmpl w:val="9A400936"/>
    <w:lvl w:ilvl="0" w:tplc="B6A43D9A">
      <w:start w:val="3"/>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82F6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AC9B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BC58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450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C8E2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38EA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2A9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BE5F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5BA5646"/>
    <w:multiLevelType w:val="hybridMultilevel"/>
    <w:tmpl w:val="2D04674E"/>
    <w:styleLink w:val="LFO1612"/>
    <w:lvl w:ilvl="0" w:tplc="4A146A30">
      <w:start w:val="11"/>
      <w:numFmt w:val="bullet"/>
      <w:lvlText w:val="-"/>
      <w:lvlJc w:val="left"/>
      <w:pPr>
        <w:ind w:left="720" w:hanging="360"/>
      </w:pPr>
      <w:rPr>
        <w:rFonts w:ascii="Times New Roman" w:eastAsia="Times New Roman" w:hAnsi="Times New Roman" w:cs="Times New Roman"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4" w15:restartNumberingAfterBreak="0">
    <w:nsid w:val="062A2A45"/>
    <w:multiLevelType w:val="hybridMultilevel"/>
    <w:tmpl w:val="CBCA8D26"/>
    <w:lvl w:ilvl="0" w:tplc="825439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C2BBC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FEE5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C4728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6B98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8CAF3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56EF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AEABE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5C2C5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70B61C2"/>
    <w:multiLevelType w:val="hybridMultilevel"/>
    <w:tmpl w:val="4304813E"/>
    <w:lvl w:ilvl="0" w:tplc="CBFC375A">
      <w:start w:val="1"/>
      <w:numFmt w:val="bullet"/>
      <w:lvlText w:val="-"/>
      <w:lvlJc w:val="left"/>
      <w:pPr>
        <w:ind w:left="7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8DAF78A">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656083C">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460622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82A7BDA">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72413C0">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0D6F88E">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7022EE0">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B5A4BDA">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7D22C16"/>
    <w:multiLevelType w:val="hybridMultilevel"/>
    <w:tmpl w:val="1F1A8B42"/>
    <w:lvl w:ilvl="0" w:tplc="E520A82A">
      <w:start w:val="1"/>
      <w:numFmt w:val="bullet"/>
      <w:lvlText w:val="•"/>
      <w:lvlJc w:val="left"/>
      <w:pPr>
        <w:ind w:left="9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D415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0096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4E24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4CD4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6A00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30C5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62DE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F65C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8401FF4"/>
    <w:multiLevelType w:val="hybridMultilevel"/>
    <w:tmpl w:val="14D819C6"/>
    <w:lvl w:ilvl="0" w:tplc="3E66333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F6980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46659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100E9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5C1CF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22BF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7042B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E0183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A0DA3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87A6200"/>
    <w:multiLevelType w:val="hybridMultilevel"/>
    <w:tmpl w:val="C338DE28"/>
    <w:lvl w:ilvl="0" w:tplc="699CDC1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427EE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5E81F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90F99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3ECD7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52C8E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EE70D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8E86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6632F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9680E32"/>
    <w:multiLevelType w:val="multilevel"/>
    <w:tmpl w:val="AC4E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ED6D7B"/>
    <w:multiLevelType w:val="hybridMultilevel"/>
    <w:tmpl w:val="C2942C2A"/>
    <w:lvl w:ilvl="0" w:tplc="A4B2C78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0C64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7618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B29FC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E4007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9AC6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AC45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FC47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E83DC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ACF6A83"/>
    <w:multiLevelType w:val="hybridMultilevel"/>
    <w:tmpl w:val="F8883642"/>
    <w:lvl w:ilvl="0" w:tplc="EA48503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9EA9E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A81B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D2D19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7604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60E07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1EEB20">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3C602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765ED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0AEA6C10"/>
    <w:multiLevelType w:val="multilevel"/>
    <w:tmpl w:val="F782C590"/>
    <w:lvl w:ilvl="0">
      <w:start w:val="39"/>
      <w:numFmt w:val="decimal"/>
      <w:lvlText w:val="%1"/>
      <w:lvlJc w:val="left"/>
      <w:pPr>
        <w:tabs>
          <w:tab w:val="num" w:pos="0"/>
        </w:tabs>
        <w:ind w:left="420" w:hanging="420"/>
      </w:pPr>
    </w:lvl>
    <w:lvl w:ilvl="1">
      <w:start w:val="2"/>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15:restartNumberingAfterBreak="0">
    <w:nsid w:val="0AF45147"/>
    <w:multiLevelType w:val="hybridMultilevel"/>
    <w:tmpl w:val="AA725D1A"/>
    <w:lvl w:ilvl="0" w:tplc="1C7C01E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B8B89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1C2C9C">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18859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48A38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DC402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AAFFE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2678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A8C5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0B2B2C15"/>
    <w:multiLevelType w:val="singleLevel"/>
    <w:tmpl w:val="B89A808E"/>
    <w:styleLink w:val="Style713"/>
    <w:lvl w:ilvl="0">
      <w:start w:val="100"/>
      <w:numFmt w:val="bullet"/>
      <w:lvlText w:val="-"/>
      <w:lvlJc w:val="left"/>
      <w:pPr>
        <w:tabs>
          <w:tab w:val="num" w:pos="360"/>
        </w:tabs>
        <w:ind w:left="360" w:hanging="360"/>
      </w:pPr>
      <w:rPr>
        <w:rFonts w:hint="default"/>
      </w:rPr>
    </w:lvl>
  </w:abstractNum>
  <w:abstractNum w:abstractNumId="25" w15:restartNumberingAfterBreak="0">
    <w:nsid w:val="0BA60BE5"/>
    <w:multiLevelType w:val="multilevel"/>
    <w:tmpl w:val="003653DE"/>
    <w:lvl w:ilvl="0">
      <w:start w:val="2"/>
      <w:numFmt w:val="bullet"/>
      <w:lvlText w:val="-"/>
      <w:lvlJc w:val="left"/>
      <w:pPr>
        <w:tabs>
          <w:tab w:val="num" w:pos="0"/>
        </w:tabs>
        <w:ind w:left="1004" w:hanging="360"/>
      </w:pPr>
      <w:rPr>
        <w:rFonts w:ascii="Arial" w:hAnsi="Arial" w:cs="Arial" w:hint="default"/>
        <w:b/>
        <w:sz w:val="24"/>
        <w:szCs w:val="24"/>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6" w15:restartNumberingAfterBreak="0">
    <w:nsid w:val="0C0259C1"/>
    <w:multiLevelType w:val="hybridMultilevel"/>
    <w:tmpl w:val="0FFA41CA"/>
    <w:lvl w:ilvl="0" w:tplc="54AA85E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632BC">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6257CC">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B2606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AE4A6">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78CD2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4114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441BE">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67012">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28" w15:restartNumberingAfterBreak="0">
    <w:nsid w:val="0D8A1738"/>
    <w:multiLevelType w:val="hybridMultilevel"/>
    <w:tmpl w:val="E9808B6C"/>
    <w:lvl w:ilvl="0" w:tplc="1FF202A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68D8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B6E8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0AF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CA82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A4BD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5648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3AD2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FE9F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FD344E5"/>
    <w:multiLevelType w:val="hybridMultilevel"/>
    <w:tmpl w:val="A47E0408"/>
    <w:lvl w:ilvl="0" w:tplc="E98EAEA4">
      <w:start w:val="1"/>
      <w:numFmt w:val="bullet"/>
      <w:lvlText w:val="•"/>
      <w:lvlJc w:val="left"/>
      <w:pPr>
        <w:ind w:left="1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CE1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55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ECFF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B285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AE0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F4CA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0FE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20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0FE85FAD"/>
    <w:multiLevelType w:val="multilevel"/>
    <w:tmpl w:val="5C489E4A"/>
    <w:lvl w:ilvl="0">
      <w:start w:val="1"/>
      <w:numFmt w:val="upperRoman"/>
      <w:lvlText w:val="CHAPITRE  %1."/>
      <w:lvlJc w:val="center"/>
      <w:pPr>
        <w:tabs>
          <w:tab w:val="num" w:pos="0"/>
        </w:tabs>
        <w:ind w:left="720" w:hanging="360"/>
      </w:pPr>
      <w:rPr>
        <w:rFonts w:ascii="Arial Narrow" w:hAnsi="Arial Narrow"/>
        <w:b/>
        <w:i w:val="0"/>
        <w:caps/>
        <w:strike w:val="0"/>
        <w:dstrike w:val="0"/>
        <w:vanish w:val="0"/>
        <w:color w:val="auto"/>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0FE91D52"/>
    <w:multiLevelType w:val="hybridMultilevel"/>
    <w:tmpl w:val="0CCEB046"/>
    <w:lvl w:ilvl="0" w:tplc="F0963F5E">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5A3906">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DE0166">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62A01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4FFD4">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BA9744">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4942A">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2AF82E">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00EC84">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05301B8"/>
    <w:multiLevelType w:val="hybridMultilevel"/>
    <w:tmpl w:val="42B45C66"/>
    <w:lvl w:ilvl="0" w:tplc="48CAFA9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90E878">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567B2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3C1D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66654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24AD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780F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8C36A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EA2E0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0B63ACB"/>
    <w:multiLevelType w:val="hybridMultilevel"/>
    <w:tmpl w:val="71DECFD2"/>
    <w:lvl w:ilvl="0" w:tplc="2C6CAD86">
      <w:start w:val="1"/>
      <w:numFmt w:val="bullet"/>
      <w:lvlText w:val=""/>
      <w:lvlJc w:val="left"/>
      <w:pPr>
        <w:ind w:left="10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BE24FFE">
      <w:start w:val="1"/>
      <w:numFmt w:val="bullet"/>
      <w:lvlText w:val="o"/>
      <w:lvlJc w:val="left"/>
      <w:pPr>
        <w:ind w:left="14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B23946">
      <w:start w:val="1"/>
      <w:numFmt w:val="bullet"/>
      <w:lvlText w:val="▪"/>
      <w:lvlJc w:val="left"/>
      <w:pPr>
        <w:ind w:left="2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CCAA60A">
      <w:start w:val="1"/>
      <w:numFmt w:val="bullet"/>
      <w:lvlText w:val="•"/>
      <w:lvlJc w:val="left"/>
      <w:pPr>
        <w:ind w:left="2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BCA1EA">
      <w:start w:val="1"/>
      <w:numFmt w:val="bullet"/>
      <w:lvlText w:val="o"/>
      <w:lvlJc w:val="left"/>
      <w:pPr>
        <w:ind w:left="3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6E62E0">
      <w:start w:val="1"/>
      <w:numFmt w:val="bullet"/>
      <w:lvlText w:val="▪"/>
      <w:lvlJc w:val="left"/>
      <w:pPr>
        <w:ind w:left="4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AE919C">
      <w:start w:val="1"/>
      <w:numFmt w:val="bullet"/>
      <w:lvlText w:val="•"/>
      <w:lvlJc w:val="left"/>
      <w:pPr>
        <w:ind w:left="5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0488786">
      <w:start w:val="1"/>
      <w:numFmt w:val="bullet"/>
      <w:lvlText w:val="o"/>
      <w:lvlJc w:val="left"/>
      <w:pPr>
        <w:ind w:left="5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D21FB2">
      <w:start w:val="1"/>
      <w:numFmt w:val="bullet"/>
      <w:lvlText w:val="▪"/>
      <w:lvlJc w:val="left"/>
      <w:pPr>
        <w:ind w:left="64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117533C"/>
    <w:multiLevelType w:val="hybridMultilevel"/>
    <w:tmpl w:val="B22A98C6"/>
    <w:lvl w:ilvl="0" w:tplc="51663356">
      <w:start w:val="1"/>
      <w:numFmt w:val="lowerLetter"/>
      <w:lvlText w:val="%1)"/>
      <w:lvlJc w:val="left"/>
      <w:pPr>
        <w:ind w:left="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3E878C">
      <w:start w:val="1"/>
      <w:numFmt w:val="lowerLetter"/>
      <w:lvlText w:val="%2"/>
      <w:lvlJc w:val="left"/>
      <w:pPr>
        <w:ind w:left="1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843776">
      <w:start w:val="1"/>
      <w:numFmt w:val="lowerRoman"/>
      <w:lvlText w:val="%3"/>
      <w:lvlJc w:val="left"/>
      <w:pPr>
        <w:ind w:left="2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322C14">
      <w:start w:val="1"/>
      <w:numFmt w:val="decimal"/>
      <w:lvlText w:val="%4"/>
      <w:lvlJc w:val="left"/>
      <w:pPr>
        <w:ind w:left="2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7A356A">
      <w:start w:val="1"/>
      <w:numFmt w:val="lowerLetter"/>
      <w:lvlText w:val="%5"/>
      <w:lvlJc w:val="left"/>
      <w:pPr>
        <w:ind w:left="3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92BA72">
      <w:start w:val="1"/>
      <w:numFmt w:val="lowerRoman"/>
      <w:lvlText w:val="%6"/>
      <w:lvlJc w:val="left"/>
      <w:pPr>
        <w:ind w:left="4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4EF7EE">
      <w:start w:val="1"/>
      <w:numFmt w:val="decimal"/>
      <w:lvlText w:val="%7"/>
      <w:lvlJc w:val="left"/>
      <w:pPr>
        <w:ind w:left="50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DA8F04">
      <w:start w:val="1"/>
      <w:numFmt w:val="lowerLetter"/>
      <w:lvlText w:val="%8"/>
      <w:lvlJc w:val="left"/>
      <w:pPr>
        <w:ind w:left="5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ACFAA6">
      <w:start w:val="1"/>
      <w:numFmt w:val="lowerRoman"/>
      <w:lvlText w:val="%9"/>
      <w:lvlJc w:val="left"/>
      <w:pPr>
        <w:ind w:left="6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1227167A"/>
    <w:multiLevelType w:val="hybridMultilevel"/>
    <w:tmpl w:val="1696ED30"/>
    <w:lvl w:ilvl="0" w:tplc="E60632D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4AA0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3003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FCD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6896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F281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B6DA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2005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F2A3A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387612E"/>
    <w:multiLevelType w:val="hybridMultilevel"/>
    <w:tmpl w:val="B7EA1F48"/>
    <w:styleLink w:val="LFO198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3CA64F4"/>
    <w:multiLevelType w:val="hybridMultilevel"/>
    <w:tmpl w:val="4C608DE8"/>
    <w:styleLink w:val="Style71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46A5982"/>
    <w:multiLevelType w:val="hybridMultilevel"/>
    <w:tmpl w:val="518CBC2A"/>
    <w:lvl w:ilvl="0" w:tplc="3416B13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D61DD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746EA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6C5D4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78099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2819F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305F8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48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1CDCB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46A5B91"/>
    <w:multiLevelType w:val="hybridMultilevel"/>
    <w:tmpl w:val="309A0FA2"/>
    <w:lvl w:ilvl="0" w:tplc="16089ED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7A5AE8">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E0B0A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D8E1A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526AA7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B219A8">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A82C3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9D4DD16">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02AA22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55E6774"/>
    <w:multiLevelType w:val="hybridMultilevel"/>
    <w:tmpl w:val="2C809278"/>
    <w:lvl w:ilvl="0" w:tplc="945271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52E07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165E68">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5211D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28650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02A85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0C0D3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E633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4ABE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159531C8"/>
    <w:multiLevelType w:val="multilevel"/>
    <w:tmpl w:val="1D7EDCB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15B73598"/>
    <w:multiLevelType w:val="hybridMultilevel"/>
    <w:tmpl w:val="7CF2DF0C"/>
    <w:lvl w:ilvl="0" w:tplc="4AC852CA">
      <w:start w:val="1"/>
      <w:numFmt w:val="lowerRoman"/>
      <w:lvlText w:val="%1."/>
      <w:lvlJc w:val="left"/>
      <w:pPr>
        <w:ind w:left="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0F480">
      <w:start w:val="1"/>
      <w:numFmt w:val="lowerLetter"/>
      <w:lvlText w:val="%2"/>
      <w:lvlJc w:val="left"/>
      <w:pPr>
        <w:ind w:left="1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868218">
      <w:start w:val="1"/>
      <w:numFmt w:val="lowerRoman"/>
      <w:lvlText w:val="%3"/>
      <w:lvlJc w:val="left"/>
      <w:pPr>
        <w:ind w:left="1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AAEC4C">
      <w:start w:val="1"/>
      <w:numFmt w:val="decimal"/>
      <w:lvlText w:val="%4"/>
      <w:lvlJc w:val="left"/>
      <w:pPr>
        <w:ind w:left="2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4CD66">
      <w:start w:val="1"/>
      <w:numFmt w:val="lowerLetter"/>
      <w:lvlText w:val="%5"/>
      <w:lvlJc w:val="left"/>
      <w:pPr>
        <w:ind w:left="3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4FEEA">
      <w:start w:val="1"/>
      <w:numFmt w:val="lowerRoman"/>
      <w:lvlText w:val="%6"/>
      <w:lvlJc w:val="left"/>
      <w:pPr>
        <w:ind w:left="4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E179C">
      <w:start w:val="1"/>
      <w:numFmt w:val="decimal"/>
      <w:lvlText w:val="%7"/>
      <w:lvlJc w:val="left"/>
      <w:pPr>
        <w:ind w:left="4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F29B04">
      <w:start w:val="1"/>
      <w:numFmt w:val="lowerLetter"/>
      <w:lvlText w:val="%8"/>
      <w:lvlJc w:val="left"/>
      <w:pPr>
        <w:ind w:left="5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47370">
      <w:start w:val="1"/>
      <w:numFmt w:val="lowerRoman"/>
      <w:lvlText w:val="%9"/>
      <w:lvlJc w:val="left"/>
      <w:pPr>
        <w:ind w:left="6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5C66F18"/>
    <w:multiLevelType w:val="hybridMultilevel"/>
    <w:tmpl w:val="5B28667C"/>
    <w:lvl w:ilvl="0" w:tplc="17B86090">
      <w:start w:val="1"/>
      <w:numFmt w:val="bullet"/>
      <w:lvlText w:val="o"/>
      <w:lvlJc w:val="left"/>
      <w:pPr>
        <w:ind w:left="143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A9071F0">
      <w:start w:val="1"/>
      <w:numFmt w:val="bullet"/>
      <w:lvlText w:val="o"/>
      <w:lvlJc w:val="left"/>
      <w:pPr>
        <w:ind w:left="19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CDC269A">
      <w:start w:val="1"/>
      <w:numFmt w:val="bullet"/>
      <w:lvlText w:val="▪"/>
      <w:lvlJc w:val="left"/>
      <w:pPr>
        <w:ind w:left="26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BC80E08">
      <w:start w:val="1"/>
      <w:numFmt w:val="bullet"/>
      <w:lvlText w:val="•"/>
      <w:lvlJc w:val="left"/>
      <w:pPr>
        <w:ind w:left="33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63CFAEA">
      <w:start w:val="1"/>
      <w:numFmt w:val="bullet"/>
      <w:lvlText w:val="o"/>
      <w:lvlJc w:val="left"/>
      <w:pPr>
        <w:ind w:left="41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F9E2F22">
      <w:start w:val="1"/>
      <w:numFmt w:val="bullet"/>
      <w:lvlText w:val="▪"/>
      <w:lvlJc w:val="left"/>
      <w:pPr>
        <w:ind w:left="48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140F6BE">
      <w:start w:val="1"/>
      <w:numFmt w:val="bullet"/>
      <w:lvlText w:val="•"/>
      <w:lvlJc w:val="left"/>
      <w:pPr>
        <w:ind w:left="55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0F445EE">
      <w:start w:val="1"/>
      <w:numFmt w:val="bullet"/>
      <w:lvlText w:val="o"/>
      <w:lvlJc w:val="left"/>
      <w:pPr>
        <w:ind w:left="62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67E2A9E">
      <w:start w:val="1"/>
      <w:numFmt w:val="bullet"/>
      <w:lvlText w:val="▪"/>
      <w:lvlJc w:val="left"/>
      <w:pPr>
        <w:ind w:left="69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5CA25A4"/>
    <w:multiLevelType w:val="hybridMultilevel"/>
    <w:tmpl w:val="8B3E6B40"/>
    <w:lvl w:ilvl="0" w:tplc="D57EBC10">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FEE6C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4A30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92BD0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847A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CA97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2A7432">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82C90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9E6C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6962F4F"/>
    <w:multiLevelType w:val="multilevel"/>
    <w:tmpl w:val="2E3E72F6"/>
    <w:lvl w:ilvl="0">
      <w:start w:val="3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6C82143"/>
    <w:multiLevelType w:val="hybridMultilevel"/>
    <w:tmpl w:val="81D66DCC"/>
    <w:lvl w:ilvl="0" w:tplc="B32AC5BA">
      <w:start w:val="1"/>
      <w:numFmt w:val="bullet"/>
      <w:lvlText w:val="•"/>
      <w:lvlJc w:val="left"/>
      <w:pPr>
        <w:ind w:left="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90881C">
      <w:start w:val="3"/>
      <w:numFmt w:val="decimal"/>
      <w:lvlRestart w:val="0"/>
      <w:lvlText w:val="%2."/>
      <w:lvlJc w:val="left"/>
      <w:pPr>
        <w:ind w:left="12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4989EE6">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8194C">
      <w:start w:val="1"/>
      <w:numFmt w:val="bullet"/>
      <w:lvlText w:val="•"/>
      <w:lvlJc w:val="left"/>
      <w:pPr>
        <w:ind w:left="2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4C2D0A">
      <w:start w:val="1"/>
      <w:numFmt w:val="bullet"/>
      <w:lvlText w:val="o"/>
      <w:lvlJc w:val="left"/>
      <w:pPr>
        <w:ind w:left="2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0AD1A">
      <w:start w:val="1"/>
      <w:numFmt w:val="bullet"/>
      <w:lvlText w:val="▪"/>
      <w:lvlJc w:val="left"/>
      <w:pPr>
        <w:ind w:left="3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24BA38">
      <w:start w:val="1"/>
      <w:numFmt w:val="bullet"/>
      <w:lvlText w:val="•"/>
      <w:lvlJc w:val="left"/>
      <w:pPr>
        <w:ind w:left="4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60072">
      <w:start w:val="1"/>
      <w:numFmt w:val="bullet"/>
      <w:lvlText w:val="o"/>
      <w:lvlJc w:val="left"/>
      <w:pPr>
        <w:ind w:left="4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98EE06">
      <w:start w:val="1"/>
      <w:numFmt w:val="bullet"/>
      <w:lvlText w:val="▪"/>
      <w:lvlJc w:val="left"/>
      <w:pPr>
        <w:ind w:left="5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6CF3B3F"/>
    <w:multiLevelType w:val="hybridMultilevel"/>
    <w:tmpl w:val="36B0616C"/>
    <w:lvl w:ilvl="0" w:tplc="E44A734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8C3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4484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18D4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DA47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A039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872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689D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A0C3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75D0239"/>
    <w:multiLevelType w:val="hybridMultilevel"/>
    <w:tmpl w:val="085C1AA2"/>
    <w:lvl w:ilvl="0" w:tplc="0E3C86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F0DE88">
      <w:start w:val="1"/>
      <w:numFmt w:val="lowerRoman"/>
      <w:lvlRestart w:val="0"/>
      <w:lvlText w:val="%2."/>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D024BC">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2655E8">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247B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4AC1E">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614">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0C79EE">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A2490">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8FE07AB"/>
    <w:multiLevelType w:val="hybridMultilevel"/>
    <w:tmpl w:val="C64026BC"/>
    <w:lvl w:ilvl="0" w:tplc="565EAD0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4A0C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E8BF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CD8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6423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2E8B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EE3C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A8945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C21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91A28D3"/>
    <w:multiLevelType w:val="hybridMultilevel"/>
    <w:tmpl w:val="BEA433D4"/>
    <w:lvl w:ilvl="0" w:tplc="BAC4650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B4619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2B25E2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A24F6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42C0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A564E3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0681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1CAD7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703F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1BCA5BA1"/>
    <w:multiLevelType w:val="hybridMultilevel"/>
    <w:tmpl w:val="05CC9C5E"/>
    <w:lvl w:ilvl="0" w:tplc="3BDE099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686D6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586AE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1F0FDF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6C4B5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AEE39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F0B5F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CD7B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20AA2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1BEF4D26"/>
    <w:multiLevelType w:val="hybridMultilevel"/>
    <w:tmpl w:val="D512C6CA"/>
    <w:lvl w:ilvl="0" w:tplc="EC02B8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726B3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2A2B7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7E759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343E3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60E74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9615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200C0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6606C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1C384C48"/>
    <w:multiLevelType w:val="hybridMultilevel"/>
    <w:tmpl w:val="38683694"/>
    <w:lvl w:ilvl="0" w:tplc="2570836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3440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08340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C0CA6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2A148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705BE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4F6F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92586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8EC8A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1C6222FA"/>
    <w:multiLevelType w:val="multilevel"/>
    <w:tmpl w:val="2432DD4A"/>
    <w:lvl w:ilvl="0">
      <w:start w:val="2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CB61883"/>
    <w:multiLevelType w:val="hybridMultilevel"/>
    <w:tmpl w:val="2BBE89F4"/>
    <w:lvl w:ilvl="0" w:tplc="C3AE67D6">
      <w:start w:val="1"/>
      <w:numFmt w:val="upperRoman"/>
      <w:pStyle w:val="CCAP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1D190CAA"/>
    <w:multiLevelType w:val="hybridMultilevel"/>
    <w:tmpl w:val="0A3CEC4A"/>
    <w:lvl w:ilvl="0" w:tplc="61EE6CEA">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C6F4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CE3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4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9F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62DE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01A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425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AE84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D8A6B5C"/>
    <w:multiLevelType w:val="hybridMultilevel"/>
    <w:tmpl w:val="DFE02658"/>
    <w:styleLink w:val="LFO211"/>
    <w:lvl w:ilvl="0" w:tplc="4A76E428">
      <w:start w:val="1"/>
      <w:numFmt w:val="lowerLetter"/>
      <w:lvlText w:val="%1."/>
      <w:lvlJc w:val="left"/>
      <w:pPr>
        <w:ind w:left="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A0592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1B8DE4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20CCF0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FF0BFB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75E34D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4B0FD9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FA415A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D0A4FB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8" w15:restartNumberingAfterBreak="0">
    <w:nsid w:val="1E347358"/>
    <w:multiLevelType w:val="hybridMultilevel"/>
    <w:tmpl w:val="7E4836E0"/>
    <w:lvl w:ilvl="0" w:tplc="9DB801E8">
      <w:start w:val="1"/>
      <w:numFmt w:val="bullet"/>
      <w:lvlText w:val="-"/>
      <w:lvlJc w:val="left"/>
      <w:pPr>
        <w:ind w:left="559"/>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1" w:tplc="68282AAE">
      <w:start w:val="1"/>
      <w:numFmt w:val="bullet"/>
      <w:lvlText w:val="o"/>
      <w:lvlJc w:val="left"/>
      <w:pPr>
        <w:ind w:left="12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C414D208">
      <w:start w:val="1"/>
      <w:numFmt w:val="bullet"/>
      <w:lvlText w:val="▪"/>
      <w:lvlJc w:val="left"/>
      <w:pPr>
        <w:ind w:left="20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0876E758">
      <w:start w:val="1"/>
      <w:numFmt w:val="bullet"/>
      <w:lvlText w:val="•"/>
      <w:lvlJc w:val="left"/>
      <w:pPr>
        <w:ind w:left="27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D4125C50">
      <w:start w:val="1"/>
      <w:numFmt w:val="bullet"/>
      <w:lvlText w:val="o"/>
      <w:lvlJc w:val="left"/>
      <w:pPr>
        <w:ind w:left="345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EAD2FFB2">
      <w:start w:val="1"/>
      <w:numFmt w:val="bullet"/>
      <w:lvlText w:val="▪"/>
      <w:lvlJc w:val="left"/>
      <w:pPr>
        <w:ind w:left="417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F252F73E">
      <w:start w:val="1"/>
      <w:numFmt w:val="bullet"/>
      <w:lvlText w:val="•"/>
      <w:lvlJc w:val="left"/>
      <w:pPr>
        <w:ind w:left="489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AD0AD220">
      <w:start w:val="1"/>
      <w:numFmt w:val="bullet"/>
      <w:lvlText w:val="o"/>
      <w:lvlJc w:val="left"/>
      <w:pPr>
        <w:ind w:left="561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C466368A">
      <w:start w:val="1"/>
      <w:numFmt w:val="bullet"/>
      <w:lvlText w:val="▪"/>
      <w:lvlJc w:val="left"/>
      <w:pPr>
        <w:ind w:left="633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59" w15:restartNumberingAfterBreak="0">
    <w:nsid w:val="1F7031C5"/>
    <w:multiLevelType w:val="hybridMultilevel"/>
    <w:tmpl w:val="00F65AB0"/>
    <w:lvl w:ilvl="0" w:tplc="7C265EB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DA25C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C46F9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744F3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ECF6A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1C5AD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72992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9A56D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645B7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21BD07D4"/>
    <w:multiLevelType w:val="hybridMultilevel"/>
    <w:tmpl w:val="1D942188"/>
    <w:lvl w:ilvl="0" w:tplc="E70A2C7E">
      <w:start w:val="1"/>
      <w:numFmt w:val="lowerLetter"/>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FE5362">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9A4C6C">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C2DB5A">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2CFDA0">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C8A910">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FCF5E6">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CB5B6">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84DE8C">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2333075"/>
    <w:multiLevelType w:val="hybridMultilevel"/>
    <w:tmpl w:val="5822A4D8"/>
    <w:lvl w:ilvl="0" w:tplc="04090001">
      <w:start w:val="1"/>
      <w:numFmt w:val="bullet"/>
      <w:lvlText w:val=""/>
      <w:lvlJc w:val="left"/>
      <w:pPr>
        <w:ind w:left="93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9D415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0096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4E24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4CD4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6A00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30C5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62DE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F65C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231A4CBC"/>
    <w:multiLevelType w:val="hybridMultilevel"/>
    <w:tmpl w:val="048CF082"/>
    <w:lvl w:ilvl="0" w:tplc="F8DA8E2C">
      <w:start w:val="1"/>
      <w:numFmt w:val="bullet"/>
      <w:lvlText w:val="-"/>
      <w:lvlJc w:val="left"/>
      <w:pPr>
        <w:ind w:left="108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3" w15:restartNumberingAfterBreak="0">
    <w:nsid w:val="234547C8"/>
    <w:multiLevelType w:val="hybridMultilevel"/>
    <w:tmpl w:val="EC6EBA28"/>
    <w:lvl w:ilvl="0" w:tplc="124A2128">
      <w:start w:val="1"/>
      <w:numFmt w:val="bullet"/>
      <w:lvlText w:val="-"/>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92960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AE121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92B0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B8B36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68AA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3494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22AB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C84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3582547"/>
    <w:multiLevelType w:val="multilevel"/>
    <w:tmpl w:val="ABB25118"/>
    <w:lvl w:ilvl="0">
      <w:start w:val="1"/>
      <w:numFmt w:val="upperLetter"/>
      <w:lvlText w:val="%1."/>
      <w:lvlJc w:val="left"/>
      <w:pPr>
        <w:tabs>
          <w:tab w:val="num" w:pos="0"/>
        </w:tabs>
        <w:ind w:left="467" w:hanging="360"/>
      </w:pPr>
      <w:rPr>
        <w:b/>
      </w:rPr>
    </w:lvl>
    <w:lvl w:ilvl="1">
      <w:start w:val="1"/>
      <w:numFmt w:val="lowerLetter"/>
      <w:lvlText w:val="%2."/>
      <w:lvlJc w:val="left"/>
      <w:pPr>
        <w:tabs>
          <w:tab w:val="num" w:pos="0"/>
        </w:tabs>
        <w:ind w:left="1187" w:hanging="360"/>
      </w:pPr>
    </w:lvl>
    <w:lvl w:ilvl="2">
      <w:start w:val="1"/>
      <w:numFmt w:val="lowerRoman"/>
      <w:lvlText w:val="%3."/>
      <w:lvlJc w:val="right"/>
      <w:pPr>
        <w:tabs>
          <w:tab w:val="num" w:pos="0"/>
        </w:tabs>
        <w:ind w:left="1907" w:hanging="180"/>
      </w:pPr>
    </w:lvl>
    <w:lvl w:ilvl="3">
      <w:start w:val="1"/>
      <w:numFmt w:val="decimal"/>
      <w:lvlText w:val="%4."/>
      <w:lvlJc w:val="left"/>
      <w:pPr>
        <w:tabs>
          <w:tab w:val="num" w:pos="0"/>
        </w:tabs>
        <w:ind w:left="2627" w:hanging="360"/>
      </w:pPr>
    </w:lvl>
    <w:lvl w:ilvl="4">
      <w:start w:val="1"/>
      <w:numFmt w:val="lowerLetter"/>
      <w:lvlText w:val="%5."/>
      <w:lvlJc w:val="left"/>
      <w:pPr>
        <w:tabs>
          <w:tab w:val="num" w:pos="0"/>
        </w:tabs>
        <w:ind w:left="3347" w:hanging="360"/>
      </w:pPr>
    </w:lvl>
    <w:lvl w:ilvl="5">
      <w:start w:val="1"/>
      <w:numFmt w:val="lowerRoman"/>
      <w:lvlText w:val="%6."/>
      <w:lvlJc w:val="right"/>
      <w:pPr>
        <w:tabs>
          <w:tab w:val="num" w:pos="0"/>
        </w:tabs>
        <w:ind w:left="4067" w:hanging="180"/>
      </w:pPr>
    </w:lvl>
    <w:lvl w:ilvl="6">
      <w:start w:val="1"/>
      <w:numFmt w:val="decimal"/>
      <w:lvlText w:val="%7."/>
      <w:lvlJc w:val="left"/>
      <w:pPr>
        <w:tabs>
          <w:tab w:val="num" w:pos="0"/>
        </w:tabs>
        <w:ind w:left="4787" w:hanging="360"/>
      </w:pPr>
    </w:lvl>
    <w:lvl w:ilvl="7">
      <w:start w:val="1"/>
      <w:numFmt w:val="lowerLetter"/>
      <w:lvlText w:val="%8."/>
      <w:lvlJc w:val="left"/>
      <w:pPr>
        <w:tabs>
          <w:tab w:val="num" w:pos="0"/>
        </w:tabs>
        <w:ind w:left="5507" w:hanging="360"/>
      </w:pPr>
    </w:lvl>
    <w:lvl w:ilvl="8">
      <w:start w:val="1"/>
      <w:numFmt w:val="lowerRoman"/>
      <w:lvlText w:val="%9."/>
      <w:lvlJc w:val="right"/>
      <w:pPr>
        <w:tabs>
          <w:tab w:val="num" w:pos="0"/>
        </w:tabs>
        <w:ind w:left="6227" w:hanging="180"/>
      </w:pPr>
    </w:lvl>
  </w:abstractNum>
  <w:abstractNum w:abstractNumId="65" w15:restartNumberingAfterBreak="0">
    <w:nsid w:val="237B715B"/>
    <w:multiLevelType w:val="hybridMultilevel"/>
    <w:tmpl w:val="F4B681E8"/>
    <w:lvl w:ilvl="0" w:tplc="41048A94">
      <w:start w:val="1"/>
      <w:numFmt w:val="bullet"/>
      <w:lvlText w:val="-"/>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1EBBA4">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B2C612">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9C0596">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4DF22">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68EB70">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0A4D6">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2CFB02">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483460">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39122BB"/>
    <w:multiLevelType w:val="hybridMultilevel"/>
    <w:tmpl w:val="567065EA"/>
    <w:lvl w:ilvl="0" w:tplc="3920FAAE">
      <w:start w:val="1"/>
      <w:numFmt w:val="bullet"/>
      <w:lvlText w:val="-"/>
      <w:lvlJc w:val="left"/>
      <w:pPr>
        <w:ind w:left="12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522506">
      <w:start w:val="1"/>
      <w:numFmt w:val="bullet"/>
      <w:lvlText w:val="o"/>
      <w:lvlJc w:val="left"/>
      <w:pPr>
        <w:ind w:left="1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44E090">
      <w:start w:val="1"/>
      <w:numFmt w:val="bullet"/>
      <w:lvlText w:val="▪"/>
      <w:lvlJc w:val="left"/>
      <w:pPr>
        <w:ind w:left="2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7041632">
      <w:start w:val="1"/>
      <w:numFmt w:val="bullet"/>
      <w:lvlText w:val="•"/>
      <w:lvlJc w:val="left"/>
      <w:pPr>
        <w:ind w:left="3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C4C3BEA">
      <w:start w:val="1"/>
      <w:numFmt w:val="bullet"/>
      <w:lvlText w:val="o"/>
      <w:lvlJc w:val="left"/>
      <w:pPr>
        <w:ind w:left="3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5B852E4">
      <w:start w:val="1"/>
      <w:numFmt w:val="bullet"/>
      <w:lvlText w:val="▪"/>
      <w:lvlJc w:val="left"/>
      <w:pPr>
        <w:ind w:left="4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C785784">
      <w:start w:val="1"/>
      <w:numFmt w:val="bullet"/>
      <w:lvlText w:val="•"/>
      <w:lvlJc w:val="left"/>
      <w:pPr>
        <w:ind w:left="5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7CA4C26">
      <w:start w:val="1"/>
      <w:numFmt w:val="bullet"/>
      <w:lvlText w:val="o"/>
      <w:lvlJc w:val="left"/>
      <w:pPr>
        <w:ind w:left="6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A8C02E">
      <w:start w:val="1"/>
      <w:numFmt w:val="bullet"/>
      <w:lvlText w:val="▪"/>
      <w:lvlJc w:val="left"/>
      <w:pPr>
        <w:ind w:left="6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5932527"/>
    <w:multiLevelType w:val="multilevel"/>
    <w:tmpl w:val="07AE1D9A"/>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6D57CB9"/>
    <w:multiLevelType w:val="hybridMultilevel"/>
    <w:tmpl w:val="2438F97C"/>
    <w:lvl w:ilvl="0" w:tplc="BE881714">
      <w:start w:val="1"/>
      <w:numFmt w:val="bullet"/>
      <w:lvlText w:val="-"/>
      <w:lvlJc w:val="left"/>
      <w:pPr>
        <w:ind w:left="725"/>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1" w:tplc="E3049660">
      <w:start w:val="1"/>
      <w:numFmt w:val="bullet"/>
      <w:lvlText w:val="o"/>
      <w:lvlJc w:val="left"/>
      <w:pPr>
        <w:ind w:left="14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2" w:tplc="47E6D9F6">
      <w:start w:val="1"/>
      <w:numFmt w:val="bullet"/>
      <w:lvlText w:val="▪"/>
      <w:lvlJc w:val="left"/>
      <w:pPr>
        <w:ind w:left="21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3" w:tplc="3482E278">
      <w:start w:val="1"/>
      <w:numFmt w:val="bullet"/>
      <w:lvlText w:val="•"/>
      <w:lvlJc w:val="left"/>
      <w:pPr>
        <w:ind w:left="28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4" w:tplc="ACC45A4A">
      <w:start w:val="1"/>
      <w:numFmt w:val="bullet"/>
      <w:lvlText w:val="o"/>
      <w:lvlJc w:val="left"/>
      <w:pPr>
        <w:ind w:left="360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5" w:tplc="53BCD2E4">
      <w:start w:val="1"/>
      <w:numFmt w:val="bullet"/>
      <w:lvlText w:val="▪"/>
      <w:lvlJc w:val="left"/>
      <w:pPr>
        <w:ind w:left="432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6" w:tplc="1D0833D6">
      <w:start w:val="1"/>
      <w:numFmt w:val="bullet"/>
      <w:lvlText w:val="•"/>
      <w:lvlJc w:val="left"/>
      <w:pPr>
        <w:ind w:left="504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7" w:tplc="0FB29C24">
      <w:start w:val="1"/>
      <w:numFmt w:val="bullet"/>
      <w:lvlText w:val="o"/>
      <w:lvlJc w:val="left"/>
      <w:pPr>
        <w:ind w:left="576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lvl w:ilvl="8" w:tplc="A0BE4882">
      <w:start w:val="1"/>
      <w:numFmt w:val="bullet"/>
      <w:lvlText w:val="▪"/>
      <w:lvlJc w:val="left"/>
      <w:pPr>
        <w:ind w:left="6480"/>
      </w:pPr>
      <w:rPr>
        <w:rFonts w:ascii="Calibri" w:eastAsia="Calibri" w:hAnsi="Calibri" w:cs="Calibri"/>
        <w:b w:val="0"/>
        <w:i w:val="0"/>
        <w:strike w:val="0"/>
        <w:dstrike w:val="0"/>
        <w:color w:val="231F20"/>
        <w:sz w:val="16"/>
        <w:szCs w:val="16"/>
        <w:u w:val="none" w:color="000000"/>
        <w:bdr w:val="none" w:sz="0" w:space="0" w:color="auto"/>
        <w:shd w:val="clear" w:color="auto" w:fill="auto"/>
        <w:vertAlign w:val="baseline"/>
      </w:rPr>
    </w:lvl>
  </w:abstractNum>
  <w:abstractNum w:abstractNumId="69" w15:restartNumberingAfterBreak="0">
    <w:nsid w:val="289760DC"/>
    <w:multiLevelType w:val="hybridMultilevel"/>
    <w:tmpl w:val="AC805E4A"/>
    <w:styleLink w:val="Style71"/>
    <w:lvl w:ilvl="0" w:tplc="B3B23A32">
      <w:start w:val="3"/>
      <w:numFmt w:val="bullet"/>
      <w:lvlText w:val="-"/>
      <w:lvlJc w:val="left"/>
      <w:pPr>
        <w:ind w:left="720" w:hanging="360"/>
      </w:pPr>
      <w:rPr>
        <w:rFonts w:ascii="Times New Roman" w:eastAsia="Batang" w:hAnsi="Times New Roman" w:cs="Times New Roman" w:hint="default"/>
      </w:rPr>
    </w:lvl>
    <w:lvl w:ilvl="1" w:tplc="EBC80286">
      <w:start w:val="1"/>
      <w:numFmt w:val="bullet"/>
      <w:lvlText w:val="o"/>
      <w:lvlJc w:val="left"/>
      <w:pPr>
        <w:ind w:left="1440" w:hanging="360"/>
      </w:pPr>
      <w:rPr>
        <w:rFonts w:ascii="Courier New" w:hAnsi="Courier New" w:cs="Courier New" w:hint="default"/>
      </w:rPr>
    </w:lvl>
    <w:lvl w:ilvl="2" w:tplc="3ED290F8">
      <w:start w:val="1"/>
      <w:numFmt w:val="bullet"/>
      <w:lvlText w:val=""/>
      <w:lvlJc w:val="left"/>
      <w:pPr>
        <w:ind w:left="2160" w:hanging="360"/>
      </w:pPr>
      <w:rPr>
        <w:rFonts w:ascii="Wingdings" w:hAnsi="Wingdings" w:hint="default"/>
      </w:rPr>
    </w:lvl>
    <w:lvl w:ilvl="3" w:tplc="DF102018">
      <w:start w:val="1"/>
      <w:numFmt w:val="bullet"/>
      <w:lvlText w:val=""/>
      <w:lvlJc w:val="left"/>
      <w:pPr>
        <w:ind w:left="2880" w:hanging="360"/>
      </w:pPr>
      <w:rPr>
        <w:rFonts w:ascii="Symbol" w:hAnsi="Symbol" w:hint="default"/>
      </w:rPr>
    </w:lvl>
    <w:lvl w:ilvl="4" w:tplc="BD585342">
      <w:start w:val="1"/>
      <w:numFmt w:val="bullet"/>
      <w:lvlText w:val="o"/>
      <w:lvlJc w:val="left"/>
      <w:pPr>
        <w:ind w:left="3600" w:hanging="360"/>
      </w:pPr>
      <w:rPr>
        <w:rFonts w:ascii="Courier New" w:hAnsi="Courier New" w:cs="Courier New" w:hint="default"/>
      </w:rPr>
    </w:lvl>
    <w:lvl w:ilvl="5" w:tplc="6F1ACBC8">
      <w:start w:val="1"/>
      <w:numFmt w:val="bullet"/>
      <w:lvlText w:val=""/>
      <w:lvlJc w:val="left"/>
      <w:pPr>
        <w:ind w:left="4320" w:hanging="360"/>
      </w:pPr>
      <w:rPr>
        <w:rFonts w:ascii="Wingdings" w:hAnsi="Wingdings" w:hint="default"/>
      </w:rPr>
    </w:lvl>
    <w:lvl w:ilvl="6" w:tplc="34E0ED70">
      <w:start w:val="1"/>
      <w:numFmt w:val="bullet"/>
      <w:lvlText w:val=""/>
      <w:lvlJc w:val="left"/>
      <w:pPr>
        <w:ind w:left="5040" w:hanging="360"/>
      </w:pPr>
      <w:rPr>
        <w:rFonts w:ascii="Symbol" w:hAnsi="Symbol" w:hint="default"/>
      </w:rPr>
    </w:lvl>
    <w:lvl w:ilvl="7" w:tplc="82B27D00">
      <w:start w:val="1"/>
      <w:numFmt w:val="bullet"/>
      <w:lvlText w:val="o"/>
      <w:lvlJc w:val="left"/>
      <w:pPr>
        <w:ind w:left="5760" w:hanging="360"/>
      </w:pPr>
      <w:rPr>
        <w:rFonts w:ascii="Courier New" w:hAnsi="Courier New" w:cs="Courier New" w:hint="default"/>
      </w:rPr>
    </w:lvl>
    <w:lvl w:ilvl="8" w:tplc="D32485D4">
      <w:start w:val="1"/>
      <w:numFmt w:val="bullet"/>
      <w:lvlText w:val=""/>
      <w:lvlJc w:val="left"/>
      <w:pPr>
        <w:ind w:left="6480" w:hanging="360"/>
      </w:pPr>
      <w:rPr>
        <w:rFonts w:ascii="Wingdings" w:hAnsi="Wingdings" w:hint="default"/>
      </w:rPr>
    </w:lvl>
  </w:abstractNum>
  <w:abstractNum w:abstractNumId="70" w15:restartNumberingAfterBreak="0">
    <w:nsid w:val="289B752C"/>
    <w:multiLevelType w:val="hybridMultilevel"/>
    <w:tmpl w:val="F7CE4018"/>
    <w:lvl w:ilvl="0" w:tplc="3D1492D2">
      <w:start w:val="1"/>
      <w:numFmt w:val="lowerLetter"/>
      <w:lvlText w:val="%1."/>
      <w:lvlJc w:val="left"/>
      <w:pPr>
        <w:ind w:left="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E0988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C527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A6B1D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4ADC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09B2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852D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F4052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7AF4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8A916A8"/>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72" w15:restartNumberingAfterBreak="0">
    <w:nsid w:val="29584755"/>
    <w:multiLevelType w:val="hybridMultilevel"/>
    <w:tmpl w:val="B8726A1A"/>
    <w:lvl w:ilvl="0" w:tplc="CBB21B2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F449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B099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EE7B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A70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6EB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1290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A38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5E35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9BE152F"/>
    <w:multiLevelType w:val="hybridMultilevel"/>
    <w:tmpl w:val="9B301AFE"/>
    <w:lvl w:ilvl="0" w:tplc="038C4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8166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A4DD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5AA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D06B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43C34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9201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6EAC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1CDC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2C2D7238"/>
    <w:multiLevelType w:val="hybridMultilevel"/>
    <w:tmpl w:val="351CC6A0"/>
    <w:lvl w:ilvl="0" w:tplc="5BBCA464">
      <w:start w:val="1"/>
      <w:numFmt w:val="decimal"/>
      <w:lvlText w:val="%1."/>
      <w:lvlJc w:val="left"/>
      <w:pPr>
        <w:ind w:left="9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C6ED42C">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7E47D10">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5320D76">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6665A0">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AA7A52">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9A666A6">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570E606">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A058BE">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C642C15"/>
    <w:multiLevelType w:val="hybridMultilevel"/>
    <w:tmpl w:val="CF2206DA"/>
    <w:styleLink w:val="LFO21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2CCB16A4"/>
    <w:multiLevelType w:val="hybridMultilevel"/>
    <w:tmpl w:val="721C0B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D5964CD"/>
    <w:multiLevelType w:val="hybridMultilevel"/>
    <w:tmpl w:val="8E6C5D98"/>
    <w:lvl w:ilvl="0" w:tplc="0020128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18CA4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0E225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3EA7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76CB8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901F5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5A026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1AD3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80F35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2D7222A5"/>
    <w:multiLevelType w:val="hybridMultilevel"/>
    <w:tmpl w:val="68B0AA90"/>
    <w:styleLink w:val="LFO213"/>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2DA26867"/>
    <w:multiLevelType w:val="hybridMultilevel"/>
    <w:tmpl w:val="120472BA"/>
    <w:lvl w:ilvl="0" w:tplc="B090F27E">
      <w:start w:val="1"/>
      <w:numFmt w:val="lowerLetter"/>
      <w:lvlText w:val="%1."/>
      <w:lvlJc w:val="left"/>
      <w:pPr>
        <w:ind w:left="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48F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B4BE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FAFF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E695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AC7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AE0A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8E55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0A8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DD501CD"/>
    <w:multiLevelType w:val="hybridMultilevel"/>
    <w:tmpl w:val="829E665E"/>
    <w:lvl w:ilvl="0" w:tplc="89F296F6">
      <w:start w:val="1"/>
      <w:numFmt w:val="decimal"/>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A2E4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DAF0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EE86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C27D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51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EEA1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0A12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06A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E2217AB"/>
    <w:multiLevelType w:val="hybridMultilevel"/>
    <w:tmpl w:val="3D44A738"/>
    <w:lvl w:ilvl="0" w:tplc="0409000F">
      <w:start w:val="1"/>
      <w:numFmt w:val="decimal"/>
      <w:lvlText w:val="%1."/>
      <w:lvlJc w:val="left"/>
      <w:pPr>
        <w:ind w:left="1297" w:hanging="360"/>
      </w:pPr>
    </w:lvl>
    <w:lvl w:ilvl="1" w:tplc="04090019" w:tentative="1">
      <w:start w:val="1"/>
      <w:numFmt w:val="lowerLetter"/>
      <w:lvlText w:val="%2."/>
      <w:lvlJc w:val="left"/>
      <w:pPr>
        <w:ind w:left="2017" w:hanging="360"/>
      </w:pPr>
    </w:lvl>
    <w:lvl w:ilvl="2" w:tplc="0409001B" w:tentative="1">
      <w:start w:val="1"/>
      <w:numFmt w:val="lowerRoman"/>
      <w:lvlText w:val="%3."/>
      <w:lvlJc w:val="right"/>
      <w:pPr>
        <w:ind w:left="2737" w:hanging="180"/>
      </w:pPr>
    </w:lvl>
    <w:lvl w:ilvl="3" w:tplc="0409000F" w:tentative="1">
      <w:start w:val="1"/>
      <w:numFmt w:val="decimal"/>
      <w:lvlText w:val="%4."/>
      <w:lvlJc w:val="left"/>
      <w:pPr>
        <w:ind w:left="3457" w:hanging="360"/>
      </w:pPr>
    </w:lvl>
    <w:lvl w:ilvl="4" w:tplc="04090019" w:tentative="1">
      <w:start w:val="1"/>
      <w:numFmt w:val="lowerLetter"/>
      <w:lvlText w:val="%5."/>
      <w:lvlJc w:val="left"/>
      <w:pPr>
        <w:ind w:left="4177" w:hanging="360"/>
      </w:pPr>
    </w:lvl>
    <w:lvl w:ilvl="5" w:tplc="0409001B" w:tentative="1">
      <w:start w:val="1"/>
      <w:numFmt w:val="lowerRoman"/>
      <w:lvlText w:val="%6."/>
      <w:lvlJc w:val="right"/>
      <w:pPr>
        <w:ind w:left="4897" w:hanging="180"/>
      </w:pPr>
    </w:lvl>
    <w:lvl w:ilvl="6" w:tplc="0409000F" w:tentative="1">
      <w:start w:val="1"/>
      <w:numFmt w:val="decimal"/>
      <w:lvlText w:val="%7."/>
      <w:lvlJc w:val="left"/>
      <w:pPr>
        <w:ind w:left="5617" w:hanging="360"/>
      </w:pPr>
    </w:lvl>
    <w:lvl w:ilvl="7" w:tplc="04090019" w:tentative="1">
      <w:start w:val="1"/>
      <w:numFmt w:val="lowerLetter"/>
      <w:lvlText w:val="%8."/>
      <w:lvlJc w:val="left"/>
      <w:pPr>
        <w:ind w:left="6337" w:hanging="360"/>
      </w:pPr>
    </w:lvl>
    <w:lvl w:ilvl="8" w:tplc="0409001B" w:tentative="1">
      <w:start w:val="1"/>
      <w:numFmt w:val="lowerRoman"/>
      <w:lvlText w:val="%9."/>
      <w:lvlJc w:val="right"/>
      <w:pPr>
        <w:ind w:left="7057" w:hanging="180"/>
      </w:pPr>
    </w:lvl>
  </w:abstractNum>
  <w:abstractNum w:abstractNumId="82" w15:restartNumberingAfterBreak="0">
    <w:nsid w:val="2E4B2F2F"/>
    <w:multiLevelType w:val="hybridMultilevel"/>
    <w:tmpl w:val="6C8A4D2A"/>
    <w:styleLink w:val="LFO1982"/>
    <w:lvl w:ilvl="0" w:tplc="BF6E6A36">
      <w:start w:val="1"/>
      <w:numFmt w:val="decimal"/>
      <w:pStyle w:val="AAOarticle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2E8019F9"/>
    <w:multiLevelType w:val="multilevel"/>
    <w:tmpl w:val="594E9AE6"/>
    <w:lvl w:ilvl="0">
      <w:start w:val="1"/>
      <w:numFmt w:val="lowerLetter"/>
      <w:lvlText w:val="%1)"/>
      <w:lvlJc w:val="left"/>
      <w:pPr>
        <w:tabs>
          <w:tab w:val="num" w:pos="0"/>
        </w:tabs>
        <w:ind w:left="786" w:hanging="360"/>
      </w:pPr>
      <w:rPr>
        <w:rFonts w:ascii="Times New Roman" w:eastAsia="Calibri" w:hAnsi="Times New Roman" w:cs="Times New Roman"/>
        <w:color w:val="231F20"/>
        <w:spacing w:val="-2"/>
        <w:w w:val="100"/>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2E9B2290"/>
    <w:multiLevelType w:val="hybridMultilevel"/>
    <w:tmpl w:val="592EBBD0"/>
    <w:styleLink w:val="LFO1931"/>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5" w15:restartNumberingAfterBreak="0">
    <w:nsid w:val="2F46572D"/>
    <w:multiLevelType w:val="multilevel"/>
    <w:tmpl w:val="4AA4DFB4"/>
    <w:lvl w:ilvl="0">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0403806"/>
    <w:multiLevelType w:val="hybridMultilevel"/>
    <w:tmpl w:val="1BA60ABE"/>
    <w:lvl w:ilvl="0" w:tplc="58901BB4">
      <w:start w:val="1"/>
      <w:numFmt w:val="bullet"/>
      <w:lvlText w:val=""/>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7F0B96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2C9A7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1248D5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62F29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79C8EA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2D8020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60C1CC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32CE7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30637118"/>
    <w:multiLevelType w:val="hybridMultilevel"/>
    <w:tmpl w:val="D936AE40"/>
    <w:lvl w:ilvl="0" w:tplc="44EED6A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C116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26C03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DED7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84B8A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64FAF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CC7DC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8AA50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9CDC3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30A973FF"/>
    <w:multiLevelType w:val="hybridMultilevel"/>
    <w:tmpl w:val="E2A2EF72"/>
    <w:lvl w:ilvl="0" w:tplc="E3469E3C">
      <w:start w:val="1"/>
      <w:numFmt w:val="decimal"/>
      <w:lvlText w:val="%1."/>
      <w:lvlJc w:val="left"/>
      <w:pPr>
        <w:ind w:left="407"/>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EA6845AA">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D32F70A">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F58E0BB8">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DE82C5A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0CA0FD0">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DAF2EE62">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EF6DD8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88E9A38">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9" w15:restartNumberingAfterBreak="0">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31972067"/>
    <w:multiLevelType w:val="multilevel"/>
    <w:tmpl w:val="8A8CA320"/>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1BD6F1A"/>
    <w:multiLevelType w:val="multilevel"/>
    <w:tmpl w:val="FEACA97A"/>
    <w:lvl w:ilvl="0">
      <w:start w:val="1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32621F6E"/>
    <w:multiLevelType w:val="hybridMultilevel"/>
    <w:tmpl w:val="0D5600AE"/>
    <w:lvl w:ilvl="0" w:tplc="6F0EEF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076C4">
      <w:start w:val="1"/>
      <w:numFmt w:val="lowerLetter"/>
      <w:lvlText w:val="%2"/>
      <w:lvlJc w:val="left"/>
      <w:pPr>
        <w:ind w:left="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A4225C">
      <w:start w:val="1"/>
      <w:numFmt w:val="lowerRoman"/>
      <w:lvlRestart w:val="0"/>
      <w:lvlText w:val="%3."/>
      <w:lvlJc w:val="left"/>
      <w:pPr>
        <w:ind w:left="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9E9D7A">
      <w:start w:val="1"/>
      <w:numFmt w:val="decimal"/>
      <w:lvlText w:val="%4"/>
      <w:lvlJc w:val="left"/>
      <w:pPr>
        <w:ind w:left="1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81894">
      <w:start w:val="1"/>
      <w:numFmt w:val="lowerLetter"/>
      <w:lvlText w:val="%5"/>
      <w:lvlJc w:val="left"/>
      <w:pPr>
        <w:ind w:left="2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6E6332">
      <w:start w:val="1"/>
      <w:numFmt w:val="lowerRoman"/>
      <w:lvlText w:val="%6"/>
      <w:lvlJc w:val="left"/>
      <w:pPr>
        <w:ind w:left="3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9AA798">
      <w:start w:val="1"/>
      <w:numFmt w:val="decimal"/>
      <w:lvlText w:val="%7"/>
      <w:lvlJc w:val="left"/>
      <w:pPr>
        <w:ind w:left="4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1EA6AA">
      <w:start w:val="1"/>
      <w:numFmt w:val="lowerLetter"/>
      <w:lvlText w:val="%8"/>
      <w:lvlJc w:val="left"/>
      <w:pPr>
        <w:ind w:left="4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3CEE20">
      <w:start w:val="1"/>
      <w:numFmt w:val="lowerRoman"/>
      <w:lvlText w:val="%9"/>
      <w:lvlJc w:val="left"/>
      <w:pPr>
        <w:ind w:left="5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33452DFE"/>
    <w:multiLevelType w:val="hybridMultilevel"/>
    <w:tmpl w:val="3336E4A6"/>
    <w:lvl w:ilvl="0" w:tplc="731C5DE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66E2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8C9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969F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C0B4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1C60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5A4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F484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4ECD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4956361"/>
    <w:multiLevelType w:val="multilevel"/>
    <w:tmpl w:val="99223EFE"/>
    <w:styleLink w:val="LFO161"/>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34D220F6"/>
    <w:multiLevelType w:val="multilevel"/>
    <w:tmpl w:val="6178BE60"/>
    <w:lvl w:ilvl="0">
      <w:start w:val="1"/>
      <w:numFmt w:val="lowerLetter"/>
      <w:lvlText w:val="%1)"/>
      <w:lvlJc w:val="left"/>
      <w:pPr>
        <w:tabs>
          <w:tab w:val="num" w:pos="0"/>
        </w:tabs>
        <w:ind w:left="290" w:hanging="171"/>
      </w:pPr>
      <w:rPr>
        <w:rFonts w:ascii="Calibri" w:eastAsia="Calibri" w:hAnsi="Calibri" w:cs="Calibri"/>
        <w:color w:val="231F20"/>
        <w:spacing w:val="-2"/>
        <w:w w:val="100"/>
        <w:sz w:val="26"/>
        <w:szCs w:val="26"/>
      </w:rPr>
    </w:lvl>
    <w:lvl w:ilvl="1">
      <w:numFmt w:val="bullet"/>
      <w:lvlText w:val=""/>
      <w:lvlJc w:val="left"/>
      <w:pPr>
        <w:tabs>
          <w:tab w:val="num" w:pos="0"/>
        </w:tabs>
        <w:ind w:left="752" w:hanging="171"/>
      </w:pPr>
      <w:rPr>
        <w:rFonts w:ascii="Symbol" w:hAnsi="Symbol" w:cs="Symbol" w:hint="default"/>
      </w:rPr>
    </w:lvl>
    <w:lvl w:ilvl="2">
      <w:numFmt w:val="bullet"/>
      <w:lvlText w:val=""/>
      <w:lvlJc w:val="left"/>
      <w:pPr>
        <w:tabs>
          <w:tab w:val="num" w:pos="0"/>
        </w:tabs>
        <w:ind w:left="1205" w:hanging="171"/>
      </w:pPr>
      <w:rPr>
        <w:rFonts w:ascii="Symbol" w:hAnsi="Symbol" w:cs="Symbol" w:hint="default"/>
      </w:rPr>
    </w:lvl>
    <w:lvl w:ilvl="3">
      <w:numFmt w:val="bullet"/>
      <w:lvlText w:val=""/>
      <w:lvlJc w:val="left"/>
      <w:pPr>
        <w:tabs>
          <w:tab w:val="num" w:pos="0"/>
        </w:tabs>
        <w:ind w:left="1658" w:hanging="171"/>
      </w:pPr>
      <w:rPr>
        <w:rFonts w:ascii="Symbol" w:hAnsi="Symbol" w:cs="Symbol" w:hint="default"/>
      </w:rPr>
    </w:lvl>
    <w:lvl w:ilvl="4">
      <w:numFmt w:val="bullet"/>
      <w:lvlText w:val=""/>
      <w:lvlJc w:val="left"/>
      <w:pPr>
        <w:tabs>
          <w:tab w:val="num" w:pos="0"/>
        </w:tabs>
        <w:ind w:left="2111" w:hanging="171"/>
      </w:pPr>
      <w:rPr>
        <w:rFonts w:ascii="Symbol" w:hAnsi="Symbol" w:cs="Symbol" w:hint="default"/>
      </w:rPr>
    </w:lvl>
    <w:lvl w:ilvl="5">
      <w:numFmt w:val="bullet"/>
      <w:lvlText w:val=""/>
      <w:lvlJc w:val="left"/>
      <w:pPr>
        <w:tabs>
          <w:tab w:val="num" w:pos="0"/>
        </w:tabs>
        <w:ind w:left="2564" w:hanging="171"/>
      </w:pPr>
      <w:rPr>
        <w:rFonts w:ascii="Symbol" w:hAnsi="Symbol" w:cs="Symbol" w:hint="default"/>
      </w:rPr>
    </w:lvl>
    <w:lvl w:ilvl="6">
      <w:numFmt w:val="bullet"/>
      <w:lvlText w:val=""/>
      <w:lvlJc w:val="left"/>
      <w:pPr>
        <w:tabs>
          <w:tab w:val="num" w:pos="0"/>
        </w:tabs>
        <w:ind w:left="3016" w:hanging="171"/>
      </w:pPr>
      <w:rPr>
        <w:rFonts w:ascii="Symbol" w:hAnsi="Symbol" w:cs="Symbol" w:hint="default"/>
      </w:rPr>
    </w:lvl>
    <w:lvl w:ilvl="7">
      <w:numFmt w:val="bullet"/>
      <w:lvlText w:val=""/>
      <w:lvlJc w:val="left"/>
      <w:pPr>
        <w:tabs>
          <w:tab w:val="num" w:pos="0"/>
        </w:tabs>
        <w:ind w:left="3469" w:hanging="171"/>
      </w:pPr>
      <w:rPr>
        <w:rFonts w:ascii="Symbol" w:hAnsi="Symbol" w:cs="Symbol" w:hint="default"/>
      </w:rPr>
    </w:lvl>
    <w:lvl w:ilvl="8">
      <w:numFmt w:val="bullet"/>
      <w:lvlText w:val=""/>
      <w:lvlJc w:val="left"/>
      <w:pPr>
        <w:tabs>
          <w:tab w:val="num" w:pos="0"/>
        </w:tabs>
        <w:ind w:left="3922" w:hanging="171"/>
      </w:pPr>
      <w:rPr>
        <w:rFonts w:ascii="Symbol" w:hAnsi="Symbol" w:cs="Symbol" w:hint="default"/>
      </w:rPr>
    </w:lvl>
  </w:abstractNum>
  <w:abstractNum w:abstractNumId="96" w15:restartNumberingAfterBreak="0">
    <w:nsid w:val="359A230D"/>
    <w:multiLevelType w:val="hybridMultilevel"/>
    <w:tmpl w:val="C27EE430"/>
    <w:lvl w:ilvl="0" w:tplc="90685E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D8CFB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EA8AD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62EC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D427C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FCC6E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EA72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DA52D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E43C0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5E96C8E"/>
    <w:multiLevelType w:val="hybridMultilevel"/>
    <w:tmpl w:val="CA5CE544"/>
    <w:styleLink w:val="LFO1941"/>
    <w:lvl w:ilvl="0" w:tplc="16645B18">
      <w:start w:val="13"/>
      <w:numFmt w:val="decimal"/>
      <w:lvlText w:val="%1."/>
      <w:lvlJc w:val="left"/>
      <w:pPr>
        <w:ind w:left="3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BDE29F2">
      <w:start w:val="1"/>
      <w:numFmt w:val="bullet"/>
      <w:lvlText w:val="•"/>
      <w:lvlJc w:val="left"/>
      <w:pPr>
        <w:ind w:left="7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31EE7F0">
      <w:start w:val="1"/>
      <w:numFmt w:val="bullet"/>
      <w:lvlText w:val="▪"/>
      <w:lvlJc w:val="left"/>
      <w:pPr>
        <w:ind w:left="14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104CCC6">
      <w:start w:val="1"/>
      <w:numFmt w:val="bullet"/>
      <w:lvlText w:val="•"/>
      <w:lvlJc w:val="left"/>
      <w:pPr>
        <w:ind w:left="21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4943FC8">
      <w:start w:val="1"/>
      <w:numFmt w:val="bullet"/>
      <w:lvlText w:val="o"/>
      <w:lvlJc w:val="left"/>
      <w:pPr>
        <w:ind w:left="28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63CCCA0">
      <w:start w:val="1"/>
      <w:numFmt w:val="bullet"/>
      <w:lvlText w:val="▪"/>
      <w:lvlJc w:val="left"/>
      <w:pPr>
        <w:ind w:left="35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088A660">
      <w:start w:val="1"/>
      <w:numFmt w:val="bullet"/>
      <w:lvlText w:val="•"/>
      <w:lvlJc w:val="left"/>
      <w:pPr>
        <w:ind w:left="43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92A8A12">
      <w:start w:val="1"/>
      <w:numFmt w:val="bullet"/>
      <w:lvlText w:val="o"/>
      <w:lvlJc w:val="left"/>
      <w:pPr>
        <w:ind w:left="50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1A2E936">
      <w:start w:val="1"/>
      <w:numFmt w:val="bullet"/>
      <w:lvlText w:val="▪"/>
      <w:lvlJc w:val="left"/>
      <w:pPr>
        <w:ind w:left="57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8" w15:restartNumberingAfterBreak="0">
    <w:nsid w:val="36ED7281"/>
    <w:multiLevelType w:val="hybridMultilevel"/>
    <w:tmpl w:val="383E0010"/>
    <w:lvl w:ilvl="0" w:tplc="F8DA8E2C">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74A45B6"/>
    <w:multiLevelType w:val="hybridMultilevel"/>
    <w:tmpl w:val="378C6F4A"/>
    <w:lvl w:ilvl="0" w:tplc="DB3651E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561D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EEB9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EE68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90C0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AA37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A0D5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6A77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1637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AE1070B"/>
    <w:multiLevelType w:val="hybridMultilevel"/>
    <w:tmpl w:val="C876EE88"/>
    <w:lvl w:ilvl="0" w:tplc="04090001">
      <w:start w:val="1"/>
      <w:numFmt w:val="bullet"/>
      <w:lvlText w:val=""/>
      <w:lvlJc w:val="left"/>
      <w:pPr>
        <w:ind w:left="113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0CE14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4055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ECFF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B285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AE09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F4CA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E0FE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920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3C7A5BA1"/>
    <w:multiLevelType w:val="singleLevel"/>
    <w:tmpl w:val="04090017"/>
    <w:styleLink w:val="LFO1983"/>
    <w:lvl w:ilvl="0">
      <w:start w:val="1"/>
      <w:numFmt w:val="lowerLetter"/>
      <w:lvlText w:val="%1)"/>
      <w:lvlJc w:val="left"/>
      <w:pPr>
        <w:tabs>
          <w:tab w:val="num" w:pos="720"/>
        </w:tabs>
        <w:ind w:left="720" w:hanging="360"/>
      </w:pPr>
    </w:lvl>
  </w:abstractNum>
  <w:abstractNum w:abstractNumId="102" w15:restartNumberingAfterBreak="0">
    <w:nsid w:val="3C820473"/>
    <w:multiLevelType w:val="multilevel"/>
    <w:tmpl w:val="C27219C4"/>
    <w:lvl w:ilvl="0">
      <w:start w:val="2"/>
      <w:numFmt w:val="bullet"/>
      <w:lvlText w:val="-"/>
      <w:lvlJc w:val="left"/>
      <w:pPr>
        <w:tabs>
          <w:tab w:val="num" w:pos="0"/>
        </w:tabs>
        <w:ind w:left="2444" w:hanging="360"/>
      </w:pPr>
      <w:rPr>
        <w:rFonts w:ascii="Arial" w:hAnsi="Arial" w:cs="Arial" w:hint="default"/>
        <w:b/>
        <w:sz w:val="24"/>
        <w:szCs w:val="24"/>
      </w:rPr>
    </w:lvl>
    <w:lvl w:ilvl="1">
      <w:start w:val="1"/>
      <w:numFmt w:val="bullet"/>
      <w:lvlText w:val="o"/>
      <w:lvlJc w:val="left"/>
      <w:pPr>
        <w:tabs>
          <w:tab w:val="num" w:pos="0"/>
        </w:tabs>
        <w:ind w:left="3164" w:hanging="360"/>
      </w:pPr>
      <w:rPr>
        <w:rFonts w:ascii="Courier New" w:hAnsi="Courier New" w:cs="Courier New" w:hint="default"/>
      </w:rPr>
    </w:lvl>
    <w:lvl w:ilvl="2">
      <w:start w:val="1"/>
      <w:numFmt w:val="bullet"/>
      <w:lvlText w:val=""/>
      <w:lvlJc w:val="left"/>
      <w:pPr>
        <w:tabs>
          <w:tab w:val="num" w:pos="0"/>
        </w:tabs>
        <w:ind w:left="3884" w:hanging="360"/>
      </w:pPr>
      <w:rPr>
        <w:rFonts w:ascii="Wingdings" w:hAnsi="Wingdings" w:cs="Wingdings" w:hint="default"/>
      </w:rPr>
    </w:lvl>
    <w:lvl w:ilvl="3">
      <w:start w:val="1"/>
      <w:numFmt w:val="bullet"/>
      <w:lvlText w:val=""/>
      <w:lvlJc w:val="left"/>
      <w:pPr>
        <w:tabs>
          <w:tab w:val="num" w:pos="0"/>
        </w:tabs>
        <w:ind w:left="4604" w:hanging="360"/>
      </w:pPr>
      <w:rPr>
        <w:rFonts w:ascii="Symbol" w:hAnsi="Symbol" w:cs="Symbol" w:hint="default"/>
      </w:rPr>
    </w:lvl>
    <w:lvl w:ilvl="4">
      <w:start w:val="1"/>
      <w:numFmt w:val="bullet"/>
      <w:lvlText w:val="o"/>
      <w:lvlJc w:val="left"/>
      <w:pPr>
        <w:tabs>
          <w:tab w:val="num" w:pos="0"/>
        </w:tabs>
        <w:ind w:left="5324" w:hanging="360"/>
      </w:pPr>
      <w:rPr>
        <w:rFonts w:ascii="Courier New" w:hAnsi="Courier New" w:cs="Courier New" w:hint="default"/>
      </w:rPr>
    </w:lvl>
    <w:lvl w:ilvl="5">
      <w:start w:val="1"/>
      <w:numFmt w:val="bullet"/>
      <w:lvlText w:val=""/>
      <w:lvlJc w:val="left"/>
      <w:pPr>
        <w:tabs>
          <w:tab w:val="num" w:pos="0"/>
        </w:tabs>
        <w:ind w:left="6044" w:hanging="360"/>
      </w:pPr>
      <w:rPr>
        <w:rFonts w:ascii="Wingdings" w:hAnsi="Wingdings" w:cs="Wingdings" w:hint="default"/>
      </w:rPr>
    </w:lvl>
    <w:lvl w:ilvl="6">
      <w:start w:val="1"/>
      <w:numFmt w:val="bullet"/>
      <w:lvlText w:val=""/>
      <w:lvlJc w:val="left"/>
      <w:pPr>
        <w:tabs>
          <w:tab w:val="num" w:pos="0"/>
        </w:tabs>
        <w:ind w:left="6764" w:hanging="360"/>
      </w:pPr>
      <w:rPr>
        <w:rFonts w:ascii="Symbol" w:hAnsi="Symbol" w:cs="Symbol" w:hint="default"/>
      </w:rPr>
    </w:lvl>
    <w:lvl w:ilvl="7">
      <w:start w:val="1"/>
      <w:numFmt w:val="bullet"/>
      <w:lvlText w:val="o"/>
      <w:lvlJc w:val="left"/>
      <w:pPr>
        <w:tabs>
          <w:tab w:val="num" w:pos="0"/>
        </w:tabs>
        <w:ind w:left="7484" w:hanging="360"/>
      </w:pPr>
      <w:rPr>
        <w:rFonts w:ascii="Courier New" w:hAnsi="Courier New" w:cs="Courier New" w:hint="default"/>
      </w:rPr>
    </w:lvl>
    <w:lvl w:ilvl="8">
      <w:start w:val="1"/>
      <w:numFmt w:val="bullet"/>
      <w:lvlText w:val=""/>
      <w:lvlJc w:val="left"/>
      <w:pPr>
        <w:tabs>
          <w:tab w:val="num" w:pos="0"/>
        </w:tabs>
        <w:ind w:left="8204" w:hanging="360"/>
      </w:pPr>
      <w:rPr>
        <w:rFonts w:ascii="Wingdings" w:hAnsi="Wingdings" w:cs="Wingdings" w:hint="default"/>
      </w:rPr>
    </w:lvl>
  </w:abstractNum>
  <w:abstractNum w:abstractNumId="103" w15:restartNumberingAfterBreak="0">
    <w:nsid w:val="3CB648F8"/>
    <w:multiLevelType w:val="hybridMultilevel"/>
    <w:tmpl w:val="1A884D52"/>
    <w:lvl w:ilvl="0" w:tplc="C3E60416">
      <w:start w:val="1"/>
      <w:numFmt w:val="bullet"/>
      <w:lvlText w:val="•"/>
      <w:lvlJc w:val="left"/>
      <w:pPr>
        <w:ind w:left="14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24F6FC">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D2A3E4">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7EA5E0">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5228BA">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E6DBB6">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BE2284">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E462BC">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9E8762">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3E0D4753"/>
    <w:multiLevelType w:val="hybridMultilevel"/>
    <w:tmpl w:val="001EF006"/>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05" w15:restartNumberingAfterBreak="0">
    <w:nsid w:val="3E52077C"/>
    <w:multiLevelType w:val="hybridMultilevel"/>
    <w:tmpl w:val="82520F8A"/>
    <w:lvl w:ilvl="0" w:tplc="5C546B5E">
      <w:start w:val="1"/>
      <w:numFmt w:val="lowerLetter"/>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C076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083D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FEDB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692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26CC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7C80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273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54FF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E590E52"/>
    <w:multiLevelType w:val="hybridMultilevel"/>
    <w:tmpl w:val="0B562C78"/>
    <w:lvl w:ilvl="0" w:tplc="76A8757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2883E">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A28B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E6414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00AF7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6021CE">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6E37E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78EA1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1EABA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3E7C6571"/>
    <w:multiLevelType w:val="hybridMultilevel"/>
    <w:tmpl w:val="C51EA7C2"/>
    <w:lvl w:ilvl="0" w:tplc="543C1C5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914A64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0B811F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A69D1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60B44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B2A740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478258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57AFF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7EC7CC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FC22A15"/>
    <w:multiLevelType w:val="hybridMultilevel"/>
    <w:tmpl w:val="2E1EA35A"/>
    <w:lvl w:ilvl="0" w:tplc="32E020A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C40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6C0DC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9413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5E372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76EF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66EFA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0CD38E">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43A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3FF143DA"/>
    <w:multiLevelType w:val="hybridMultilevel"/>
    <w:tmpl w:val="A0963CCC"/>
    <w:lvl w:ilvl="0" w:tplc="A72611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3C707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A70861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62A802">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1CF08E">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DAD04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14CDC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82116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1896EC">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407C135B"/>
    <w:multiLevelType w:val="hybridMultilevel"/>
    <w:tmpl w:val="1A102978"/>
    <w:lvl w:ilvl="0" w:tplc="26B65708">
      <w:start w:val="1"/>
      <w:numFmt w:val="upperRoman"/>
      <w:pStyle w:val="MAC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2" w15:restartNumberingAfterBreak="0">
    <w:nsid w:val="428F37D8"/>
    <w:multiLevelType w:val="hybridMultilevel"/>
    <w:tmpl w:val="3DF8C788"/>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113" w15:restartNumberingAfterBreak="0">
    <w:nsid w:val="4297521E"/>
    <w:multiLevelType w:val="hybridMultilevel"/>
    <w:tmpl w:val="0EF8A634"/>
    <w:styleLink w:val="LFO19821"/>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43747B74"/>
    <w:multiLevelType w:val="hybridMultilevel"/>
    <w:tmpl w:val="47B2ED6E"/>
    <w:lvl w:ilvl="0" w:tplc="214A9940">
      <w:start w:val="1"/>
      <w:numFmt w:val="decimal"/>
      <w:pStyle w:val="soussection1"/>
      <w:lvlText w:val="%1."/>
      <w:lvlJc w:val="left"/>
      <w:pPr>
        <w:tabs>
          <w:tab w:val="num" w:pos="1065"/>
        </w:tabs>
        <w:ind w:left="1065" w:hanging="705"/>
      </w:pPr>
    </w:lvl>
    <w:lvl w:ilvl="1" w:tplc="040C0003">
      <w:numFmt w:val="none"/>
      <w:lvlText w:val=""/>
      <w:lvlJc w:val="left"/>
      <w:pPr>
        <w:tabs>
          <w:tab w:val="num" w:pos="360"/>
        </w:tabs>
      </w:pPr>
    </w:lvl>
    <w:lvl w:ilvl="2" w:tplc="040C0005">
      <w:numFmt w:val="none"/>
      <w:lvlText w:val=""/>
      <w:lvlJc w:val="left"/>
      <w:pPr>
        <w:tabs>
          <w:tab w:val="num" w:pos="360"/>
        </w:tabs>
      </w:pPr>
    </w:lvl>
    <w:lvl w:ilvl="3" w:tplc="040C0001">
      <w:numFmt w:val="none"/>
      <w:lvlText w:val=""/>
      <w:lvlJc w:val="left"/>
      <w:pPr>
        <w:tabs>
          <w:tab w:val="num" w:pos="360"/>
        </w:tabs>
      </w:pPr>
    </w:lvl>
    <w:lvl w:ilvl="4" w:tplc="040C0003">
      <w:numFmt w:val="none"/>
      <w:lvlText w:val=""/>
      <w:lvlJc w:val="left"/>
      <w:pPr>
        <w:tabs>
          <w:tab w:val="num" w:pos="360"/>
        </w:tabs>
      </w:pPr>
    </w:lvl>
    <w:lvl w:ilvl="5" w:tplc="040C0005">
      <w:numFmt w:val="none"/>
      <w:lvlText w:val=""/>
      <w:lvlJc w:val="left"/>
      <w:pPr>
        <w:tabs>
          <w:tab w:val="num" w:pos="360"/>
        </w:tabs>
      </w:pPr>
    </w:lvl>
    <w:lvl w:ilvl="6" w:tplc="040C0001">
      <w:numFmt w:val="none"/>
      <w:lvlText w:val=""/>
      <w:lvlJc w:val="left"/>
      <w:pPr>
        <w:tabs>
          <w:tab w:val="num" w:pos="360"/>
        </w:tabs>
      </w:pPr>
    </w:lvl>
    <w:lvl w:ilvl="7" w:tplc="040C0003">
      <w:numFmt w:val="none"/>
      <w:lvlText w:val=""/>
      <w:lvlJc w:val="left"/>
      <w:pPr>
        <w:tabs>
          <w:tab w:val="num" w:pos="360"/>
        </w:tabs>
      </w:pPr>
    </w:lvl>
    <w:lvl w:ilvl="8" w:tplc="040C0005">
      <w:numFmt w:val="none"/>
      <w:lvlText w:val=""/>
      <w:lvlJc w:val="left"/>
      <w:pPr>
        <w:tabs>
          <w:tab w:val="num" w:pos="360"/>
        </w:tabs>
      </w:pPr>
    </w:lvl>
  </w:abstractNum>
  <w:abstractNum w:abstractNumId="115" w15:restartNumberingAfterBreak="0">
    <w:nsid w:val="438F769B"/>
    <w:multiLevelType w:val="multilevel"/>
    <w:tmpl w:val="C818CA3C"/>
    <w:lvl w:ilvl="0">
      <w:start w:val="1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9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458B1594"/>
    <w:multiLevelType w:val="hybridMultilevel"/>
    <w:tmpl w:val="F4482080"/>
    <w:lvl w:ilvl="0" w:tplc="51F8FCB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4448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2C4A7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6629B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3019B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40BCA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08A76">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62077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EE98BE">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46487703"/>
    <w:multiLevelType w:val="hybridMultilevel"/>
    <w:tmpl w:val="09348FFC"/>
    <w:lvl w:ilvl="0" w:tplc="374E309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80E25C">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52AAD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749FE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4C6C5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0ABB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0ECD7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981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207B5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472E79E2"/>
    <w:multiLevelType w:val="multilevel"/>
    <w:tmpl w:val="5F4EAB5C"/>
    <w:lvl w:ilvl="0">
      <w:start w:val="1"/>
      <w:numFmt w:val="bullet"/>
      <w:lvlText w:val=""/>
      <w:lvlJc w:val="left"/>
      <w:pPr>
        <w:tabs>
          <w:tab w:val="num" w:pos="0"/>
        </w:tabs>
        <w:ind w:left="1778" w:hanging="360"/>
      </w:pPr>
      <w:rPr>
        <w:rFonts w:ascii="Symbol" w:hAnsi="Symbol" w:cs="Symbol" w:hint="default"/>
      </w:r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120" w15:restartNumberingAfterBreak="0">
    <w:nsid w:val="4775252D"/>
    <w:multiLevelType w:val="hybridMultilevel"/>
    <w:tmpl w:val="B7A4A388"/>
    <w:lvl w:ilvl="0" w:tplc="27E0428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7A3B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DA695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8EB23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76F8E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162E2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C202E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06292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724D3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480658CB"/>
    <w:multiLevelType w:val="hybridMultilevel"/>
    <w:tmpl w:val="1D8CD224"/>
    <w:styleLink w:val="LFO1942"/>
    <w:lvl w:ilvl="0" w:tplc="614E6F64">
      <w:start w:val="1"/>
      <w:numFmt w:val="decimal"/>
      <w:lvlText w:val="%1."/>
      <w:lvlJc w:val="left"/>
      <w:pPr>
        <w:ind w:left="377"/>
      </w:pPr>
      <w:rPr>
        <w:rFonts w:ascii="Times New Roman" w:eastAsia="Times New Roman" w:hAnsi="Times New Roman" w:cs="Times New Roman"/>
        <w:b/>
        <w:bCs w:val="0"/>
        <w:i w:val="0"/>
        <w:strike w:val="0"/>
        <w:dstrike w:val="0"/>
        <w:color w:val="000000"/>
        <w:sz w:val="23"/>
        <w:szCs w:val="23"/>
        <w:u w:val="none" w:color="000000"/>
        <w:bdr w:val="none" w:sz="0" w:space="0" w:color="auto"/>
        <w:shd w:val="clear" w:color="auto" w:fill="auto"/>
        <w:vertAlign w:val="baseline"/>
      </w:rPr>
    </w:lvl>
    <w:lvl w:ilvl="1" w:tplc="B4767F80">
      <w:start w:val="1"/>
      <w:numFmt w:val="bullet"/>
      <w:lvlText w:val="•"/>
      <w:lvlJc w:val="left"/>
      <w:pPr>
        <w:ind w:left="72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7E2CED4">
      <w:start w:val="1"/>
      <w:numFmt w:val="bullet"/>
      <w:lvlText w:val="▪"/>
      <w:lvlJc w:val="left"/>
      <w:pPr>
        <w:ind w:left="14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694B1FC">
      <w:start w:val="1"/>
      <w:numFmt w:val="bullet"/>
      <w:lvlText w:val="•"/>
      <w:lvlJc w:val="left"/>
      <w:pPr>
        <w:ind w:left="21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BE4F226">
      <w:start w:val="1"/>
      <w:numFmt w:val="bullet"/>
      <w:lvlText w:val="o"/>
      <w:lvlJc w:val="left"/>
      <w:pPr>
        <w:ind w:left="28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1802E24">
      <w:start w:val="1"/>
      <w:numFmt w:val="bullet"/>
      <w:lvlText w:val="▪"/>
      <w:lvlJc w:val="left"/>
      <w:pPr>
        <w:ind w:left="35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09CDE6C">
      <w:start w:val="1"/>
      <w:numFmt w:val="bullet"/>
      <w:lvlText w:val="•"/>
      <w:lvlJc w:val="left"/>
      <w:pPr>
        <w:ind w:left="42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36C6652">
      <w:start w:val="1"/>
      <w:numFmt w:val="bullet"/>
      <w:lvlText w:val="o"/>
      <w:lvlJc w:val="left"/>
      <w:pPr>
        <w:ind w:left="50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D887670">
      <w:start w:val="1"/>
      <w:numFmt w:val="bullet"/>
      <w:lvlText w:val="▪"/>
      <w:lvlJc w:val="left"/>
      <w:pPr>
        <w:ind w:left="57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2" w15:restartNumberingAfterBreak="0">
    <w:nsid w:val="48286CE7"/>
    <w:multiLevelType w:val="hybridMultilevel"/>
    <w:tmpl w:val="61AA4D40"/>
    <w:lvl w:ilvl="0" w:tplc="DEA26E9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4EE2F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AC08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06E6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6732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A0928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9653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0AE1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B03AB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488E3251"/>
    <w:multiLevelType w:val="multilevel"/>
    <w:tmpl w:val="013EE688"/>
    <w:lvl w:ilvl="0">
      <w:start w:val="2"/>
      <w:numFmt w:val="bullet"/>
      <w:lvlText w:val="-"/>
      <w:lvlJc w:val="left"/>
      <w:pPr>
        <w:tabs>
          <w:tab w:val="num" w:pos="0"/>
        </w:tabs>
        <w:ind w:left="1080" w:hanging="360"/>
      </w:pPr>
      <w:rPr>
        <w:rFonts w:ascii="Arial" w:hAnsi="Arial" w:cs="Arial" w:hint="default"/>
        <w:b/>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24" w15:restartNumberingAfterBreak="0">
    <w:nsid w:val="48C85646"/>
    <w:multiLevelType w:val="hybridMultilevel"/>
    <w:tmpl w:val="E722812E"/>
    <w:lvl w:ilvl="0" w:tplc="69FAFC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96685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E8D03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ECDC7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B22914">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56829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147F3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CAEC12">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A0AE22">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48CE52CF"/>
    <w:multiLevelType w:val="hybridMultilevel"/>
    <w:tmpl w:val="4906C7BA"/>
    <w:lvl w:ilvl="0" w:tplc="D5E07386">
      <w:start w:val="1"/>
      <w:numFmt w:val="bullet"/>
      <w:lvlText w:val="-"/>
      <w:lvlJc w:val="left"/>
      <w:pPr>
        <w:ind w:left="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F6785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BEE48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BA6DA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12FB7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1E889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4C0E4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C08CD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7C420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49451D08"/>
    <w:multiLevelType w:val="multilevel"/>
    <w:tmpl w:val="EA1A9A14"/>
    <w:lvl w:ilvl="0">
      <w:start w:val="3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95C7FEC"/>
    <w:multiLevelType w:val="hybridMultilevel"/>
    <w:tmpl w:val="BF862192"/>
    <w:lvl w:ilvl="0" w:tplc="697E73D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F827A2">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02BFB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66196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88F6A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8CAB1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F422A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FC371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7C91C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8" w15:restartNumberingAfterBreak="0">
    <w:nsid w:val="49A6390C"/>
    <w:multiLevelType w:val="hybridMultilevel"/>
    <w:tmpl w:val="66D222A6"/>
    <w:lvl w:ilvl="0" w:tplc="B59A74C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18242A">
      <w:start w:val="1"/>
      <w:numFmt w:val="bullet"/>
      <w:lvlRestart w:val="0"/>
      <w:lvlText w:val="-"/>
      <w:lvlJc w:val="left"/>
      <w:pPr>
        <w:ind w:left="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2C97D4">
      <w:start w:val="1"/>
      <w:numFmt w:val="bullet"/>
      <w:lvlText w:val="▪"/>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F2BC2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72EB36">
      <w:start w:val="1"/>
      <w:numFmt w:val="bullet"/>
      <w:lvlText w:val="o"/>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E606EA">
      <w:start w:val="1"/>
      <w:numFmt w:val="bullet"/>
      <w:lvlText w:val="▪"/>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C5F0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323AAC">
      <w:start w:val="1"/>
      <w:numFmt w:val="bullet"/>
      <w:lvlText w:val="o"/>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24A4A">
      <w:start w:val="1"/>
      <w:numFmt w:val="bullet"/>
      <w:lvlText w:val="▪"/>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9BF56D8"/>
    <w:multiLevelType w:val="multilevel"/>
    <w:tmpl w:val="DDC0AB24"/>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BE55C8A"/>
    <w:multiLevelType w:val="hybridMultilevel"/>
    <w:tmpl w:val="AA5E6392"/>
    <w:lvl w:ilvl="0" w:tplc="5828813E">
      <w:start w:val="1"/>
      <w:numFmt w:val="bullet"/>
      <w:lvlText w:val="•"/>
      <w:lvlJc w:val="left"/>
      <w:pPr>
        <w:ind w:left="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B67F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EAC5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02C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4CB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657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30F8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B848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0288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4C0E040F"/>
    <w:multiLevelType w:val="hybridMultilevel"/>
    <w:tmpl w:val="CA641D84"/>
    <w:lvl w:ilvl="0" w:tplc="C04CB2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4AD688">
      <w:start w:val="1"/>
      <w:numFmt w:val="lowerLetter"/>
      <w:lvlRestart w:val="0"/>
      <w:lvlText w:val="%2)"/>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2A35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62074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8F698">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FEA4F4">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C7DE2">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6EE758">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70BEF4">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CB04966"/>
    <w:multiLevelType w:val="multilevel"/>
    <w:tmpl w:val="0358C3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4DA87903"/>
    <w:multiLevelType w:val="multilevel"/>
    <w:tmpl w:val="8360A2E0"/>
    <w:lvl w:ilvl="0">
      <w:start w:val="1"/>
      <w:numFmt w:val="lowerLetter"/>
      <w:lvlText w:val="%1."/>
      <w:lvlJc w:val="left"/>
      <w:pPr>
        <w:tabs>
          <w:tab w:val="num" w:pos="0"/>
        </w:tabs>
        <w:ind w:left="475" w:hanging="360"/>
      </w:pPr>
    </w:lvl>
    <w:lvl w:ilvl="1">
      <w:start w:val="1"/>
      <w:numFmt w:val="lowerLetter"/>
      <w:lvlText w:val="%2."/>
      <w:lvlJc w:val="left"/>
      <w:pPr>
        <w:tabs>
          <w:tab w:val="num" w:pos="0"/>
        </w:tabs>
        <w:ind w:left="1195" w:hanging="360"/>
      </w:pPr>
    </w:lvl>
    <w:lvl w:ilvl="2">
      <w:start w:val="1"/>
      <w:numFmt w:val="lowerRoman"/>
      <w:lvlText w:val="%3."/>
      <w:lvlJc w:val="right"/>
      <w:pPr>
        <w:tabs>
          <w:tab w:val="num" w:pos="0"/>
        </w:tabs>
        <w:ind w:left="1915" w:hanging="180"/>
      </w:pPr>
    </w:lvl>
    <w:lvl w:ilvl="3">
      <w:start w:val="1"/>
      <w:numFmt w:val="decimal"/>
      <w:lvlText w:val="%4."/>
      <w:lvlJc w:val="left"/>
      <w:pPr>
        <w:tabs>
          <w:tab w:val="num" w:pos="0"/>
        </w:tabs>
        <w:ind w:left="2635" w:hanging="360"/>
      </w:pPr>
    </w:lvl>
    <w:lvl w:ilvl="4">
      <w:start w:val="1"/>
      <w:numFmt w:val="lowerLetter"/>
      <w:lvlText w:val="%5."/>
      <w:lvlJc w:val="left"/>
      <w:pPr>
        <w:tabs>
          <w:tab w:val="num" w:pos="0"/>
        </w:tabs>
        <w:ind w:left="3355" w:hanging="360"/>
      </w:pPr>
    </w:lvl>
    <w:lvl w:ilvl="5">
      <w:start w:val="1"/>
      <w:numFmt w:val="lowerRoman"/>
      <w:lvlText w:val="%6."/>
      <w:lvlJc w:val="right"/>
      <w:pPr>
        <w:tabs>
          <w:tab w:val="num" w:pos="0"/>
        </w:tabs>
        <w:ind w:left="4075" w:hanging="180"/>
      </w:pPr>
    </w:lvl>
    <w:lvl w:ilvl="6">
      <w:start w:val="1"/>
      <w:numFmt w:val="decimal"/>
      <w:lvlText w:val="%7."/>
      <w:lvlJc w:val="left"/>
      <w:pPr>
        <w:tabs>
          <w:tab w:val="num" w:pos="0"/>
        </w:tabs>
        <w:ind w:left="4795" w:hanging="360"/>
      </w:pPr>
    </w:lvl>
    <w:lvl w:ilvl="7">
      <w:start w:val="1"/>
      <w:numFmt w:val="lowerLetter"/>
      <w:lvlText w:val="%8."/>
      <w:lvlJc w:val="left"/>
      <w:pPr>
        <w:tabs>
          <w:tab w:val="num" w:pos="0"/>
        </w:tabs>
        <w:ind w:left="5515" w:hanging="360"/>
      </w:pPr>
    </w:lvl>
    <w:lvl w:ilvl="8">
      <w:start w:val="1"/>
      <w:numFmt w:val="lowerRoman"/>
      <w:lvlText w:val="%9."/>
      <w:lvlJc w:val="right"/>
      <w:pPr>
        <w:tabs>
          <w:tab w:val="num" w:pos="0"/>
        </w:tabs>
        <w:ind w:left="6235" w:hanging="180"/>
      </w:pPr>
    </w:lvl>
  </w:abstractNum>
  <w:abstractNum w:abstractNumId="134" w15:restartNumberingAfterBreak="0">
    <w:nsid w:val="4DE87770"/>
    <w:multiLevelType w:val="hybridMultilevel"/>
    <w:tmpl w:val="A52E3FEC"/>
    <w:styleLink w:val="LFO19312"/>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35" w15:restartNumberingAfterBreak="0">
    <w:nsid w:val="4DFC1183"/>
    <w:multiLevelType w:val="hybridMultilevel"/>
    <w:tmpl w:val="266ECD9A"/>
    <w:lvl w:ilvl="0" w:tplc="1776800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BE4A92">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84430">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A8F1EA">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5EF758">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7EFCEE">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3261174">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0CF0BC">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7845C6">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E317BFB"/>
    <w:multiLevelType w:val="multilevel"/>
    <w:tmpl w:val="4D46CFA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4E857F6A"/>
    <w:multiLevelType w:val="hybridMultilevel"/>
    <w:tmpl w:val="A468A108"/>
    <w:lvl w:ilvl="0" w:tplc="39969950">
      <w:start w:val="1"/>
      <w:numFmt w:val="lowerLetter"/>
      <w:lvlText w:val="%1)"/>
      <w:lvlJc w:val="left"/>
      <w:pPr>
        <w:ind w:left="7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BE1074">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AC371E">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96BE32">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282BEC">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E2EE42">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8CBC4A">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D00C08">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8ABB86">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8" w15:restartNumberingAfterBreak="0">
    <w:nsid w:val="4EAA271D"/>
    <w:multiLevelType w:val="hybridMultilevel"/>
    <w:tmpl w:val="550C32DC"/>
    <w:lvl w:ilvl="0" w:tplc="B2EECFC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B63D36">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CF730">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80115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AEB5F6">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BC13A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DC667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7AA27C">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04D22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4ECF25C8"/>
    <w:multiLevelType w:val="hybridMultilevel"/>
    <w:tmpl w:val="024EE8A6"/>
    <w:lvl w:ilvl="0" w:tplc="C8A282D0">
      <w:start w:val="1"/>
      <w:numFmt w:val="decimal"/>
      <w:pStyle w:val="RCarticle"/>
      <w:lvlText w:val="Article %1."/>
      <w:lvlJc w:val="left"/>
      <w:pPr>
        <w:ind w:left="720"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4EFF624B"/>
    <w:multiLevelType w:val="hybridMultilevel"/>
    <w:tmpl w:val="656A14F6"/>
    <w:lvl w:ilvl="0" w:tplc="7C5E8CA4">
      <w:start w:val="1"/>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B0855A">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4C5B4">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6F7A6">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C39FE">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65E7A">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BA85AE">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CA21A">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A9A6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F135A10"/>
    <w:multiLevelType w:val="hybridMultilevel"/>
    <w:tmpl w:val="43CC7F54"/>
    <w:lvl w:ilvl="0" w:tplc="4EA453D6">
      <w:start w:val="1"/>
      <w:numFmt w:val="upperLetter"/>
      <w:pStyle w:val="RGAOparti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4F3732A3"/>
    <w:multiLevelType w:val="hybridMultilevel"/>
    <w:tmpl w:val="C3309C44"/>
    <w:lvl w:ilvl="0" w:tplc="4A0C392E">
      <w:start w:val="37"/>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4A11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14C6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A40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D22F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C14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A00D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D654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40A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FC20D40"/>
    <w:multiLevelType w:val="hybridMultilevel"/>
    <w:tmpl w:val="EF924A7A"/>
    <w:lvl w:ilvl="0" w:tplc="803CDC1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C6878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8C4DE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F44D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6C7B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3424E6">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BEC0C4">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8C0D46">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8656B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517371B3"/>
    <w:multiLevelType w:val="hybridMultilevel"/>
    <w:tmpl w:val="55C4C106"/>
    <w:styleLink w:val="LFO1932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5" w15:restartNumberingAfterBreak="0">
    <w:nsid w:val="52A95926"/>
    <w:multiLevelType w:val="hybridMultilevel"/>
    <w:tmpl w:val="B3E29C36"/>
    <w:lvl w:ilvl="0" w:tplc="29481002">
      <w:start w:val="1"/>
      <w:numFmt w:val="lowerLetter"/>
      <w:lvlText w:val="%1."/>
      <w:lvlJc w:val="left"/>
      <w:pPr>
        <w:ind w:left="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34531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8B7C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D416C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9CEFB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27F2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2925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7A364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C3B7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4173AD5"/>
    <w:multiLevelType w:val="multilevel"/>
    <w:tmpl w:val="767E2EBA"/>
    <w:styleLink w:val="LFO2112"/>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147" w15:restartNumberingAfterBreak="0">
    <w:nsid w:val="542D0C2B"/>
    <w:multiLevelType w:val="hybridMultilevel"/>
    <w:tmpl w:val="15E0707A"/>
    <w:lvl w:ilvl="0" w:tplc="54EE8744">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A3C2F21A">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53FC75A4">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BA8AD59E">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BABA099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6C66E4A6">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64A81ED2">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D046853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05C6CEB4">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48" w15:restartNumberingAfterBreak="0">
    <w:nsid w:val="548A6BC1"/>
    <w:multiLevelType w:val="multilevel"/>
    <w:tmpl w:val="26563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9" w15:restartNumberingAfterBreak="0">
    <w:nsid w:val="549775EC"/>
    <w:multiLevelType w:val="hybridMultilevel"/>
    <w:tmpl w:val="823CAE5C"/>
    <w:lvl w:ilvl="0" w:tplc="79A2B67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2210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2C0C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F8E1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884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6A23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9030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3C16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F268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4A15A5B"/>
    <w:multiLevelType w:val="hybridMultilevel"/>
    <w:tmpl w:val="4DD44F5A"/>
    <w:lvl w:ilvl="0" w:tplc="89F05BE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0C39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C44D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5225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3EB3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86515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9684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A0AB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5E83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54BD1912"/>
    <w:multiLevelType w:val="multilevel"/>
    <w:tmpl w:val="EE74A256"/>
    <w:lvl w:ilvl="0">
      <w:start w:val="3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4E17494"/>
    <w:multiLevelType w:val="hybridMultilevel"/>
    <w:tmpl w:val="1FE284A2"/>
    <w:lvl w:ilvl="0" w:tplc="C2C48A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56F058">
      <w:start w:val="1"/>
      <w:numFmt w:val="bullet"/>
      <w:lvlRestart w:val="0"/>
      <w:lvlText w:val="•"/>
      <w:lvlJc w:val="left"/>
      <w:pPr>
        <w:ind w:left="1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6E1F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50C8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688C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5A4A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2C3F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9214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F4A3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5507287F"/>
    <w:multiLevelType w:val="multilevel"/>
    <w:tmpl w:val="E96EC576"/>
    <w:styleLink w:val="LFO19421"/>
    <w:lvl w:ilvl="0">
      <w:start w:val="1"/>
      <w:numFmt w:val="decimal"/>
      <w:pStyle w:val="TitrePieceDAO"/>
      <w:lvlText w:val="Pièce n°%1 :"/>
      <w:lvlJc w:val="left"/>
      <w:pPr>
        <w:ind w:left="7874" w:hanging="360"/>
      </w:pPr>
    </w:lvl>
    <w:lvl w:ilvl="1">
      <w:start w:val="1"/>
      <w:numFmt w:val="lowerLetter"/>
      <w:lvlText w:val="%2."/>
      <w:lvlJc w:val="left"/>
      <w:pPr>
        <w:ind w:left="1932" w:hanging="360"/>
      </w:pPr>
    </w:lvl>
    <w:lvl w:ilvl="2">
      <w:start w:val="1"/>
      <w:numFmt w:val="lowerRoman"/>
      <w:lvlText w:val="%3."/>
      <w:lvlJc w:val="right"/>
      <w:pPr>
        <w:ind w:left="1098"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54" w15:restartNumberingAfterBreak="0">
    <w:nsid w:val="578B2BE2"/>
    <w:multiLevelType w:val="hybridMultilevel"/>
    <w:tmpl w:val="5950BBA8"/>
    <w:lvl w:ilvl="0" w:tplc="C1C0877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403AD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20065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64C70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847EC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C4192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FBCF36A">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32B30A">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FC434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5" w15:restartNumberingAfterBreak="0">
    <w:nsid w:val="57EA78AC"/>
    <w:multiLevelType w:val="hybridMultilevel"/>
    <w:tmpl w:val="77080FA0"/>
    <w:lvl w:ilvl="0" w:tplc="5828813E">
      <w:start w:val="1"/>
      <w:numFmt w:val="bullet"/>
      <w:lvlText w:val="•"/>
      <w:lvlJc w:val="left"/>
      <w:pPr>
        <w:ind w:left="1088"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808" w:hanging="360"/>
      </w:pPr>
      <w:rPr>
        <w:rFonts w:ascii="Courier New" w:hAnsi="Courier New" w:cs="Courier New" w:hint="default"/>
      </w:rPr>
    </w:lvl>
    <w:lvl w:ilvl="2" w:tplc="040C0005" w:tentative="1">
      <w:start w:val="1"/>
      <w:numFmt w:val="bullet"/>
      <w:lvlText w:val=""/>
      <w:lvlJc w:val="left"/>
      <w:pPr>
        <w:ind w:left="2528" w:hanging="360"/>
      </w:pPr>
      <w:rPr>
        <w:rFonts w:ascii="Wingdings" w:hAnsi="Wingdings" w:hint="default"/>
      </w:rPr>
    </w:lvl>
    <w:lvl w:ilvl="3" w:tplc="040C0001" w:tentative="1">
      <w:start w:val="1"/>
      <w:numFmt w:val="bullet"/>
      <w:lvlText w:val=""/>
      <w:lvlJc w:val="left"/>
      <w:pPr>
        <w:ind w:left="3248" w:hanging="360"/>
      </w:pPr>
      <w:rPr>
        <w:rFonts w:ascii="Symbol" w:hAnsi="Symbol" w:hint="default"/>
      </w:rPr>
    </w:lvl>
    <w:lvl w:ilvl="4" w:tplc="040C0003" w:tentative="1">
      <w:start w:val="1"/>
      <w:numFmt w:val="bullet"/>
      <w:lvlText w:val="o"/>
      <w:lvlJc w:val="left"/>
      <w:pPr>
        <w:ind w:left="3968" w:hanging="360"/>
      </w:pPr>
      <w:rPr>
        <w:rFonts w:ascii="Courier New" w:hAnsi="Courier New" w:cs="Courier New" w:hint="default"/>
      </w:rPr>
    </w:lvl>
    <w:lvl w:ilvl="5" w:tplc="040C0005" w:tentative="1">
      <w:start w:val="1"/>
      <w:numFmt w:val="bullet"/>
      <w:lvlText w:val=""/>
      <w:lvlJc w:val="left"/>
      <w:pPr>
        <w:ind w:left="4688" w:hanging="360"/>
      </w:pPr>
      <w:rPr>
        <w:rFonts w:ascii="Wingdings" w:hAnsi="Wingdings" w:hint="default"/>
      </w:rPr>
    </w:lvl>
    <w:lvl w:ilvl="6" w:tplc="040C0001" w:tentative="1">
      <w:start w:val="1"/>
      <w:numFmt w:val="bullet"/>
      <w:lvlText w:val=""/>
      <w:lvlJc w:val="left"/>
      <w:pPr>
        <w:ind w:left="5408" w:hanging="360"/>
      </w:pPr>
      <w:rPr>
        <w:rFonts w:ascii="Symbol" w:hAnsi="Symbol" w:hint="default"/>
      </w:rPr>
    </w:lvl>
    <w:lvl w:ilvl="7" w:tplc="040C0003" w:tentative="1">
      <w:start w:val="1"/>
      <w:numFmt w:val="bullet"/>
      <w:lvlText w:val="o"/>
      <w:lvlJc w:val="left"/>
      <w:pPr>
        <w:ind w:left="6128" w:hanging="360"/>
      </w:pPr>
      <w:rPr>
        <w:rFonts w:ascii="Courier New" w:hAnsi="Courier New" w:cs="Courier New" w:hint="default"/>
      </w:rPr>
    </w:lvl>
    <w:lvl w:ilvl="8" w:tplc="040C0005" w:tentative="1">
      <w:start w:val="1"/>
      <w:numFmt w:val="bullet"/>
      <w:lvlText w:val=""/>
      <w:lvlJc w:val="left"/>
      <w:pPr>
        <w:ind w:left="6848" w:hanging="360"/>
      </w:pPr>
      <w:rPr>
        <w:rFonts w:ascii="Wingdings" w:hAnsi="Wingdings" w:hint="default"/>
      </w:rPr>
    </w:lvl>
  </w:abstractNum>
  <w:abstractNum w:abstractNumId="156" w15:restartNumberingAfterBreak="0">
    <w:nsid w:val="57EB08AA"/>
    <w:multiLevelType w:val="hybridMultilevel"/>
    <w:tmpl w:val="017E98E0"/>
    <w:lvl w:ilvl="0" w:tplc="5F58318E">
      <w:start w:val="1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A8F036">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40907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68DB2">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40C90">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459C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30169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A75C2">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C83EBA">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587248C2"/>
    <w:multiLevelType w:val="hybridMultilevel"/>
    <w:tmpl w:val="F342BC00"/>
    <w:styleLink w:val="LFO162"/>
    <w:lvl w:ilvl="0" w:tplc="065A1754">
      <w:start w:val="2"/>
      <w:numFmt w:val="bullet"/>
      <w:lvlText w:val="-"/>
      <w:lvlJc w:val="left"/>
      <w:pPr>
        <w:ind w:left="1080" w:hanging="360"/>
      </w:pPr>
      <w:rPr>
        <w:rFonts w:ascii="Arial" w:eastAsia="Times New Roman" w:hAnsi="Arial" w:cs="Arial"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8" w15:restartNumberingAfterBreak="0">
    <w:nsid w:val="58DB13EB"/>
    <w:multiLevelType w:val="multilevel"/>
    <w:tmpl w:val="BC22E22A"/>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90D1AE5"/>
    <w:multiLevelType w:val="multilevel"/>
    <w:tmpl w:val="0D0CCFD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60" w15:restartNumberingAfterBreak="0">
    <w:nsid w:val="5B366D89"/>
    <w:multiLevelType w:val="hybridMultilevel"/>
    <w:tmpl w:val="ED4C3256"/>
    <w:lvl w:ilvl="0" w:tplc="9042CBC2">
      <w:start w:val="1"/>
      <w:numFmt w:val="bullet"/>
      <w:lvlText w:val=""/>
      <w:lvlJc w:val="left"/>
      <w:pPr>
        <w:ind w:left="10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D2E9602">
      <w:start w:val="1"/>
      <w:numFmt w:val="bullet"/>
      <w:lvlText w:val="o"/>
      <w:lvlJc w:val="left"/>
      <w:pPr>
        <w:ind w:left="14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A8619A4">
      <w:start w:val="1"/>
      <w:numFmt w:val="bullet"/>
      <w:lvlText w:val="▪"/>
      <w:lvlJc w:val="left"/>
      <w:pPr>
        <w:ind w:left="21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9A899CE">
      <w:start w:val="1"/>
      <w:numFmt w:val="bullet"/>
      <w:lvlText w:val="•"/>
      <w:lvlJc w:val="left"/>
      <w:pPr>
        <w:ind w:left="28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EA04B32">
      <w:start w:val="1"/>
      <w:numFmt w:val="bullet"/>
      <w:lvlText w:val="o"/>
      <w:lvlJc w:val="left"/>
      <w:pPr>
        <w:ind w:left="359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FEAD5C0">
      <w:start w:val="1"/>
      <w:numFmt w:val="bullet"/>
      <w:lvlText w:val="▪"/>
      <w:lvlJc w:val="left"/>
      <w:pPr>
        <w:ind w:left="43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CE3024">
      <w:start w:val="1"/>
      <w:numFmt w:val="bullet"/>
      <w:lvlText w:val="•"/>
      <w:lvlJc w:val="left"/>
      <w:pPr>
        <w:ind w:left="50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2439B2">
      <w:start w:val="1"/>
      <w:numFmt w:val="bullet"/>
      <w:lvlText w:val="o"/>
      <w:lvlJc w:val="left"/>
      <w:pPr>
        <w:ind w:left="575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3E20874">
      <w:start w:val="1"/>
      <w:numFmt w:val="bullet"/>
      <w:lvlText w:val="▪"/>
      <w:lvlJc w:val="left"/>
      <w:pPr>
        <w:ind w:left="647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5B42325C"/>
    <w:multiLevelType w:val="hybridMultilevel"/>
    <w:tmpl w:val="5A389950"/>
    <w:lvl w:ilvl="0" w:tplc="03CE3B8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8206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7050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FE59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F4DA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EEE1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FEF9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4495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0C7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5B9B1E48"/>
    <w:multiLevelType w:val="hybridMultilevel"/>
    <w:tmpl w:val="EE503550"/>
    <w:lvl w:ilvl="0" w:tplc="CD4A1108">
      <w:start w:val="1"/>
      <w:numFmt w:val="bullet"/>
      <w:lvlText w:val="•"/>
      <w:lvlJc w:val="left"/>
      <w:pPr>
        <w:ind w:left="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B8F356">
      <w:start w:val="1"/>
      <w:numFmt w:val="bullet"/>
      <w:lvlText w:val="o"/>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2ADB36">
      <w:start w:val="1"/>
      <w:numFmt w:val="bullet"/>
      <w:lvlText w:val="▪"/>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09182">
      <w:start w:val="1"/>
      <w:numFmt w:val="bullet"/>
      <w:lvlText w:val="•"/>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EC63C">
      <w:start w:val="1"/>
      <w:numFmt w:val="bullet"/>
      <w:lvlText w:val="o"/>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D6023A">
      <w:start w:val="1"/>
      <w:numFmt w:val="bullet"/>
      <w:lvlText w:val="▪"/>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446EF4">
      <w:start w:val="1"/>
      <w:numFmt w:val="bullet"/>
      <w:lvlText w:val="•"/>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47506">
      <w:start w:val="1"/>
      <w:numFmt w:val="bullet"/>
      <w:lvlText w:val="o"/>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0AB3C">
      <w:start w:val="1"/>
      <w:numFmt w:val="bullet"/>
      <w:lvlText w:val="▪"/>
      <w:lvlJc w:val="left"/>
      <w:pPr>
        <w:ind w:left="6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5D084787"/>
    <w:multiLevelType w:val="hybridMultilevel"/>
    <w:tmpl w:val="8BAE198A"/>
    <w:lvl w:ilvl="0" w:tplc="2716C2C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6EFA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E4F6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84A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0AE4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FCFB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6B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F44D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FCFB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5D24748B"/>
    <w:multiLevelType w:val="hybridMultilevel"/>
    <w:tmpl w:val="78DC210C"/>
    <w:lvl w:ilvl="0" w:tplc="298A0A0C">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BCEEAF60">
      <w:start w:val="1"/>
      <w:numFmt w:val="bullet"/>
      <w:lvlText w:val="o"/>
      <w:lvlJc w:val="left"/>
      <w:pPr>
        <w:ind w:left="14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76FC2CCC">
      <w:start w:val="1"/>
      <w:numFmt w:val="bullet"/>
      <w:lvlText w:val="▪"/>
      <w:lvlJc w:val="left"/>
      <w:pPr>
        <w:ind w:left="21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DA8E21C8">
      <w:start w:val="1"/>
      <w:numFmt w:val="bullet"/>
      <w:lvlText w:val="•"/>
      <w:lvlJc w:val="left"/>
      <w:pPr>
        <w:ind w:left="28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44AA8008">
      <w:start w:val="1"/>
      <w:numFmt w:val="bullet"/>
      <w:lvlText w:val="o"/>
      <w:lvlJc w:val="left"/>
      <w:pPr>
        <w:ind w:left="358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23024C8C">
      <w:start w:val="1"/>
      <w:numFmt w:val="bullet"/>
      <w:lvlText w:val="▪"/>
      <w:lvlJc w:val="left"/>
      <w:pPr>
        <w:ind w:left="430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EBD6F80A">
      <w:start w:val="1"/>
      <w:numFmt w:val="bullet"/>
      <w:lvlText w:val="•"/>
      <w:lvlJc w:val="left"/>
      <w:pPr>
        <w:ind w:left="502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395A7EA0">
      <w:start w:val="1"/>
      <w:numFmt w:val="bullet"/>
      <w:lvlText w:val="o"/>
      <w:lvlJc w:val="left"/>
      <w:pPr>
        <w:ind w:left="574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4406F6F8">
      <w:start w:val="1"/>
      <w:numFmt w:val="bullet"/>
      <w:lvlText w:val="▪"/>
      <w:lvlJc w:val="left"/>
      <w:pPr>
        <w:ind w:left="6461"/>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65" w15:restartNumberingAfterBreak="0">
    <w:nsid w:val="5E4A0CDA"/>
    <w:multiLevelType w:val="multilevel"/>
    <w:tmpl w:val="659A55E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5E7E64EA"/>
    <w:multiLevelType w:val="hybridMultilevel"/>
    <w:tmpl w:val="668C7430"/>
    <w:lvl w:ilvl="0" w:tplc="D9784C0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DEDDF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964ACA">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580A48">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1ED0E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161E88">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7727C8E">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78B57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AE21E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7" w15:restartNumberingAfterBreak="0">
    <w:nsid w:val="5F2D19CA"/>
    <w:multiLevelType w:val="hybridMultilevel"/>
    <w:tmpl w:val="2744A5E2"/>
    <w:lvl w:ilvl="0" w:tplc="47AAB8F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84A4B0">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302FB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C88B04">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3E6DD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01A8DCC">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72669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D8CFC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C63D1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8" w15:restartNumberingAfterBreak="0">
    <w:nsid w:val="5FFD31F1"/>
    <w:multiLevelType w:val="multilevel"/>
    <w:tmpl w:val="AF18E15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1513810"/>
    <w:multiLevelType w:val="hybridMultilevel"/>
    <w:tmpl w:val="1708F59A"/>
    <w:lvl w:ilvl="0" w:tplc="C8ECA83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8A76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803ABE">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988EDB0">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2E9CBA">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8854A0">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E0F9F8">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9401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124014">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0" w15:restartNumberingAfterBreak="0">
    <w:nsid w:val="61990575"/>
    <w:multiLevelType w:val="hybridMultilevel"/>
    <w:tmpl w:val="0564384C"/>
    <w:lvl w:ilvl="0" w:tplc="27101B7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0E21C">
      <w:start w:val="1"/>
      <w:numFmt w:val="bullet"/>
      <w:lvlText w:val="o"/>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3095D2">
      <w:start w:val="1"/>
      <w:numFmt w:val="bullet"/>
      <w:lvlText w:val="▪"/>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2E72EA">
      <w:start w:val="1"/>
      <w:numFmt w:val="bullet"/>
      <w:lvlText w:val="•"/>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82E66C">
      <w:start w:val="1"/>
      <w:numFmt w:val="bullet"/>
      <w:lvlText w:val="o"/>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8EAB6">
      <w:start w:val="1"/>
      <w:numFmt w:val="bullet"/>
      <w:lvlText w:val="▪"/>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9E5316">
      <w:start w:val="1"/>
      <w:numFmt w:val="bullet"/>
      <w:lvlText w:val="•"/>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5847D6">
      <w:start w:val="1"/>
      <w:numFmt w:val="bullet"/>
      <w:lvlText w:val="o"/>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4440EE">
      <w:start w:val="1"/>
      <w:numFmt w:val="bullet"/>
      <w:lvlText w:val="▪"/>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627618A3"/>
    <w:multiLevelType w:val="hybridMultilevel"/>
    <w:tmpl w:val="94842BF4"/>
    <w:lvl w:ilvl="0" w:tplc="B330BB90">
      <w:start w:val="8"/>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DE85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FE96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48CF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2C7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3CE3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D028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2EFC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D867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63E51340"/>
    <w:multiLevelType w:val="hybridMultilevel"/>
    <w:tmpl w:val="B34856C0"/>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64170469"/>
    <w:multiLevelType w:val="hybridMultilevel"/>
    <w:tmpl w:val="CCF801C2"/>
    <w:lvl w:ilvl="0" w:tplc="C6900582">
      <w:start w:val="2"/>
      <w:numFmt w:val="decimal"/>
      <w:lvlText w:val="%1."/>
      <w:lvlJc w:val="left"/>
      <w:pPr>
        <w:ind w:left="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1A7F9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C21D00">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0E71D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060AE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6355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EAC5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F24A1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18725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658C7818"/>
    <w:multiLevelType w:val="multilevel"/>
    <w:tmpl w:val="FB08E42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5" w15:restartNumberingAfterBreak="0">
    <w:nsid w:val="65C33602"/>
    <w:multiLevelType w:val="hybridMultilevel"/>
    <w:tmpl w:val="445C0D44"/>
    <w:lvl w:ilvl="0" w:tplc="5828813E">
      <w:start w:val="1"/>
      <w:numFmt w:val="bullet"/>
      <w:lvlText w:val="•"/>
      <w:lvlJc w:val="left"/>
      <w:pPr>
        <w:ind w:left="1644"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2364" w:hanging="360"/>
      </w:pPr>
      <w:rPr>
        <w:rFonts w:ascii="Courier New" w:hAnsi="Courier New" w:cs="Courier New" w:hint="default"/>
      </w:rPr>
    </w:lvl>
    <w:lvl w:ilvl="2" w:tplc="040C0005" w:tentative="1">
      <w:start w:val="1"/>
      <w:numFmt w:val="bullet"/>
      <w:lvlText w:val=""/>
      <w:lvlJc w:val="left"/>
      <w:pPr>
        <w:ind w:left="3084" w:hanging="360"/>
      </w:pPr>
      <w:rPr>
        <w:rFonts w:ascii="Wingdings" w:hAnsi="Wingdings" w:hint="default"/>
      </w:rPr>
    </w:lvl>
    <w:lvl w:ilvl="3" w:tplc="040C0001" w:tentative="1">
      <w:start w:val="1"/>
      <w:numFmt w:val="bullet"/>
      <w:lvlText w:val=""/>
      <w:lvlJc w:val="left"/>
      <w:pPr>
        <w:ind w:left="3804" w:hanging="360"/>
      </w:pPr>
      <w:rPr>
        <w:rFonts w:ascii="Symbol" w:hAnsi="Symbol" w:hint="default"/>
      </w:rPr>
    </w:lvl>
    <w:lvl w:ilvl="4" w:tplc="040C0003" w:tentative="1">
      <w:start w:val="1"/>
      <w:numFmt w:val="bullet"/>
      <w:lvlText w:val="o"/>
      <w:lvlJc w:val="left"/>
      <w:pPr>
        <w:ind w:left="4524" w:hanging="360"/>
      </w:pPr>
      <w:rPr>
        <w:rFonts w:ascii="Courier New" w:hAnsi="Courier New" w:cs="Courier New" w:hint="default"/>
      </w:rPr>
    </w:lvl>
    <w:lvl w:ilvl="5" w:tplc="040C0005" w:tentative="1">
      <w:start w:val="1"/>
      <w:numFmt w:val="bullet"/>
      <w:lvlText w:val=""/>
      <w:lvlJc w:val="left"/>
      <w:pPr>
        <w:ind w:left="5244" w:hanging="360"/>
      </w:pPr>
      <w:rPr>
        <w:rFonts w:ascii="Wingdings" w:hAnsi="Wingdings" w:hint="default"/>
      </w:rPr>
    </w:lvl>
    <w:lvl w:ilvl="6" w:tplc="040C0001" w:tentative="1">
      <w:start w:val="1"/>
      <w:numFmt w:val="bullet"/>
      <w:lvlText w:val=""/>
      <w:lvlJc w:val="left"/>
      <w:pPr>
        <w:ind w:left="5964" w:hanging="360"/>
      </w:pPr>
      <w:rPr>
        <w:rFonts w:ascii="Symbol" w:hAnsi="Symbol" w:hint="default"/>
      </w:rPr>
    </w:lvl>
    <w:lvl w:ilvl="7" w:tplc="040C0003" w:tentative="1">
      <w:start w:val="1"/>
      <w:numFmt w:val="bullet"/>
      <w:lvlText w:val="o"/>
      <w:lvlJc w:val="left"/>
      <w:pPr>
        <w:ind w:left="6684" w:hanging="360"/>
      </w:pPr>
      <w:rPr>
        <w:rFonts w:ascii="Courier New" w:hAnsi="Courier New" w:cs="Courier New" w:hint="default"/>
      </w:rPr>
    </w:lvl>
    <w:lvl w:ilvl="8" w:tplc="040C0005" w:tentative="1">
      <w:start w:val="1"/>
      <w:numFmt w:val="bullet"/>
      <w:lvlText w:val=""/>
      <w:lvlJc w:val="left"/>
      <w:pPr>
        <w:ind w:left="7404" w:hanging="360"/>
      </w:pPr>
      <w:rPr>
        <w:rFonts w:ascii="Wingdings" w:hAnsi="Wingdings" w:hint="default"/>
      </w:rPr>
    </w:lvl>
  </w:abstractNum>
  <w:abstractNum w:abstractNumId="176" w15:restartNumberingAfterBreak="0">
    <w:nsid w:val="65F11AC2"/>
    <w:multiLevelType w:val="hybridMultilevel"/>
    <w:tmpl w:val="687A9D2E"/>
    <w:lvl w:ilvl="0" w:tplc="6B760CB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F884B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04584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BC813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009048">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E63562">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6070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889BD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180E66">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7" w15:restartNumberingAfterBreak="0">
    <w:nsid w:val="662C00A2"/>
    <w:multiLevelType w:val="hybridMultilevel"/>
    <w:tmpl w:val="02387370"/>
    <w:lvl w:ilvl="0" w:tplc="2102A2E8">
      <w:start w:val="1"/>
      <w:numFmt w:val="lowerLetter"/>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0A1CA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609EE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8C242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060E5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E528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72A79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0C0B8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F83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6654605D"/>
    <w:multiLevelType w:val="hybridMultilevel"/>
    <w:tmpl w:val="5A4CA5AC"/>
    <w:lvl w:ilvl="0" w:tplc="24A4F3C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FEF5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A632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D2DD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9CD4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8A86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CB1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2EF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4A2F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668D6EF7"/>
    <w:multiLevelType w:val="hybridMultilevel"/>
    <w:tmpl w:val="A65CAFD4"/>
    <w:styleLink w:val="LFO1621"/>
    <w:lvl w:ilvl="0" w:tplc="7CEA89E4">
      <w:start w:val="2"/>
      <w:numFmt w:val="bullet"/>
      <w:lvlText w:val="-"/>
      <w:lvlJc w:val="left"/>
      <w:pPr>
        <w:ind w:left="2444" w:hanging="360"/>
      </w:pPr>
      <w:rPr>
        <w:rFonts w:ascii="Arial" w:eastAsia="Times New Roman" w:hAnsi="Arial" w:cs="Arial" w:hint="default"/>
        <w:b/>
        <w:sz w:val="24"/>
        <w:szCs w:val="24"/>
      </w:rPr>
    </w:lvl>
    <w:lvl w:ilvl="1" w:tplc="040C0003" w:tentative="1">
      <w:start w:val="1"/>
      <w:numFmt w:val="bullet"/>
      <w:lvlText w:val="o"/>
      <w:lvlJc w:val="left"/>
      <w:pPr>
        <w:ind w:left="3164" w:hanging="360"/>
      </w:pPr>
      <w:rPr>
        <w:rFonts w:ascii="Courier New" w:hAnsi="Courier New" w:cs="Courier New" w:hint="default"/>
      </w:rPr>
    </w:lvl>
    <w:lvl w:ilvl="2" w:tplc="040C0005" w:tentative="1">
      <w:start w:val="1"/>
      <w:numFmt w:val="bullet"/>
      <w:lvlText w:val=""/>
      <w:lvlJc w:val="left"/>
      <w:pPr>
        <w:ind w:left="3884" w:hanging="360"/>
      </w:pPr>
      <w:rPr>
        <w:rFonts w:ascii="Wingdings" w:hAnsi="Wingdings" w:hint="default"/>
      </w:rPr>
    </w:lvl>
    <w:lvl w:ilvl="3" w:tplc="040C0001" w:tentative="1">
      <w:start w:val="1"/>
      <w:numFmt w:val="bullet"/>
      <w:lvlText w:val=""/>
      <w:lvlJc w:val="left"/>
      <w:pPr>
        <w:ind w:left="4604" w:hanging="360"/>
      </w:pPr>
      <w:rPr>
        <w:rFonts w:ascii="Symbol" w:hAnsi="Symbol" w:hint="default"/>
      </w:rPr>
    </w:lvl>
    <w:lvl w:ilvl="4" w:tplc="040C0003" w:tentative="1">
      <w:start w:val="1"/>
      <w:numFmt w:val="bullet"/>
      <w:lvlText w:val="o"/>
      <w:lvlJc w:val="left"/>
      <w:pPr>
        <w:ind w:left="5324" w:hanging="360"/>
      </w:pPr>
      <w:rPr>
        <w:rFonts w:ascii="Courier New" w:hAnsi="Courier New" w:cs="Courier New" w:hint="default"/>
      </w:rPr>
    </w:lvl>
    <w:lvl w:ilvl="5" w:tplc="040C0005" w:tentative="1">
      <w:start w:val="1"/>
      <w:numFmt w:val="bullet"/>
      <w:lvlText w:val=""/>
      <w:lvlJc w:val="left"/>
      <w:pPr>
        <w:ind w:left="6044" w:hanging="360"/>
      </w:pPr>
      <w:rPr>
        <w:rFonts w:ascii="Wingdings" w:hAnsi="Wingdings" w:hint="default"/>
      </w:rPr>
    </w:lvl>
    <w:lvl w:ilvl="6" w:tplc="040C0001" w:tentative="1">
      <w:start w:val="1"/>
      <w:numFmt w:val="bullet"/>
      <w:lvlText w:val=""/>
      <w:lvlJc w:val="left"/>
      <w:pPr>
        <w:ind w:left="6764" w:hanging="360"/>
      </w:pPr>
      <w:rPr>
        <w:rFonts w:ascii="Symbol" w:hAnsi="Symbol" w:hint="default"/>
      </w:rPr>
    </w:lvl>
    <w:lvl w:ilvl="7" w:tplc="040C0003" w:tentative="1">
      <w:start w:val="1"/>
      <w:numFmt w:val="bullet"/>
      <w:lvlText w:val="o"/>
      <w:lvlJc w:val="left"/>
      <w:pPr>
        <w:ind w:left="7484" w:hanging="360"/>
      </w:pPr>
      <w:rPr>
        <w:rFonts w:ascii="Courier New" w:hAnsi="Courier New" w:cs="Courier New" w:hint="default"/>
      </w:rPr>
    </w:lvl>
    <w:lvl w:ilvl="8" w:tplc="040C0005" w:tentative="1">
      <w:start w:val="1"/>
      <w:numFmt w:val="bullet"/>
      <w:lvlText w:val=""/>
      <w:lvlJc w:val="left"/>
      <w:pPr>
        <w:ind w:left="8204" w:hanging="360"/>
      </w:pPr>
      <w:rPr>
        <w:rFonts w:ascii="Wingdings" w:hAnsi="Wingdings" w:hint="default"/>
      </w:rPr>
    </w:lvl>
  </w:abstractNum>
  <w:abstractNum w:abstractNumId="180" w15:restartNumberingAfterBreak="0">
    <w:nsid w:val="66A17238"/>
    <w:multiLevelType w:val="hybridMultilevel"/>
    <w:tmpl w:val="23D2B400"/>
    <w:lvl w:ilvl="0" w:tplc="F5DA35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0C000">
      <w:start w:val="1"/>
      <w:numFmt w:val="lowerLetter"/>
      <w:lvlRestart w:val="0"/>
      <w:lvlText w:val="%2."/>
      <w:lvlJc w:val="left"/>
      <w:pPr>
        <w:ind w:left="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EAA4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4AAB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C22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865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641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D0C0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1C05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66CB3E23"/>
    <w:multiLevelType w:val="hybridMultilevel"/>
    <w:tmpl w:val="10A0198E"/>
    <w:lvl w:ilvl="0" w:tplc="BFB06642">
      <w:start w:val="1"/>
      <w:numFmt w:val="lowerLetter"/>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21C58D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7489C0C">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690F022">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14CC32C">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23CAE78">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6CCBCB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5A42F4A">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FB25346">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7160263"/>
    <w:multiLevelType w:val="multilevel"/>
    <w:tmpl w:val="6D700496"/>
    <w:lvl w:ilvl="0">
      <w:start w:val="2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7EC11E3"/>
    <w:multiLevelType w:val="multilevel"/>
    <w:tmpl w:val="E9D41128"/>
    <w:styleLink w:val="LFO19412"/>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184" w15:restartNumberingAfterBreak="0">
    <w:nsid w:val="68025ABA"/>
    <w:multiLevelType w:val="hybridMultilevel"/>
    <w:tmpl w:val="9CB0B730"/>
    <w:styleLink w:val="LFO1611"/>
    <w:lvl w:ilvl="0" w:tplc="229873DE">
      <w:numFmt w:val="bullet"/>
      <w:lvlText w:val="-"/>
      <w:lvlJc w:val="left"/>
      <w:pPr>
        <w:ind w:left="825" w:hanging="360"/>
      </w:pPr>
      <w:rPr>
        <w:rFonts w:ascii="BPG DedaEna Block GPL&amp;GNU" w:eastAsia="BPG DedaEna Block GPL&amp;GNU" w:hAnsi="BPG DedaEna Block GPL&amp;GNU" w:cs="BPG DedaEna Block GPL&amp;GNU" w:hint="default"/>
        <w:b w:val="0"/>
        <w:bCs w:val="0"/>
        <w:i w:val="0"/>
        <w:iCs w:val="0"/>
        <w:spacing w:val="0"/>
        <w:w w:val="103"/>
        <w:sz w:val="24"/>
        <w:szCs w:val="24"/>
        <w:lang w:val="fr-FR" w:eastAsia="en-US" w:bidi="ar-SA"/>
      </w:rPr>
    </w:lvl>
    <w:lvl w:ilvl="1" w:tplc="74625194">
      <w:start w:val="1"/>
      <w:numFmt w:val="lowerRoman"/>
      <w:lvlText w:val="%2)"/>
      <w:lvlJc w:val="left"/>
      <w:pPr>
        <w:ind w:left="1545" w:hanging="360"/>
      </w:pPr>
      <w:rPr>
        <w:rFonts w:ascii="Trebuchet MS" w:eastAsia="Trebuchet MS" w:hAnsi="Trebuchet MS" w:cs="Trebuchet MS" w:hint="default"/>
        <w:b w:val="0"/>
        <w:bCs w:val="0"/>
        <w:i w:val="0"/>
        <w:iCs w:val="0"/>
        <w:spacing w:val="-1"/>
        <w:w w:val="92"/>
        <w:sz w:val="24"/>
        <w:szCs w:val="24"/>
        <w:lang w:val="fr-FR" w:eastAsia="en-US" w:bidi="ar-SA"/>
      </w:rPr>
    </w:lvl>
    <w:lvl w:ilvl="2" w:tplc="06368F5A">
      <w:numFmt w:val="bullet"/>
      <w:lvlText w:val="•"/>
      <w:lvlJc w:val="left"/>
      <w:pPr>
        <w:ind w:left="2500" w:hanging="360"/>
      </w:pPr>
      <w:rPr>
        <w:rFonts w:hint="default"/>
        <w:lang w:val="fr-FR" w:eastAsia="en-US" w:bidi="ar-SA"/>
      </w:rPr>
    </w:lvl>
    <w:lvl w:ilvl="3" w:tplc="DB807834">
      <w:numFmt w:val="bullet"/>
      <w:lvlText w:val="•"/>
      <w:lvlJc w:val="left"/>
      <w:pPr>
        <w:ind w:left="3461" w:hanging="360"/>
      </w:pPr>
      <w:rPr>
        <w:rFonts w:hint="default"/>
        <w:lang w:val="fr-FR" w:eastAsia="en-US" w:bidi="ar-SA"/>
      </w:rPr>
    </w:lvl>
    <w:lvl w:ilvl="4" w:tplc="C73E3574">
      <w:numFmt w:val="bullet"/>
      <w:lvlText w:val="•"/>
      <w:lvlJc w:val="left"/>
      <w:pPr>
        <w:ind w:left="4422" w:hanging="360"/>
      </w:pPr>
      <w:rPr>
        <w:rFonts w:hint="default"/>
        <w:lang w:val="fr-FR" w:eastAsia="en-US" w:bidi="ar-SA"/>
      </w:rPr>
    </w:lvl>
    <w:lvl w:ilvl="5" w:tplc="F350DF54">
      <w:numFmt w:val="bullet"/>
      <w:lvlText w:val="•"/>
      <w:lvlJc w:val="left"/>
      <w:pPr>
        <w:ind w:left="5382" w:hanging="360"/>
      </w:pPr>
      <w:rPr>
        <w:rFonts w:hint="default"/>
        <w:lang w:val="fr-FR" w:eastAsia="en-US" w:bidi="ar-SA"/>
      </w:rPr>
    </w:lvl>
    <w:lvl w:ilvl="6" w:tplc="3E244E4E">
      <w:numFmt w:val="bullet"/>
      <w:lvlText w:val="•"/>
      <w:lvlJc w:val="left"/>
      <w:pPr>
        <w:ind w:left="6343" w:hanging="360"/>
      </w:pPr>
      <w:rPr>
        <w:rFonts w:hint="default"/>
        <w:lang w:val="fr-FR" w:eastAsia="en-US" w:bidi="ar-SA"/>
      </w:rPr>
    </w:lvl>
    <w:lvl w:ilvl="7" w:tplc="5E5E98A6">
      <w:numFmt w:val="bullet"/>
      <w:lvlText w:val="•"/>
      <w:lvlJc w:val="left"/>
      <w:pPr>
        <w:ind w:left="7304" w:hanging="360"/>
      </w:pPr>
      <w:rPr>
        <w:rFonts w:hint="default"/>
        <w:lang w:val="fr-FR" w:eastAsia="en-US" w:bidi="ar-SA"/>
      </w:rPr>
    </w:lvl>
    <w:lvl w:ilvl="8" w:tplc="B7FEF8A6">
      <w:numFmt w:val="bullet"/>
      <w:lvlText w:val="•"/>
      <w:lvlJc w:val="left"/>
      <w:pPr>
        <w:ind w:left="8264" w:hanging="360"/>
      </w:pPr>
      <w:rPr>
        <w:rFonts w:hint="default"/>
        <w:lang w:val="fr-FR" w:eastAsia="en-US" w:bidi="ar-SA"/>
      </w:rPr>
    </w:lvl>
  </w:abstractNum>
  <w:abstractNum w:abstractNumId="185" w15:restartNumberingAfterBreak="0">
    <w:nsid w:val="68752411"/>
    <w:multiLevelType w:val="hybridMultilevel"/>
    <w:tmpl w:val="8D84A022"/>
    <w:lvl w:ilvl="0" w:tplc="BA14292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DCE21A">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765934">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96829E">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26EAC2">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D88C2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76C6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9A3144">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A4FA">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6" w15:restartNumberingAfterBreak="0">
    <w:nsid w:val="6A1C76B6"/>
    <w:multiLevelType w:val="hybridMultilevel"/>
    <w:tmpl w:val="A51C9ACC"/>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187" w15:restartNumberingAfterBreak="0">
    <w:nsid w:val="6B6F48F2"/>
    <w:multiLevelType w:val="multilevel"/>
    <w:tmpl w:val="5E22B3F0"/>
    <w:styleLink w:val="LFO193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8" w15:restartNumberingAfterBreak="0">
    <w:nsid w:val="6F4C7310"/>
    <w:multiLevelType w:val="multilevel"/>
    <w:tmpl w:val="E188A40E"/>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6FB0725C"/>
    <w:multiLevelType w:val="multilevel"/>
    <w:tmpl w:val="FB5CB486"/>
    <w:styleLink w:val="LFO163"/>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0" w15:restartNumberingAfterBreak="0">
    <w:nsid w:val="702B7283"/>
    <w:multiLevelType w:val="hybridMultilevel"/>
    <w:tmpl w:val="C674D27A"/>
    <w:lvl w:ilvl="0" w:tplc="4BAA33C2">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129AF8">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8EAC4E2">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BE9CE6">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2E53EC">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601C0A">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CA5FF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0E5EE0">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343F98">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1" w15:restartNumberingAfterBreak="0">
    <w:nsid w:val="70704D57"/>
    <w:multiLevelType w:val="multilevel"/>
    <w:tmpl w:val="7A2420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1132466"/>
    <w:multiLevelType w:val="hybridMultilevel"/>
    <w:tmpl w:val="1742C5DE"/>
    <w:lvl w:ilvl="0" w:tplc="9398BD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56B2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A6BA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285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F6D1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741D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F8EF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E054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5A1EE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723659C8"/>
    <w:multiLevelType w:val="hybridMultilevel"/>
    <w:tmpl w:val="39A86A52"/>
    <w:lvl w:ilvl="0" w:tplc="6644C236">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60F6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A7F2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C893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ED5D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CF05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1AF66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BEC82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2482C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4F2401F"/>
    <w:multiLevelType w:val="multilevel"/>
    <w:tmpl w:val="53869D2A"/>
    <w:lvl w:ilvl="0">
      <w:start w:val="1"/>
      <w:numFmt w:val="decimal"/>
      <w:lvlText w:val="%1."/>
      <w:lvlJc w:val="left"/>
      <w:pPr>
        <w:ind w:left="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4FD5106"/>
    <w:multiLevelType w:val="multilevel"/>
    <w:tmpl w:val="14740618"/>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97" w15:restartNumberingAfterBreak="0">
    <w:nsid w:val="75296771"/>
    <w:multiLevelType w:val="hybridMultilevel"/>
    <w:tmpl w:val="53CC19B4"/>
    <w:lvl w:ilvl="0" w:tplc="72D84BCA">
      <w:start w:val="1"/>
      <w:numFmt w:val="bullet"/>
      <w:lvlText w:val=""/>
      <w:lvlJc w:val="left"/>
      <w:pPr>
        <w:ind w:left="10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F782D5FC">
      <w:start w:val="1"/>
      <w:numFmt w:val="bullet"/>
      <w:lvlText w:val="o"/>
      <w:lvlJc w:val="left"/>
      <w:pPr>
        <w:ind w:left="14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CB016B8">
      <w:start w:val="1"/>
      <w:numFmt w:val="bullet"/>
      <w:lvlText w:val="▪"/>
      <w:lvlJc w:val="left"/>
      <w:pPr>
        <w:ind w:left="22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ECE25EB8">
      <w:start w:val="1"/>
      <w:numFmt w:val="bullet"/>
      <w:lvlText w:val="•"/>
      <w:lvlJc w:val="left"/>
      <w:pPr>
        <w:ind w:left="29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1CDEDE40">
      <w:start w:val="1"/>
      <w:numFmt w:val="bullet"/>
      <w:lvlText w:val="o"/>
      <w:lvlJc w:val="left"/>
      <w:pPr>
        <w:ind w:left="365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D0780874">
      <w:start w:val="1"/>
      <w:numFmt w:val="bullet"/>
      <w:lvlText w:val="▪"/>
      <w:lvlJc w:val="left"/>
      <w:pPr>
        <w:ind w:left="437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C3FE7D34">
      <w:start w:val="1"/>
      <w:numFmt w:val="bullet"/>
      <w:lvlText w:val="•"/>
      <w:lvlJc w:val="left"/>
      <w:pPr>
        <w:ind w:left="509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A3940E9E">
      <w:start w:val="1"/>
      <w:numFmt w:val="bullet"/>
      <w:lvlText w:val="o"/>
      <w:lvlJc w:val="left"/>
      <w:pPr>
        <w:ind w:left="581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256CEBAC">
      <w:start w:val="1"/>
      <w:numFmt w:val="bullet"/>
      <w:lvlText w:val="▪"/>
      <w:lvlJc w:val="left"/>
      <w:pPr>
        <w:ind w:left="6532"/>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98" w15:restartNumberingAfterBreak="0">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9" w15:restartNumberingAfterBreak="0">
    <w:nsid w:val="75F75003"/>
    <w:multiLevelType w:val="hybridMultilevel"/>
    <w:tmpl w:val="73EECDB2"/>
    <w:lvl w:ilvl="0" w:tplc="A7BC7C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008DD4">
      <w:start w:val="1"/>
      <w:numFmt w:val="bullet"/>
      <w:lvlText w:val="o"/>
      <w:lvlJc w:val="left"/>
      <w:pPr>
        <w:ind w:left="1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6C74C6">
      <w:start w:val="1"/>
      <w:numFmt w:val="bullet"/>
      <w:lvlText w:val="▪"/>
      <w:lvlJc w:val="left"/>
      <w:pPr>
        <w:ind w:left="2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46BAC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1CCAA0">
      <w:start w:val="1"/>
      <w:numFmt w:val="bullet"/>
      <w:lvlText w:val="o"/>
      <w:lvlJc w:val="left"/>
      <w:pPr>
        <w:ind w:left="3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D0D5E4">
      <w:start w:val="1"/>
      <w:numFmt w:val="bullet"/>
      <w:lvlText w:val="▪"/>
      <w:lvlJc w:val="left"/>
      <w:pPr>
        <w:ind w:left="4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28DDD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AC2F98">
      <w:start w:val="1"/>
      <w:numFmt w:val="bullet"/>
      <w:lvlText w:val="o"/>
      <w:lvlJc w:val="left"/>
      <w:pPr>
        <w:ind w:left="5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32D1B0">
      <w:start w:val="1"/>
      <w:numFmt w:val="bullet"/>
      <w:lvlText w:val="▪"/>
      <w:lvlJc w:val="left"/>
      <w:pPr>
        <w:ind w:left="6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0" w15:restartNumberingAfterBreak="0">
    <w:nsid w:val="76641950"/>
    <w:multiLevelType w:val="hybridMultilevel"/>
    <w:tmpl w:val="AC583EDE"/>
    <w:lvl w:ilvl="0" w:tplc="2DE647DA">
      <w:start w:val="1"/>
      <w:numFmt w:val="lowerLetter"/>
      <w:lvlText w:val="%1."/>
      <w:lvlJc w:val="left"/>
      <w:pPr>
        <w:ind w:left="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A01EC6">
      <w:start w:val="1"/>
      <w:numFmt w:val="lowerLetter"/>
      <w:lvlText w:val="%2"/>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E0E8AC">
      <w:start w:val="1"/>
      <w:numFmt w:val="lowerRoman"/>
      <w:lvlText w:val="%3"/>
      <w:lvlJc w:val="left"/>
      <w:pPr>
        <w:ind w:left="2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04B736">
      <w:start w:val="1"/>
      <w:numFmt w:val="decimal"/>
      <w:lvlText w:val="%4"/>
      <w:lvlJc w:val="left"/>
      <w:pPr>
        <w:ind w:left="2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A6874">
      <w:start w:val="1"/>
      <w:numFmt w:val="lowerLetter"/>
      <w:lvlText w:val="%5"/>
      <w:lvlJc w:val="left"/>
      <w:pPr>
        <w:ind w:left="3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FEB1DA">
      <w:start w:val="1"/>
      <w:numFmt w:val="lowerRoman"/>
      <w:lvlText w:val="%6"/>
      <w:lvlJc w:val="left"/>
      <w:pPr>
        <w:ind w:left="4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281E32">
      <w:start w:val="1"/>
      <w:numFmt w:val="decimal"/>
      <w:lvlText w:val="%7"/>
      <w:lvlJc w:val="left"/>
      <w:pPr>
        <w:ind w:left="5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44BE78">
      <w:start w:val="1"/>
      <w:numFmt w:val="lowerLetter"/>
      <w:lvlText w:val="%8"/>
      <w:lvlJc w:val="left"/>
      <w:pPr>
        <w:ind w:left="5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A7220">
      <w:start w:val="1"/>
      <w:numFmt w:val="lowerRoman"/>
      <w:lvlText w:val="%9"/>
      <w:lvlJc w:val="left"/>
      <w:pPr>
        <w:ind w:left="6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6BC5FD3"/>
    <w:multiLevelType w:val="hybridMultilevel"/>
    <w:tmpl w:val="C2FA81AA"/>
    <w:lvl w:ilvl="0" w:tplc="F63AD960">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E0B86">
      <w:start w:val="1"/>
      <w:numFmt w:val="bullet"/>
      <w:lvlText w:val="o"/>
      <w:lvlJc w:val="left"/>
      <w:pPr>
        <w:ind w:left="12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EAC318">
      <w:start w:val="1"/>
      <w:numFmt w:val="bullet"/>
      <w:lvlText w:val="▪"/>
      <w:lvlJc w:val="left"/>
      <w:pPr>
        <w:ind w:left="19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56EA38">
      <w:start w:val="1"/>
      <w:numFmt w:val="bullet"/>
      <w:lvlText w:val="•"/>
      <w:lvlJc w:val="left"/>
      <w:pPr>
        <w:ind w:left="26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142A46">
      <w:start w:val="1"/>
      <w:numFmt w:val="bullet"/>
      <w:lvlText w:val="o"/>
      <w:lvlJc w:val="left"/>
      <w:pPr>
        <w:ind w:left="33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E0CC64">
      <w:start w:val="1"/>
      <w:numFmt w:val="bullet"/>
      <w:lvlText w:val="▪"/>
      <w:lvlJc w:val="left"/>
      <w:pPr>
        <w:ind w:left="4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66584A">
      <w:start w:val="1"/>
      <w:numFmt w:val="bullet"/>
      <w:lvlText w:val="•"/>
      <w:lvlJc w:val="left"/>
      <w:pPr>
        <w:ind w:left="4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20409A">
      <w:start w:val="1"/>
      <w:numFmt w:val="bullet"/>
      <w:lvlText w:val="o"/>
      <w:lvlJc w:val="left"/>
      <w:pPr>
        <w:ind w:left="55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72F156">
      <w:start w:val="1"/>
      <w:numFmt w:val="bullet"/>
      <w:lvlText w:val="▪"/>
      <w:lvlJc w:val="left"/>
      <w:pPr>
        <w:ind w:left="6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7B22851"/>
    <w:multiLevelType w:val="hybridMultilevel"/>
    <w:tmpl w:val="B1B89114"/>
    <w:styleLink w:val="Style711"/>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781C1557"/>
    <w:multiLevelType w:val="multilevel"/>
    <w:tmpl w:val="D98EBF6C"/>
    <w:lvl w:ilvl="0">
      <w:start w:val="1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786C1CA1"/>
    <w:multiLevelType w:val="hybridMultilevel"/>
    <w:tmpl w:val="F8405630"/>
    <w:lvl w:ilvl="0" w:tplc="E526661E">
      <w:start w:val="1"/>
      <w:numFmt w:val="bullet"/>
      <w:lvlText w:val="-"/>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6C0F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D274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036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FC05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859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A08D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81F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6CDC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7BD9076C"/>
    <w:multiLevelType w:val="hybridMultilevel"/>
    <w:tmpl w:val="E146B988"/>
    <w:lvl w:ilvl="0" w:tplc="1D2C683C">
      <w:start w:val="9"/>
      <w:numFmt w:val="decimal"/>
      <w:lvlText w:val="%1."/>
      <w:lvlJc w:val="left"/>
      <w:pPr>
        <w:ind w:left="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94BED8">
      <w:start w:val="1"/>
      <w:numFmt w:val="lowerLetter"/>
      <w:lvlText w:val="%2)"/>
      <w:lvlJc w:val="left"/>
      <w:pPr>
        <w:ind w:left="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7E92A0">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83352">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70DC5A">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5287F0">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F8875E">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E1FE2">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286EC">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7C4C5105"/>
    <w:multiLevelType w:val="hybridMultilevel"/>
    <w:tmpl w:val="08B68BA6"/>
    <w:lvl w:ilvl="0" w:tplc="03C03218">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82B632">
      <w:start w:val="1"/>
      <w:numFmt w:val="bullet"/>
      <w:lvlText w:val="o"/>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A8B214">
      <w:start w:val="1"/>
      <w:numFmt w:val="bullet"/>
      <w:lvlText w:val="▪"/>
      <w:lvlJc w:val="left"/>
      <w:pPr>
        <w:ind w:left="2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0CE166">
      <w:start w:val="1"/>
      <w:numFmt w:val="bullet"/>
      <w:lvlText w:val="•"/>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47DD2">
      <w:start w:val="1"/>
      <w:numFmt w:val="bullet"/>
      <w:lvlText w:val="o"/>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A01B02">
      <w:start w:val="1"/>
      <w:numFmt w:val="bullet"/>
      <w:lvlText w:val="▪"/>
      <w:lvlJc w:val="left"/>
      <w:pPr>
        <w:ind w:left="4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8CE5D6">
      <w:start w:val="1"/>
      <w:numFmt w:val="bullet"/>
      <w:lvlText w:val="•"/>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4C11C4">
      <w:start w:val="1"/>
      <w:numFmt w:val="bullet"/>
      <w:lvlText w:val="o"/>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0EC64E">
      <w:start w:val="1"/>
      <w:numFmt w:val="bullet"/>
      <w:lvlText w:val="▪"/>
      <w:lvlJc w:val="left"/>
      <w:pPr>
        <w:ind w:left="69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7C71414A"/>
    <w:multiLevelType w:val="hybridMultilevel"/>
    <w:tmpl w:val="E7068C9A"/>
    <w:lvl w:ilvl="0" w:tplc="6A98D2A8">
      <w:start w:val="1"/>
      <w:numFmt w:val="bullet"/>
      <w:lvlText w:val="-"/>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BC50D8">
      <w:start w:val="1"/>
      <w:numFmt w:val="bullet"/>
      <w:lvlText w:val="o"/>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AC181C">
      <w:start w:val="1"/>
      <w:numFmt w:val="bullet"/>
      <w:lvlText w:val="▪"/>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2E5C14">
      <w:start w:val="1"/>
      <w:numFmt w:val="bullet"/>
      <w:lvlText w:val="•"/>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C5392">
      <w:start w:val="1"/>
      <w:numFmt w:val="bullet"/>
      <w:lvlText w:val="o"/>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AD9C0">
      <w:start w:val="1"/>
      <w:numFmt w:val="bullet"/>
      <w:lvlText w:val="▪"/>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CC4322">
      <w:start w:val="1"/>
      <w:numFmt w:val="bullet"/>
      <w:lvlText w:val="•"/>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E09A8A">
      <w:start w:val="1"/>
      <w:numFmt w:val="bullet"/>
      <w:lvlText w:val="o"/>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AA4346">
      <w:start w:val="1"/>
      <w:numFmt w:val="bullet"/>
      <w:lvlText w:val="▪"/>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7CB33173"/>
    <w:multiLevelType w:val="hybridMultilevel"/>
    <w:tmpl w:val="71FAEDE4"/>
    <w:lvl w:ilvl="0" w:tplc="D81077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2C7F2">
      <w:start w:val="1"/>
      <w:numFmt w:val="lowerLetter"/>
      <w:lvlText w:val="%2"/>
      <w:lvlJc w:val="left"/>
      <w:pPr>
        <w:ind w:left="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2C5E88">
      <w:start w:val="1"/>
      <w:numFmt w:val="lowerRoman"/>
      <w:lvlText w:val="%3"/>
      <w:lvlJc w:val="left"/>
      <w:pPr>
        <w:ind w:left="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324E06">
      <w:start w:val="1"/>
      <w:numFmt w:val="lowerLetter"/>
      <w:lvlRestart w:val="0"/>
      <w:lvlText w:val="%4."/>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CA676">
      <w:start w:val="1"/>
      <w:numFmt w:val="lowerLetter"/>
      <w:lvlText w:val="%5"/>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3E6B44">
      <w:start w:val="1"/>
      <w:numFmt w:val="lowerRoman"/>
      <w:lvlText w:val="%6"/>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0C5D1A">
      <w:start w:val="1"/>
      <w:numFmt w:val="decimal"/>
      <w:lvlText w:val="%7"/>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B63B58">
      <w:start w:val="1"/>
      <w:numFmt w:val="lowerLetter"/>
      <w:lvlText w:val="%8"/>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24494">
      <w:start w:val="1"/>
      <w:numFmt w:val="lowerRoman"/>
      <w:lvlText w:val="%9"/>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7CBB74CB"/>
    <w:multiLevelType w:val="multilevel"/>
    <w:tmpl w:val="DF36B418"/>
    <w:lvl w:ilvl="0">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7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D951B1E"/>
    <w:multiLevelType w:val="hybridMultilevel"/>
    <w:tmpl w:val="22B27776"/>
    <w:lvl w:ilvl="0" w:tplc="04090001">
      <w:start w:val="1"/>
      <w:numFmt w:val="bullet"/>
      <w:lvlText w:val=""/>
      <w:lvlJc w:val="left"/>
      <w:pPr>
        <w:ind w:left="9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690881C">
      <w:start w:val="3"/>
      <w:numFmt w:val="decimal"/>
      <w:lvlRestart w:val="0"/>
      <w:lvlText w:val="%2."/>
      <w:lvlJc w:val="left"/>
      <w:pPr>
        <w:ind w:left="12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4989EE6">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8194C">
      <w:start w:val="1"/>
      <w:numFmt w:val="bullet"/>
      <w:lvlText w:val="•"/>
      <w:lvlJc w:val="left"/>
      <w:pPr>
        <w:ind w:left="2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4C2D0A">
      <w:start w:val="1"/>
      <w:numFmt w:val="bullet"/>
      <w:lvlText w:val="o"/>
      <w:lvlJc w:val="left"/>
      <w:pPr>
        <w:ind w:left="2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0AD1A">
      <w:start w:val="1"/>
      <w:numFmt w:val="bullet"/>
      <w:lvlText w:val="▪"/>
      <w:lvlJc w:val="left"/>
      <w:pPr>
        <w:ind w:left="3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24BA38">
      <w:start w:val="1"/>
      <w:numFmt w:val="bullet"/>
      <w:lvlText w:val="•"/>
      <w:lvlJc w:val="left"/>
      <w:pPr>
        <w:ind w:left="4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60072">
      <w:start w:val="1"/>
      <w:numFmt w:val="bullet"/>
      <w:lvlText w:val="o"/>
      <w:lvlJc w:val="left"/>
      <w:pPr>
        <w:ind w:left="4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98EE06">
      <w:start w:val="1"/>
      <w:numFmt w:val="bullet"/>
      <w:lvlText w:val="▪"/>
      <w:lvlJc w:val="left"/>
      <w:pPr>
        <w:ind w:left="5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E293F9A"/>
    <w:multiLevelType w:val="hybridMultilevel"/>
    <w:tmpl w:val="69464126"/>
    <w:lvl w:ilvl="0" w:tplc="B576E6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0E2A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16FA5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A8CD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0A4D9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26603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D66E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800F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E2CDD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E4561D1"/>
    <w:multiLevelType w:val="multilevel"/>
    <w:tmpl w:val="A0C429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7F595E1F"/>
    <w:multiLevelType w:val="hybridMultilevel"/>
    <w:tmpl w:val="310CF516"/>
    <w:styleLink w:val="LFO21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8"/>
  </w:num>
  <w:num w:numId="2">
    <w:abstractNumId w:val="130"/>
  </w:num>
  <w:num w:numId="3">
    <w:abstractNumId w:val="10"/>
  </w:num>
  <w:num w:numId="4">
    <w:abstractNumId w:val="162"/>
  </w:num>
  <w:num w:numId="5">
    <w:abstractNumId w:val="58"/>
  </w:num>
  <w:num w:numId="6">
    <w:abstractNumId w:val="122"/>
  </w:num>
  <w:num w:numId="7">
    <w:abstractNumId w:val="48"/>
  </w:num>
  <w:num w:numId="8">
    <w:abstractNumId w:val="105"/>
  </w:num>
  <w:num w:numId="9">
    <w:abstractNumId w:val="42"/>
  </w:num>
  <w:num w:numId="10">
    <w:abstractNumId w:val="12"/>
  </w:num>
  <w:num w:numId="11">
    <w:abstractNumId w:val="56"/>
  </w:num>
  <w:num w:numId="12">
    <w:abstractNumId w:val="208"/>
  </w:num>
  <w:num w:numId="13">
    <w:abstractNumId w:val="165"/>
  </w:num>
  <w:num w:numId="14">
    <w:abstractNumId w:val="205"/>
  </w:num>
  <w:num w:numId="15">
    <w:abstractNumId w:val="131"/>
  </w:num>
  <w:num w:numId="16">
    <w:abstractNumId w:val="200"/>
  </w:num>
  <w:num w:numId="17">
    <w:abstractNumId w:val="128"/>
  </w:num>
  <w:num w:numId="18">
    <w:abstractNumId w:val="44"/>
  </w:num>
  <w:num w:numId="19">
    <w:abstractNumId w:val="177"/>
  </w:num>
  <w:num w:numId="20">
    <w:abstractNumId w:val="67"/>
  </w:num>
  <w:num w:numId="21">
    <w:abstractNumId w:val="90"/>
  </w:num>
  <w:num w:numId="22">
    <w:abstractNumId w:val="180"/>
  </w:num>
  <w:num w:numId="23">
    <w:abstractNumId w:val="60"/>
  </w:num>
  <w:num w:numId="24">
    <w:abstractNumId w:val="182"/>
  </w:num>
  <w:num w:numId="25">
    <w:abstractNumId w:val="158"/>
  </w:num>
  <w:num w:numId="26">
    <w:abstractNumId w:val="70"/>
  </w:num>
  <w:num w:numId="27">
    <w:abstractNumId w:val="14"/>
  </w:num>
  <w:num w:numId="28">
    <w:abstractNumId w:val="68"/>
  </w:num>
  <w:num w:numId="29">
    <w:abstractNumId w:val="92"/>
  </w:num>
  <w:num w:numId="30">
    <w:abstractNumId w:val="54"/>
  </w:num>
  <w:num w:numId="31">
    <w:abstractNumId w:val="79"/>
  </w:num>
  <w:num w:numId="32">
    <w:abstractNumId w:val="45"/>
  </w:num>
  <w:num w:numId="33">
    <w:abstractNumId w:val="145"/>
  </w:num>
  <w:num w:numId="34">
    <w:abstractNumId w:val="151"/>
  </w:num>
  <w:num w:numId="35">
    <w:abstractNumId w:val="129"/>
  </w:num>
  <w:num w:numId="36">
    <w:abstractNumId w:val="5"/>
  </w:num>
  <w:num w:numId="37">
    <w:abstractNumId w:val="126"/>
  </w:num>
  <w:num w:numId="38">
    <w:abstractNumId w:val="142"/>
  </w:num>
  <w:num w:numId="39">
    <w:abstractNumId w:val="137"/>
  </w:num>
  <w:num w:numId="40">
    <w:abstractNumId w:val="29"/>
  </w:num>
  <w:num w:numId="41">
    <w:abstractNumId w:val="170"/>
  </w:num>
  <w:num w:numId="42">
    <w:abstractNumId w:val="201"/>
  </w:num>
  <w:num w:numId="43">
    <w:abstractNumId w:val="28"/>
  </w:num>
  <w:num w:numId="44">
    <w:abstractNumId w:val="115"/>
  </w:num>
  <w:num w:numId="45">
    <w:abstractNumId w:val="152"/>
  </w:num>
  <w:num w:numId="46">
    <w:abstractNumId w:val="93"/>
  </w:num>
  <w:num w:numId="47">
    <w:abstractNumId w:val="173"/>
  </w:num>
  <w:num w:numId="48">
    <w:abstractNumId w:val="43"/>
  </w:num>
  <w:num w:numId="49">
    <w:abstractNumId w:val="91"/>
  </w:num>
  <w:num w:numId="50">
    <w:abstractNumId w:val="207"/>
  </w:num>
  <w:num w:numId="51">
    <w:abstractNumId w:val="66"/>
  </w:num>
  <w:num w:numId="52">
    <w:abstractNumId w:val="99"/>
  </w:num>
  <w:num w:numId="53">
    <w:abstractNumId w:val="74"/>
  </w:num>
  <w:num w:numId="54">
    <w:abstractNumId w:val="103"/>
  </w:num>
  <w:num w:numId="55">
    <w:abstractNumId w:val="209"/>
  </w:num>
  <w:num w:numId="56">
    <w:abstractNumId w:val="63"/>
  </w:num>
  <w:num w:numId="57">
    <w:abstractNumId w:val="32"/>
  </w:num>
  <w:num w:numId="58">
    <w:abstractNumId w:val="72"/>
  </w:num>
  <w:num w:numId="59">
    <w:abstractNumId w:val="203"/>
  </w:num>
  <w:num w:numId="60">
    <w:abstractNumId w:val="35"/>
  </w:num>
  <w:num w:numId="61">
    <w:abstractNumId w:val="150"/>
  </w:num>
  <w:num w:numId="62">
    <w:abstractNumId w:val="163"/>
  </w:num>
  <w:num w:numId="63">
    <w:abstractNumId w:val="164"/>
  </w:num>
  <w:num w:numId="64">
    <w:abstractNumId w:val="161"/>
  </w:num>
  <w:num w:numId="65">
    <w:abstractNumId w:val="206"/>
  </w:num>
  <w:num w:numId="66">
    <w:abstractNumId w:val="135"/>
  </w:num>
  <w:num w:numId="67">
    <w:abstractNumId w:val="197"/>
  </w:num>
  <w:num w:numId="68">
    <w:abstractNumId w:val="73"/>
  </w:num>
  <w:num w:numId="69">
    <w:abstractNumId w:val="147"/>
  </w:num>
  <w:num w:numId="70">
    <w:abstractNumId w:val="149"/>
  </w:num>
  <w:num w:numId="71">
    <w:abstractNumId w:val="49"/>
  </w:num>
  <w:num w:numId="72">
    <w:abstractNumId w:val="178"/>
  </w:num>
  <w:num w:numId="73">
    <w:abstractNumId w:val="192"/>
  </w:num>
  <w:num w:numId="74">
    <w:abstractNumId w:val="33"/>
  </w:num>
  <w:num w:numId="75">
    <w:abstractNumId w:val="86"/>
  </w:num>
  <w:num w:numId="76">
    <w:abstractNumId w:val="194"/>
  </w:num>
  <w:num w:numId="77">
    <w:abstractNumId w:val="107"/>
  </w:num>
  <w:num w:numId="78">
    <w:abstractNumId w:val="39"/>
  </w:num>
  <w:num w:numId="79">
    <w:abstractNumId w:val="96"/>
  </w:num>
  <w:num w:numId="80">
    <w:abstractNumId w:val="6"/>
  </w:num>
  <w:num w:numId="81">
    <w:abstractNumId w:val="211"/>
  </w:num>
  <w:num w:numId="82">
    <w:abstractNumId w:val="160"/>
  </w:num>
  <w:num w:numId="83">
    <w:abstractNumId w:val="47"/>
  </w:num>
  <w:num w:numId="84">
    <w:abstractNumId w:val="204"/>
  </w:num>
  <w:num w:numId="85">
    <w:abstractNumId w:val="171"/>
  </w:num>
  <w:num w:numId="86">
    <w:abstractNumId w:val="125"/>
  </w:num>
  <w:num w:numId="87">
    <w:abstractNumId w:val="15"/>
  </w:num>
  <w:num w:numId="88">
    <w:abstractNumId w:val="181"/>
  </w:num>
  <w:num w:numId="89">
    <w:abstractNumId w:val="9"/>
  </w:num>
  <w:num w:numId="90">
    <w:abstractNumId w:val="85"/>
  </w:num>
  <w:num w:numId="91">
    <w:abstractNumId w:val="188"/>
  </w:num>
  <w:num w:numId="92">
    <w:abstractNumId w:val="80"/>
  </w:num>
  <w:num w:numId="93">
    <w:abstractNumId w:val="195"/>
  </w:num>
  <w:num w:numId="94">
    <w:abstractNumId w:val="26"/>
  </w:num>
  <w:num w:numId="95">
    <w:abstractNumId w:val="156"/>
  </w:num>
  <w:num w:numId="96">
    <w:abstractNumId w:val="140"/>
  </w:num>
  <w:num w:numId="97">
    <w:abstractNumId w:val="34"/>
  </w:num>
  <w:num w:numId="98">
    <w:abstractNumId w:val="190"/>
  </w:num>
  <w:num w:numId="99">
    <w:abstractNumId w:val="124"/>
  </w:num>
  <w:num w:numId="100">
    <w:abstractNumId w:val="176"/>
  </w:num>
  <w:num w:numId="101">
    <w:abstractNumId w:val="106"/>
  </w:num>
  <w:num w:numId="102">
    <w:abstractNumId w:val="185"/>
  </w:num>
  <w:num w:numId="103">
    <w:abstractNumId w:val="8"/>
  </w:num>
  <w:num w:numId="104">
    <w:abstractNumId w:val="59"/>
  </w:num>
  <w:num w:numId="105">
    <w:abstractNumId w:val="108"/>
  </w:num>
  <w:num w:numId="106">
    <w:abstractNumId w:val="109"/>
  </w:num>
  <w:num w:numId="107">
    <w:abstractNumId w:val="143"/>
  </w:num>
  <w:num w:numId="108">
    <w:abstractNumId w:val="138"/>
  </w:num>
  <w:num w:numId="109">
    <w:abstractNumId w:val="50"/>
  </w:num>
  <w:num w:numId="110">
    <w:abstractNumId w:val="154"/>
  </w:num>
  <w:num w:numId="111">
    <w:abstractNumId w:val="120"/>
  </w:num>
  <w:num w:numId="112">
    <w:abstractNumId w:val="18"/>
  </w:num>
  <w:num w:numId="113">
    <w:abstractNumId w:val="167"/>
  </w:num>
  <w:num w:numId="114">
    <w:abstractNumId w:val="17"/>
  </w:num>
  <w:num w:numId="115">
    <w:abstractNumId w:val="21"/>
  </w:num>
  <w:num w:numId="116">
    <w:abstractNumId w:val="169"/>
  </w:num>
  <w:num w:numId="117">
    <w:abstractNumId w:val="20"/>
  </w:num>
  <w:num w:numId="118">
    <w:abstractNumId w:val="52"/>
  </w:num>
  <w:num w:numId="119">
    <w:abstractNumId w:val="77"/>
  </w:num>
  <w:num w:numId="120">
    <w:abstractNumId w:val="127"/>
  </w:num>
  <w:num w:numId="121">
    <w:abstractNumId w:val="87"/>
  </w:num>
  <w:num w:numId="122">
    <w:abstractNumId w:val="40"/>
  </w:num>
  <w:num w:numId="123">
    <w:abstractNumId w:val="51"/>
  </w:num>
  <w:num w:numId="124">
    <w:abstractNumId w:val="31"/>
  </w:num>
  <w:num w:numId="125">
    <w:abstractNumId w:val="65"/>
  </w:num>
  <w:num w:numId="126">
    <w:abstractNumId w:val="199"/>
  </w:num>
  <w:num w:numId="127">
    <w:abstractNumId w:val="166"/>
  </w:num>
  <w:num w:numId="128">
    <w:abstractNumId w:val="118"/>
  </w:num>
  <w:num w:numId="129">
    <w:abstractNumId w:val="53"/>
  </w:num>
  <w:num w:numId="130">
    <w:abstractNumId w:val="38"/>
  </w:num>
  <w:num w:numId="131">
    <w:abstractNumId w:val="117"/>
  </w:num>
  <w:num w:numId="132">
    <w:abstractNumId w:val="23"/>
  </w:num>
  <w:num w:numId="133">
    <w:abstractNumId w:val="98"/>
  </w:num>
  <w:num w:numId="134">
    <w:abstractNumId w:val="71"/>
  </w:num>
  <w:num w:numId="135">
    <w:abstractNumId w:val="81"/>
  </w:num>
  <w:num w:numId="136">
    <w:abstractNumId w:val="193"/>
  </w:num>
  <w:num w:numId="137">
    <w:abstractNumId w:val="104"/>
  </w:num>
  <w:num w:numId="138">
    <w:abstractNumId w:val="41"/>
  </w:num>
  <w:num w:numId="139">
    <w:abstractNumId w:val="153"/>
  </w:num>
  <w:num w:numId="140">
    <w:abstractNumId w:val="183"/>
  </w:num>
  <w:num w:numId="141">
    <w:abstractNumId w:val="146"/>
  </w:num>
  <w:num w:numId="142">
    <w:abstractNumId w:val="144"/>
  </w:num>
  <w:num w:numId="143">
    <w:abstractNumId w:val="198"/>
  </w:num>
  <w:num w:numId="144">
    <w:abstractNumId w:val="187"/>
  </w:num>
  <w:num w:numId="145">
    <w:abstractNumId w:val="141"/>
  </w:num>
  <w:num w:numId="146">
    <w:abstractNumId w:val="116"/>
  </w:num>
  <w:num w:numId="147">
    <w:abstractNumId w:val="55"/>
  </w:num>
  <w:num w:numId="148">
    <w:abstractNumId w:val="157"/>
  </w:num>
  <w:num w:numId="149">
    <w:abstractNumId w:val="213"/>
  </w:num>
  <w:num w:numId="150">
    <w:abstractNumId w:val="179"/>
  </w:num>
  <w:num w:numId="151">
    <w:abstractNumId w:val="75"/>
  </w:num>
  <w:num w:numId="152">
    <w:abstractNumId w:val="89"/>
  </w:num>
  <w:num w:numId="153">
    <w:abstractNumId w:val="101"/>
  </w:num>
  <w:num w:numId="154">
    <w:abstractNumId w:val="94"/>
  </w:num>
  <w:num w:numId="155">
    <w:abstractNumId w:val="189"/>
  </w:num>
  <w:num w:numId="156">
    <w:abstractNumId w:val="78"/>
  </w:num>
  <w:num w:numId="157">
    <w:abstractNumId w:val="172"/>
  </w:num>
  <w:num w:numId="158">
    <w:abstractNumId w:val="110"/>
  </w:num>
  <w:num w:numId="159">
    <w:abstractNumId w:val="186"/>
  </w:num>
  <w:num w:numId="160">
    <w:abstractNumId w:val="139"/>
  </w:num>
  <w:num w:numId="161">
    <w:abstractNumId w:val="36"/>
  </w:num>
  <w:num w:numId="162">
    <w:abstractNumId w:val="13"/>
  </w:num>
  <w:num w:numId="163">
    <w:abstractNumId w:val="134"/>
  </w:num>
  <w:num w:numId="164">
    <w:abstractNumId w:val="3"/>
  </w:num>
  <w:num w:numId="165">
    <w:abstractNumId w:val="2"/>
  </w:num>
  <w:num w:numId="166">
    <w:abstractNumId w:val="1"/>
  </w:num>
  <w:num w:numId="167">
    <w:abstractNumId w:val="114"/>
  </w:num>
  <w:num w:numId="168">
    <w:abstractNumId w:val="0"/>
  </w:num>
  <w:num w:numId="169">
    <w:abstractNumId w:val="27"/>
  </w:num>
  <w:num w:numId="170">
    <w:abstractNumId w:val="111"/>
  </w:num>
  <w:num w:numId="171">
    <w:abstractNumId w:val="69"/>
  </w:num>
  <w:num w:numId="172">
    <w:abstractNumId w:val="24"/>
  </w:num>
  <w:num w:numId="173">
    <w:abstractNumId w:val="82"/>
  </w:num>
  <w:num w:numId="174">
    <w:abstractNumId w:val="202"/>
  </w:num>
  <w:num w:numId="175">
    <w:abstractNumId w:val="113"/>
  </w:num>
  <w:num w:numId="176">
    <w:abstractNumId w:val="37"/>
  </w:num>
  <w:num w:numId="177">
    <w:abstractNumId w:val="184"/>
  </w:num>
  <w:num w:numId="178">
    <w:abstractNumId w:val="121"/>
  </w:num>
  <w:num w:numId="179">
    <w:abstractNumId w:val="97"/>
  </w:num>
  <w:num w:numId="180">
    <w:abstractNumId w:val="57"/>
  </w:num>
  <w:num w:numId="181">
    <w:abstractNumId w:val="84"/>
  </w:num>
  <w:num w:numId="182">
    <w:abstractNumId w:val="30"/>
  </w:num>
  <w:num w:numId="183">
    <w:abstractNumId w:val="25"/>
  </w:num>
  <w:num w:numId="184">
    <w:abstractNumId w:val="212"/>
  </w:num>
  <w:num w:numId="185">
    <w:abstractNumId w:val="11"/>
  </w:num>
  <w:num w:numId="186">
    <w:abstractNumId w:val="159"/>
  </w:num>
  <w:num w:numId="187">
    <w:abstractNumId w:val="95"/>
  </w:num>
  <w:num w:numId="188">
    <w:abstractNumId w:val="132"/>
  </w:num>
  <w:num w:numId="189">
    <w:abstractNumId w:val="102"/>
  </w:num>
  <w:num w:numId="190">
    <w:abstractNumId w:val="191"/>
  </w:num>
  <w:num w:numId="191">
    <w:abstractNumId w:val="119"/>
  </w:num>
  <w:num w:numId="192">
    <w:abstractNumId w:val="136"/>
  </w:num>
  <w:num w:numId="193">
    <w:abstractNumId w:val="7"/>
  </w:num>
  <w:num w:numId="194">
    <w:abstractNumId w:val="148"/>
  </w:num>
  <w:num w:numId="195">
    <w:abstractNumId w:val="123"/>
  </w:num>
  <w:num w:numId="196">
    <w:abstractNumId w:val="196"/>
  </w:num>
  <w:num w:numId="197">
    <w:abstractNumId w:val="64"/>
  </w:num>
  <w:num w:numId="198">
    <w:abstractNumId w:val="133"/>
  </w:num>
  <w:num w:numId="199">
    <w:abstractNumId w:val="22"/>
  </w:num>
  <w:num w:numId="200">
    <w:abstractNumId w:val="174"/>
  </w:num>
  <w:num w:numId="201">
    <w:abstractNumId w:val="83"/>
  </w:num>
  <w:num w:numId="202">
    <w:abstractNumId w:val="62"/>
  </w:num>
  <w:num w:numId="203">
    <w:abstractNumId w:val="112"/>
  </w:num>
  <w:num w:numId="204">
    <w:abstractNumId w:val="4"/>
  </w:num>
  <w:num w:numId="205">
    <w:abstractNumId w:val="76"/>
  </w:num>
  <w:num w:numId="206">
    <w:abstractNumId w:val="175"/>
  </w:num>
  <w:num w:numId="207">
    <w:abstractNumId w:val="155"/>
  </w:num>
  <w:num w:numId="208">
    <w:abstractNumId w:val="168"/>
  </w:num>
  <w:num w:numId="209">
    <w:abstractNumId w:val="19"/>
  </w:num>
  <w:num w:numId="210">
    <w:abstractNumId w:val="16"/>
  </w:num>
  <w:num w:numId="211">
    <w:abstractNumId w:val="46"/>
  </w:num>
  <w:num w:numId="212">
    <w:abstractNumId w:val="210"/>
  </w:num>
  <w:num w:numId="213">
    <w:abstractNumId w:val="61"/>
  </w:num>
  <w:num w:numId="214">
    <w:abstractNumId w:val="100"/>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fr-CA" w:vendorID="64" w:dllVersion="131078" w:nlCheck="1" w:checkStyle="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8AB"/>
    <w:rsid w:val="00001AF3"/>
    <w:rsid w:val="00010BA1"/>
    <w:rsid w:val="00024696"/>
    <w:rsid w:val="00025B20"/>
    <w:rsid w:val="000354E7"/>
    <w:rsid w:val="000379CE"/>
    <w:rsid w:val="00037E4B"/>
    <w:rsid w:val="000525A2"/>
    <w:rsid w:val="00052D70"/>
    <w:rsid w:val="000661DE"/>
    <w:rsid w:val="00067739"/>
    <w:rsid w:val="00071E73"/>
    <w:rsid w:val="00072CAF"/>
    <w:rsid w:val="00076D82"/>
    <w:rsid w:val="00080D03"/>
    <w:rsid w:val="00085959"/>
    <w:rsid w:val="00085EE5"/>
    <w:rsid w:val="00090BA7"/>
    <w:rsid w:val="000B4643"/>
    <w:rsid w:val="000D4C0C"/>
    <w:rsid w:val="000D50BA"/>
    <w:rsid w:val="000D6E34"/>
    <w:rsid w:val="000E14FB"/>
    <w:rsid w:val="000E19A4"/>
    <w:rsid w:val="000F2FCB"/>
    <w:rsid w:val="000F71D3"/>
    <w:rsid w:val="000F7D62"/>
    <w:rsid w:val="00114E5E"/>
    <w:rsid w:val="00114EF1"/>
    <w:rsid w:val="00134919"/>
    <w:rsid w:val="00142DA9"/>
    <w:rsid w:val="00171C7E"/>
    <w:rsid w:val="00174699"/>
    <w:rsid w:val="001A0DD1"/>
    <w:rsid w:val="001A6FEB"/>
    <w:rsid w:val="001B231A"/>
    <w:rsid w:val="001C4838"/>
    <w:rsid w:val="001C723D"/>
    <w:rsid w:val="001C7423"/>
    <w:rsid w:val="001D06B5"/>
    <w:rsid w:val="001D6909"/>
    <w:rsid w:val="001E1B6F"/>
    <w:rsid w:val="001F325B"/>
    <w:rsid w:val="00264FE4"/>
    <w:rsid w:val="00266155"/>
    <w:rsid w:val="00266512"/>
    <w:rsid w:val="00272449"/>
    <w:rsid w:val="002770CD"/>
    <w:rsid w:val="00284E98"/>
    <w:rsid w:val="00284F45"/>
    <w:rsid w:val="0029322C"/>
    <w:rsid w:val="002D1035"/>
    <w:rsid w:val="002D7894"/>
    <w:rsid w:val="002E1981"/>
    <w:rsid w:val="002F595A"/>
    <w:rsid w:val="0031180D"/>
    <w:rsid w:val="00312343"/>
    <w:rsid w:val="00316DEA"/>
    <w:rsid w:val="00320051"/>
    <w:rsid w:val="003363F7"/>
    <w:rsid w:val="00341CBA"/>
    <w:rsid w:val="00344EFA"/>
    <w:rsid w:val="00346909"/>
    <w:rsid w:val="00347725"/>
    <w:rsid w:val="003572CF"/>
    <w:rsid w:val="003620C8"/>
    <w:rsid w:val="003737DA"/>
    <w:rsid w:val="00390BF5"/>
    <w:rsid w:val="00391F11"/>
    <w:rsid w:val="003A365F"/>
    <w:rsid w:val="003B01A1"/>
    <w:rsid w:val="003B537A"/>
    <w:rsid w:val="003B6DA0"/>
    <w:rsid w:val="003D518A"/>
    <w:rsid w:val="003E5258"/>
    <w:rsid w:val="003F2D83"/>
    <w:rsid w:val="003F675D"/>
    <w:rsid w:val="003F7326"/>
    <w:rsid w:val="00414466"/>
    <w:rsid w:val="004210F5"/>
    <w:rsid w:val="0045641E"/>
    <w:rsid w:val="00460DAE"/>
    <w:rsid w:val="00465E27"/>
    <w:rsid w:val="0047294D"/>
    <w:rsid w:val="004959A0"/>
    <w:rsid w:val="004976AA"/>
    <w:rsid w:val="00497BCB"/>
    <w:rsid w:val="004A62F7"/>
    <w:rsid w:val="004A6CD3"/>
    <w:rsid w:val="004A7C8B"/>
    <w:rsid w:val="004B08FF"/>
    <w:rsid w:val="004C401A"/>
    <w:rsid w:val="004C5156"/>
    <w:rsid w:val="005008DC"/>
    <w:rsid w:val="00501BBF"/>
    <w:rsid w:val="005137B7"/>
    <w:rsid w:val="00532FE2"/>
    <w:rsid w:val="0053345D"/>
    <w:rsid w:val="00542498"/>
    <w:rsid w:val="00547C9A"/>
    <w:rsid w:val="005554AB"/>
    <w:rsid w:val="00557C87"/>
    <w:rsid w:val="00567BB0"/>
    <w:rsid w:val="00576327"/>
    <w:rsid w:val="00597F1D"/>
    <w:rsid w:val="005A20F3"/>
    <w:rsid w:val="005A441F"/>
    <w:rsid w:val="005C342E"/>
    <w:rsid w:val="005E32E9"/>
    <w:rsid w:val="005F2440"/>
    <w:rsid w:val="00607E28"/>
    <w:rsid w:val="0063461A"/>
    <w:rsid w:val="00634CB4"/>
    <w:rsid w:val="00646EAC"/>
    <w:rsid w:val="0064700D"/>
    <w:rsid w:val="00647960"/>
    <w:rsid w:val="0065011C"/>
    <w:rsid w:val="006534E7"/>
    <w:rsid w:val="00653646"/>
    <w:rsid w:val="006544E8"/>
    <w:rsid w:val="00663480"/>
    <w:rsid w:val="00663FC4"/>
    <w:rsid w:val="00672BC2"/>
    <w:rsid w:val="00686AEF"/>
    <w:rsid w:val="00690871"/>
    <w:rsid w:val="00692FCD"/>
    <w:rsid w:val="006A1C7E"/>
    <w:rsid w:val="006B1B9E"/>
    <w:rsid w:val="006C7A2A"/>
    <w:rsid w:val="006D0604"/>
    <w:rsid w:val="006D312E"/>
    <w:rsid w:val="006E04A8"/>
    <w:rsid w:val="006E5B2F"/>
    <w:rsid w:val="006F46EF"/>
    <w:rsid w:val="006F53C9"/>
    <w:rsid w:val="006F641A"/>
    <w:rsid w:val="007022FF"/>
    <w:rsid w:val="007043EE"/>
    <w:rsid w:val="007044AC"/>
    <w:rsid w:val="00712962"/>
    <w:rsid w:val="007337F3"/>
    <w:rsid w:val="007350E4"/>
    <w:rsid w:val="00736781"/>
    <w:rsid w:val="0077730B"/>
    <w:rsid w:val="00781E99"/>
    <w:rsid w:val="0078270B"/>
    <w:rsid w:val="00786264"/>
    <w:rsid w:val="007A1701"/>
    <w:rsid w:val="007A35C7"/>
    <w:rsid w:val="007A7471"/>
    <w:rsid w:val="007B1CEF"/>
    <w:rsid w:val="007B3529"/>
    <w:rsid w:val="007B6A5C"/>
    <w:rsid w:val="007B7983"/>
    <w:rsid w:val="007D797B"/>
    <w:rsid w:val="007E24B5"/>
    <w:rsid w:val="007E5610"/>
    <w:rsid w:val="007F4E1A"/>
    <w:rsid w:val="00804A22"/>
    <w:rsid w:val="008074A7"/>
    <w:rsid w:val="00807791"/>
    <w:rsid w:val="008135A4"/>
    <w:rsid w:val="00814E8B"/>
    <w:rsid w:val="00830D7A"/>
    <w:rsid w:val="0083107B"/>
    <w:rsid w:val="0083695C"/>
    <w:rsid w:val="00837D9C"/>
    <w:rsid w:val="00845F5C"/>
    <w:rsid w:val="0085097E"/>
    <w:rsid w:val="00851E42"/>
    <w:rsid w:val="008551D8"/>
    <w:rsid w:val="008662F1"/>
    <w:rsid w:val="008727AE"/>
    <w:rsid w:val="0087501B"/>
    <w:rsid w:val="00875A98"/>
    <w:rsid w:val="00877485"/>
    <w:rsid w:val="008838D2"/>
    <w:rsid w:val="00884A03"/>
    <w:rsid w:val="00886C29"/>
    <w:rsid w:val="008878AB"/>
    <w:rsid w:val="00891012"/>
    <w:rsid w:val="00893746"/>
    <w:rsid w:val="008A6B66"/>
    <w:rsid w:val="008B23F7"/>
    <w:rsid w:val="008F557C"/>
    <w:rsid w:val="008F6E88"/>
    <w:rsid w:val="00907C71"/>
    <w:rsid w:val="00914139"/>
    <w:rsid w:val="0092745E"/>
    <w:rsid w:val="00940F43"/>
    <w:rsid w:val="0095000A"/>
    <w:rsid w:val="0095247E"/>
    <w:rsid w:val="00966884"/>
    <w:rsid w:val="00971108"/>
    <w:rsid w:val="0097516C"/>
    <w:rsid w:val="0098278B"/>
    <w:rsid w:val="00990DEC"/>
    <w:rsid w:val="009A2A0A"/>
    <w:rsid w:val="009B0A1E"/>
    <w:rsid w:val="009B26F3"/>
    <w:rsid w:val="009F0C2D"/>
    <w:rsid w:val="009F0D10"/>
    <w:rsid w:val="009F37F2"/>
    <w:rsid w:val="009F3A99"/>
    <w:rsid w:val="009F791A"/>
    <w:rsid w:val="00A136C7"/>
    <w:rsid w:val="00A13C42"/>
    <w:rsid w:val="00A357FD"/>
    <w:rsid w:val="00A44361"/>
    <w:rsid w:val="00A51272"/>
    <w:rsid w:val="00A51904"/>
    <w:rsid w:val="00A614DF"/>
    <w:rsid w:val="00A61D23"/>
    <w:rsid w:val="00A70E1A"/>
    <w:rsid w:val="00A775AA"/>
    <w:rsid w:val="00A8229C"/>
    <w:rsid w:val="00A830A9"/>
    <w:rsid w:val="00A92D26"/>
    <w:rsid w:val="00A95A93"/>
    <w:rsid w:val="00A96489"/>
    <w:rsid w:val="00AA0949"/>
    <w:rsid w:val="00AA5CCC"/>
    <w:rsid w:val="00AB19E3"/>
    <w:rsid w:val="00AB24DD"/>
    <w:rsid w:val="00AD1EC1"/>
    <w:rsid w:val="00AD4A7B"/>
    <w:rsid w:val="00AD669A"/>
    <w:rsid w:val="00AE1F25"/>
    <w:rsid w:val="00AE3B8A"/>
    <w:rsid w:val="00B05F83"/>
    <w:rsid w:val="00B14C23"/>
    <w:rsid w:val="00B16188"/>
    <w:rsid w:val="00B17D75"/>
    <w:rsid w:val="00B17E98"/>
    <w:rsid w:val="00B2034B"/>
    <w:rsid w:val="00B2544C"/>
    <w:rsid w:val="00B321B6"/>
    <w:rsid w:val="00B348E3"/>
    <w:rsid w:val="00B36EBC"/>
    <w:rsid w:val="00B42C94"/>
    <w:rsid w:val="00B43827"/>
    <w:rsid w:val="00B525A6"/>
    <w:rsid w:val="00B53294"/>
    <w:rsid w:val="00B552AD"/>
    <w:rsid w:val="00B65B9D"/>
    <w:rsid w:val="00B77F64"/>
    <w:rsid w:val="00B81AC4"/>
    <w:rsid w:val="00B847B4"/>
    <w:rsid w:val="00BA40F4"/>
    <w:rsid w:val="00BA6F71"/>
    <w:rsid w:val="00BA7811"/>
    <w:rsid w:val="00BB580E"/>
    <w:rsid w:val="00BB7383"/>
    <w:rsid w:val="00BC3DA4"/>
    <w:rsid w:val="00BC6B9D"/>
    <w:rsid w:val="00BC6E0B"/>
    <w:rsid w:val="00BD55F0"/>
    <w:rsid w:val="00BE1C8F"/>
    <w:rsid w:val="00BE513A"/>
    <w:rsid w:val="00BF042D"/>
    <w:rsid w:val="00C12ED3"/>
    <w:rsid w:val="00C2430C"/>
    <w:rsid w:val="00C36549"/>
    <w:rsid w:val="00C4615B"/>
    <w:rsid w:val="00C71572"/>
    <w:rsid w:val="00C8126F"/>
    <w:rsid w:val="00C87682"/>
    <w:rsid w:val="00C90788"/>
    <w:rsid w:val="00CD46FF"/>
    <w:rsid w:val="00CD4E82"/>
    <w:rsid w:val="00CD6FA6"/>
    <w:rsid w:val="00CE35FC"/>
    <w:rsid w:val="00CE548F"/>
    <w:rsid w:val="00CF1368"/>
    <w:rsid w:val="00CF5153"/>
    <w:rsid w:val="00CF5AF7"/>
    <w:rsid w:val="00CF6076"/>
    <w:rsid w:val="00CF77C8"/>
    <w:rsid w:val="00D27E9F"/>
    <w:rsid w:val="00D32527"/>
    <w:rsid w:val="00D3667B"/>
    <w:rsid w:val="00D36F36"/>
    <w:rsid w:val="00D46774"/>
    <w:rsid w:val="00D6520D"/>
    <w:rsid w:val="00D67E82"/>
    <w:rsid w:val="00D72266"/>
    <w:rsid w:val="00D77FB5"/>
    <w:rsid w:val="00D829CA"/>
    <w:rsid w:val="00D84719"/>
    <w:rsid w:val="00DA1A94"/>
    <w:rsid w:val="00DA4DB6"/>
    <w:rsid w:val="00DB5FF0"/>
    <w:rsid w:val="00DB619E"/>
    <w:rsid w:val="00DC5D8A"/>
    <w:rsid w:val="00DD7556"/>
    <w:rsid w:val="00DE408A"/>
    <w:rsid w:val="00DF1FE1"/>
    <w:rsid w:val="00DF3FB3"/>
    <w:rsid w:val="00E02B16"/>
    <w:rsid w:val="00E17B7F"/>
    <w:rsid w:val="00E5025A"/>
    <w:rsid w:val="00E507BD"/>
    <w:rsid w:val="00E51108"/>
    <w:rsid w:val="00E533E6"/>
    <w:rsid w:val="00E80461"/>
    <w:rsid w:val="00E84CC6"/>
    <w:rsid w:val="00E944B7"/>
    <w:rsid w:val="00E94F56"/>
    <w:rsid w:val="00EA1E5E"/>
    <w:rsid w:val="00EA7C36"/>
    <w:rsid w:val="00EC1E8B"/>
    <w:rsid w:val="00EE0128"/>
    <w:rsid w:val="00EF353C"/>
    <w:rsid w:val="00F2398D"/>
    <w:rsid w:val="00F57F2C"/>
    <w:rsid w:val="00F679F5"/>
    <w:rsid w:val="00F77025"/>
    <w:rsid w:val="00F77FDD"/>
    <w:rsid w:val="00F80578"/>
    <w:rsid w:val="00F8274C"/>
    <w:rsid w:val="00F92779"/>
    <w:rsid w:val="00F9414A"/>
    <w:rsid w:val="00FA7109"/>
    <w:rsid w:val="00FB7F34"/>
    <w:rsid w:val="00FC232E"/>
    <w:rsid w:val="00FC664D"/>
    <w:rsid w:val="00FD1AD4"/>
    <w:rsid w:val="00FE79CC"/>
    <w:rsid w:val="00FE7DB6"/>
    <w:rsid w:val="00FF646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32C9"/>
  <w15:docId w15:val="{DBAC3811-9941-48CE-990B-E36405B9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lsdException w:name="List Continue 5" w:semiHidden="1" w:unhideWhenUsed="1"/>
    <w:lsdException w:name="Message Header" w:semiHidden="1" w:uiPriority="0" w:unhideWhenUsed="1" w:qFormat="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227" w:hanging="10"/>
      <w:jc w:val="both"/>
    </w:pPr>
    <w:rPr>
      <w:rFonts w:ascii="Times New Roman" w:eastAsia="Times New Roman" w:hAnsi="Times New Roman" w:cs="Times New Roman"/>
      <w:color w:val="000000"/>
    </w:rPr>
  </w:style>
  <w:style w:type="paragraph" w:styleId="Titre1">
    <w:name w:val="heading 1"/>
    <w:aliases w:val="YAYA1,Document Header1"/>
    <w:next w:val="Normal"/>
    <w:link w:val="Titre1Car"/>
    <w:qFormat/>
    <w:pPr>
      <w:keepNext/>
      <w:keepLines/>
      <w:spacing w:after="18" w:line="249" w:lineRule="auto"/>
      <w:ind w:left="787" w:hanging="10"/>
      <w:jc w:val="center"/>
      <w:outlineLvl w:val="0"/>
    </w:pPr>
    <w:rPr>
      <w:rFonts w:ascii="Times New Roman" w:eastAsia="Times New Roman" w:hAnsi="Times New Roman" w:cs="Times New Roman"/>
      <w:b/>
      <w:color w:val="000000"/>
      <w:sz w:val="36"/>
    </w:rPr>
  </w:style>
  <w:style w:type="paragraph" w:styleId="Titre2">
    <w:name w:val="heading 2"/>
    <w:aliases w:val="Titre 2 Car Car Car Car Car Car Car Car,h2,Paranum,YAYA2"/>
    <w:next w:val="Normal"/>
    <w:link w:val="Titre2Car"/>
    <w:unhideWhenUsed/>
    <w:qFormat/>
    <w:pPr>
      <w:keepNext/>
      <w:keepLines/>
      <w:spacing w:after="14" w:line="249" w:lineRule="auto"/>
      <w:ind w:left="1005" w:hanging="10"/>
      <w:jc w:val="center"/>
      <w:outlineLvl w:val="1"/>
    </w:pPr>
    <w:rPr>
      <w:rFonts w:ascii="Times New Roman" w:eastAsia="Times New Roman" w:hAnsi="Times New Roman" w:cs="Times New Roman"/>
      <w:b/>
      <w:color w:val="000000"/>
      <w:sz w:val="32"/>
    </w:rPr>
  </w:style>
  <w:style w:type="paragraph" w:styleId="Titre3">
    <w:name w:val="heading 3"/>
    <w:aliases w:val="YAYA3"/>
    <w:next w:val="Normal"/>
    <w:link w:val="Titre3Car"/>
    <w:unhideWhenUsed/>
    <w:qFormat/>
    <w:pPr>
      <w:keepNext/>
      <w:keepLines/>
      <w:spacing w:after="4" w:line="252" w:lineRule="auto"/>
      <w:ind w:left="10" w:right="71" w:hanging="10"/>
      <w:outlineLvl w:val="2"/>
    </w:pPr>
    <w:rPr>
      <w:rFonts w:ascii="Times New Roman" w:eastAsia="Times New Roman" w:hAnsi="Times New Roman" w:cs="Times New Roman"/>
      <w:b/>
      <w:color w:val="000000"/>
      <w:sz w:val="28"/>
    </w:rPr>
  </w:style>
  <w:style w:type="paragraph" w:styleId="Titre4">
    <w:name w:val="heading 4"/>
    <w:aliases w:val="Sub-Clause Sub-paragraph,ClauseSubSub_No&amp;Name"/>
    <w:next w:val="Normal"/>
    <w:link w:val="Titre4Car"/>
    <w:unhideWhenUsed/>
    <w:qFormat/>
    <w:pPr>
      <w:keepNext/>
      <w:keepLines/>
      <w:spacing w:after="10" w:line="249" w:lineRule="auto"/>
      <w:ind w:left="2030" w:hanging="10"/>
      <w:outlineLvl w:val="3"/>
    </w:pPr>
    <w:rPr>
      <w:rFonts w:ascii="Times New Roman" w:eastAsia="Times New Roman" w:hAnsi="Times New Roman" w:cs="Times New Roman"/>
      <w:b/>
      <w:i/>
      <w:color w:val="000000"/>
    </w:rPr>
  </w:style>
  <w:style w:type="paragraph" w:styleId="Titre5">
    <w:name w:val="heading 5"/>
    <w:aliases w:val=" Side,Side"/>
    <w:next w:val="Normal"/>
    <w:link w:val="Titre5Car"/>
    <w:uiPriority w:val="9"/>
    <w:unhideWhenUsed/>
    <w:qFormat/>
    <w:pPr>
      <w:keepNext/>
      <w:keepLines/>
      <w:spacing w:after="10" w:line="249" w:lineRule="auto"/>
      <w:ind w:left="2030" w:hanging="10"/>
      <w:outlineLvl w:val="4"/>
    </w:pPr>
    <w:rPr>
      <w:rFonts w:ascii="Times New Roman" w:eastAsia="Times New Roman" w:hAnsi="Times New Roman" w:cs="Times New Roman"/>
      <w:b/>
      <w:i/>
      <w:color w:val="000000"/>
    </w:rPr>
  </w:style>
  <w:style w:type="paragraph" w:styleId="Titre6">
    <w:name w:val="heading 6"/>
    <w:basedOn w:val="Normal"/>
    <w:next w:val="Normal"/>
    <w:link w:val="Titre6Car"/>
    <w:uiPriority w:val="9"/>
    <w:unhideWhenUsed/>
    <w:qFormat/>
    <w:rsid w:val="00E944B7"/>
    <w:pPr>
      <w:keepNext/>
      <w:keepLines/>
      <w:suppressAutoHyphens/>
      <w:autoSpaceDN w:val="0"/>
      <w:spacing w:before="200" w:after="0" w:line="240" w:lineRule="auto"/>
      <w:ind w:left="0" w:firstLine="0"/>
      <w:jc w:val="left"/>
      <w:textAlignment w:val="baseline"/>
      <w:outlineLvl w:val="5"/>
    </w:pPr>
    <w:rPr>
      <w:rFonts w:ascii="Cambria" w:hAnsi="Cambria"/>
      <w:i/>
      <w:iCs/>
      <w:color w:val="243F60"/>
      <w:kern w:val="0"/>
      <w14:ligatures w14:val="none"/>
    </w:rPr>
  </w:style>
  <w:style w:type="paragraph" w:styleId="Titre7">
    <w:name w:val="heading 7"/>
    <w:basedOn w:val="Normal"/>
    <w:next w:val="Normal"/>
    <w:link w:val="Titre7Car"/>
    <w:uiPriority w:val="9"/>
    <w:unhideWhenUsed/>
    <w:qFormat/>
    <w:rsid w:val="00E944B7"/>
    <w:pPr>
      <w:keepNext/>
      <w:spacing w:after="0" w:line="240" w:lineRule="auto"/>
      <w:ind w:left="1296" w:hanging="1296"/>
      <w:outlineLvl w:val="6"/>
    </w:pPr>
    <w:rPr>
      <w:b/>
      <w:color w:val="auto"/>
      <w:kern w:val="0"/>
      <w:szCs w:val="20"/>
      <w:u w:val="single"/>
      <w14:ligatures w14:val="none"/>
    </w:rPr>
  </w:style>
  <w:style w:type="paragraph" w:styleId="Titre8">
    <w:name w:val="heading 8"/>
    <w:basedOn w:val="Normal"/>
    <w:next w:val="Normal"/>
    <w:link w:val="Titre8Car"/>
    <w:uiPriority w:val="9"/>
    <w:unhideWhenUsed/>
    <w:qFormat/>
    <w:rsid w:val="00E944B7"/>
    <w:pPr>
      <w:keepNext/>
      <w:spacing w:after="0" w:line="240" w:lineRule="auto"/>
      <w:ind w:left="1440" w:hanging="1440"/>
      <w:jc w:val="center"/>
      <w:outlineLvl w:val="7"/>
    </w:pPr>
    <w:rPr>
      <w:b/>
      <w:color w:val="auto"/>
      <w:kern w:val="0"/>
      <w:sz w:val="16"/>
      <w:szCs w:val="20"/>
      <w14:ligatures w14:val="none"/>
    </w:rPr>
  </w:style>
  <w:style w:type="paragraph" w:styleId="Titre9">
    <w:name w:val="heading 9"/>
    <w:basedOn w:val="Normal"/>
    <w:next w:val="Normal"/>
    <w:link w:val="Titre9Car"/>
    <w:uiPriority w:val="9"/>
    <w:unhideWhenUsed/>
    <w:qFormat/>
    <w:rsid w:val="00E944B7"/>
    <w:pPr>
      <w:keepNext/>
      <w:pBdr>
        <w:top w:val="double" w:sz="4" w:space="1" w:color="auto"/>
        <w:left w:val="double" w:sz="4" w:space="4" w:color="auto"/>
        <w:bottom w:val="double" w:sz="4" w:space="1" w:color="auto"/>
        <w:right w:val="double" w:sz="4" w:space="4" w:color="auto"/>
      </w:pBdr>
      <w:spacing w:after="0" w:line="240" w:lineRule="auto"/>
      <w:ind w:left="1584" w:hanging="1584"/>
      <w:jc w:val="center"/>
      <w:outlineLvl w:val="8"/>
    </w:pPr>
    <w:rPr>
      <w:rFonts w:ascii="Comic Sans MS" w:hAnsi="Comic Sans MS"/>
      <w:b/>
      <w:caps/>
      <w:color w:val="auto"/>
      <w:kern w:val="0"/>
      <w:sz w:val="40"/>
      <w:szCs w:val="2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1,Document Header1 Car1"/>
    <w:link w:val="Titre1"/>
    <w:qFormat/>
    <w:rPr>
      <w:rFonts w:ascii="Times New Roman" w:eastAsia="Times New Roman" w:hAnsi="Times New Roman" w:cs="Times New Roman"/>
      <w:b/>
      <w:color w:val="000000"/>
      <w:sz w:val="36"/>
    </w:rPr>
  </w:style>
  <w:style w:type="character" w:customStyle="1" w:styleId="Titre4Car">
    <w:name w:val="Titre 4 Car"/>
    <w:aliases w:val="Sub-Clause Sub-paragraph Car1,ClauseSubSub_No&amp;Name Car1"/>
    <w:link w:val="Titre4"/>
    <w:qFormat/>
    <w:rPr>
      <w:rFonts w:ascii="Times New Roman" w:eastAsia="Times New Roman" w:hAnsi="Times New Roman" w:cs="Times New Roman"/>
      <w:b/>
      <w:i/>
      <w:color w:val="000000"/>
      <w:sz w:val="24"/>
    </w:rPr>
  </w:style>
  <w:style w:type="character" w:customStyle="1" w:styleId="Titre5Car">
    <w:name w:val="Titre 5 Car"/>
    <w:aliases w:val=" Side Car,Side Car"/>
    <w:link w:val="Titre5"/>
    <w:uiPriority w:val="9"/>
    <w:qFormat/>
    <w:rPr>
      <w:rFonts w:ascii="Times New Roman" w:eastAsia="Times New Roman" w:hAnsi="Times New Roman" w:cs="Times New Roman"/>
      <w:b/>
      <w:i/>
      <w:color w:val="000000"/>
      <w:sz w:val="24"/>
    </w:rPr>
  </w:style>
  <w:style w:type="character" w:customStyle="1" w:styleId="Titre3Car">
    <w:name w:val="Titre 3 Car"/>
    <w:aliases w:val="YAYA3 Car2"/>
    <w:link w:val="Titre3"/>
    <w:qFormat/>
    <w:rPr>
      <w:rFonts w:ascii="Times New Roman" w:eastAsia="Times New Roman" w:hAnsi="Times New Roman" w:cs="Times New Roman"/>
      <w:b/>
      <w:color w:val="000000"/>
      <w:sz w:val="28"/>
    </w:rPr>
  </w:style>
  <w:style w:type="character" w:customStyle="1" w:styleId="Titre2Car">
    <w:name w:val="Titre 2 Car"/>
    <w:aliases w:val="Titre 2 Car Car Car Car Car Car Car Car Car2,h2 Car2,Paranum Car2,YAYA2 Car2"/>
    <w:link w:val="Titre2"/>
    <w:qFormat/>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Lienhypertexte">
    <w:name w:val="Hyperlink"/>
    <w:basedOn w:val="Policepardfaut"/>
    <w:uiPriority w:val="99"/>
    <w:unhideWhenUsed/>
    <w:qFormat/>
    <w:rsid w:val="00FC232E"/>
    <w:rPr>
      <w:color w:val="0563C1" w:themeColor="hyperlink"/>
      <w:u w:val="single"/>
    </w:rPr>
  </w:style>
  <w:style w:type="paragraph" w:styleId="Paragraphedeliste">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ParagraphedelisteCar1"/>
    <w:qFormat/>
    <w:rsid w:val="00A92D26"/>
    <w:pPr>
      <w:ind w:left="720"/>
      <w:contextualSpacing/>
    </w:pPr>
  </w:style>
  <w:style w:type="paragraph" w:styleId="Textedebulles">
    <w:name w:val="Balloon Text"/>
    <w:basedOn w:val="Normal"/>
    <w:link w:val="TextedebullesCar"/>
    <w:uiPriority w:val="99"/>
    <w:unhideWhenUsed/>
    <w:qFormat/>
    <w:rsid w:val="007B79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qFormat/>
    <w:rsid w:val="007B7983"/>
    <w:rPr>
      <w:rFonts w:ascii="Tahoma" w:eastAsia="Times New Roman" w:hAnsi="Tahoma" w:cs="Tahoma"/>
      <w:color w:val="000000"/>
      <w:sz w:val="16"/>
      <w:szCs w:val="16"/>
    </w:rPr>
  </w:style>
  <w:style w:type="paragraph" w:customStyle="1" w:styleId="TableParagraph">
    <w:name w:val="Table Paragraph"/>
    <w:basedOn w:val="Normal"/>
    <w:qFormat/>
    <w:rsid w:val="00663480"/>
    <w:pPr>
      <w:widowControl w:val="0"/>
      <w:autoSpaceDE w:val="0"/>
      <w:autoSpaceDN w:val="0"/>
      <w:spacing w:after="0" w:line="240" w:lineRule="auto"/>
      <w:ind w:left="0" w:firstLine="0"/>
      <w:jc w:val="left"/>
    </w:pPr>
    <w:rPr>
      <w:rFonts w:ascii="Arial Narrow" w:eastAsia="Arial Narrow" w:hAnsi="Arial Narrow" w:cs="Arial Narrow"/>
      <w:color w:val="auto"/>
      <w:kern w:val="0"/>
      <w:sz w:val="22"/>
      <w:szCs w:val="22"/>
      <w:lang w:eastAsia="en-US"/>
      <w14:ligatures w14:val="none"/>
    </w:rPr>
  </w:style>
  <w:style w:type="paragraph" w:styleId="En-tte">
    <w:name w:val="header"/>
    <w:basedOn w:val="Normal"/>
    <w:link w:val="En-tteCar"/>
    <w:unhideWhenUsed/>
    <w:qFormat/>
    <w:rsid w:val="00501BBF"/>
    <w:pPr>
      <w:tabs>
        <w:tab w:val="center" w:pos="4536"/>
        <w:tab w:val="right" w:pos="9072"/>
      </w:tabs>
      <w:spacing w:after="0" w:line="240" w:lineRule="auto"/>
    </w:pPr>
  </w:style>
  <w:style w:type="character" w:customStyle="1" w:styleId="En-tteCar">
    <w:name w:val="En-tête Car"/>
    <w:basedOn w:val="Policepardfaut"/>
    <w:link w:val="En-tte"/>
    <w:qFormat/>
    <w:rsid w:val="00501BBF"/>
    <w:rPr>
      <w:rFonts w:ascii="Times New Roman" w:eastAsia="Times New Roman" w:hAnsi="Times New Roman" w:cs="Times New Roman"/>
      <w:color w:val="000000"/>
    </w:rPr>
  </w:style>
  <w:style w:type="character" w:customStyle="1" w:styleId="ParagraphedelisteCar1">
    <w:name w:val="Paragraphe de liste Car1"/>
    <w:aliases w:val="TITRE 2 Car1,Liste 1 Car1,Desmond 2 Car1,List_Paragraph Car1,Multilevel para_II Car1,List Paragraph1 Car1,List Paragraph (numbered (a)) Car1,Akapit z listą BS Car1,Bullets Car1,References Car1,ReferencesCxSpLast Car1,본문(내용) Car"/>
    <w:basedOn w:val="Policepardfaut"/>
    <w:link w:val="Paragraphedeliste"/>
    <w:uiPriority w:val="34"/>
    <w:qFormat/>
    <w:rsid w:val="00085EE5"/>
    <w:rPr>
      <w:rFonts w:ascii="Times New Roman" w:eastAsia="Times New Roman" w:hAnsi="Times New Roman" w:cs="Times New Roman"/>
      <w:color w:val="000000"/>
    </w:rPr>
  </w:style>
  <w:style w:type="paragraph" w:customStyle="1" w:styleId="Contenudetableau">
    <w:name w:val="Contenu de tableau"/>
    <w:basedOn w:val="Normal"/>
    <w:qFormat/>
    <w:rsid w:val="00085EE5"/>
    <w:pPr>
      <w:widowControl w:val="0"/>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character" w:customStyle="1" w:styleId="Titre6Car">
    <w:name w:val="Titre 6 Car"/>
    <w:basedOn w:val="Policepardfaut"/>
    <w:link w:val="Titre6"/>
    <w:uiPriority w:val="9"/>
    <w:qFormat/>
    <w:rsid w:val="00E944B7"/>
    <w:rPr>
      <w:rFonts w:ascii="Cambria" w:eastAsia="Times New Roman" w:hAnsi="Cambria" w:cs="Times New Roman"/>
      <w:i/>
      <w:iCs/>
      <w:color w:val="243F60"/>
      <w:kern w:val="0"/>
      <w14:ligatures w14:val="none"/>
    </w:rPr>
  </w:style>
  <w:style w:type="character" w:customStyle="1" w:styleId="Titre7Car">
    <w:name w:val="Titre 7 Car"/>
    <w:basedOn w:val="Policepardfaut"/>
    <w:link w:val="Titre7"/>
    <w:uiPriority w:val="9"/>
    <w:qFormat/>
    <w:rsid w:val="00E944B7"/>
    <w:rPr>
      <w:rFonts w:ascii="Times New Roman" w:eastAsia="Times New Roman" w:hAnsi="Times New Roman" w:cs="Times New Roman"/>
      <w:b/>
      <w:kern w:val="0"/>
      <w:szCs w:val="20"/>
      <w:u w:val="single"/>
      <w14:ligatures w14:val="none"/>
    </w:rPr>
  </w:style>
  <w:style w:type="character" w:customStyle="1" w:styleId="Titre8Car">
    <w:name w:val="Titre 8 Car"/>
    <w:basedOn w:val="Policepardfaut"/>
    <w:link w:val="Titre8"/>
    <w:uiPriority w:val="9"/>
    <w:qFormat/>
    <w:rsid w:val="00E944B7"/>
    <w:rPr>
      <w:rFonts w:ascii="Times New Roman" w:eastAsia="Times New Roman" w:hAnsi="Times New Roman" w:cs="Times New Roman"/>
      <w:b/>
      <w:kern w:val="0"/>
      <w:sz w:val="16"/>
      <w:szCs w:val="20"/>
      <w14:ligatures w14:val="none"/>
    </w:rPr>
  </w:style>
  <w:style w:type="character" w:customStyle="1" w:styleId="Titre9Car">
    <w:name w:val="Titre 9 Car"/>
    <w:basedOn w:val="Policepardfaut"/>
    <w:link w:val="Titre9"/>
    <w:uiPriority w:val="9"/>
    <w:rsid w:val="00E944B7"/>
    <w:rPr>
      <w:rFonts w:ascii="Comic Sans MS" w:eastAsia="Times New Roman" w:hAnsi="Comic Sans MS" w:cs="Times New Roman"/>
      <w:b/>
      <w:caps/>
      <w:kern w:val="0"/>
      <w:sz w:val="40"/>
      <w:szCs w:val="20"/>
      <w14:ligatures w14:val="none"/>
    </w:rPr>
  </w:style>
  <w:style w:type="paragraph" w:styleId="Pieddepage">
    <w:name w:val="footer"/>
    <w:basedOn w:val="Normal"/>
    <w:link w:val="PieddepageCar"/>
    <w:uiPriority w:val="99"/>
    <w:qFormat/>
    <w:rsid w:val="00E944B7"/>
    <w:pPr>
      <w:tabs>
        <w:tab w:val="center" w:pos="4536"/>
        <w:tab w:val="right" w:pos="9072"/>
      </w:tabs>
      <w:suppressAutoHyphens/>
      <w:autoSpaceDN w:val="0"/>
      <w:spacing w:after="0" w:line="240" w:lineRule="auto"/>
      <w:ind w:left="0" w:firstLine="0"/>
      <w:jc w:val="left"/>
      <w:textAlignment w:val="baseline"/>
    </w:pPr>
    <w:rPr>
      <w:color w:val="auto"/>
      <w:kern w:val="0"/>
      <w14:ligatures w14:val="none"/>
    </w:rPr>
  </w:style>
  <w:style w:type="character" w:customStyle="1" w:styleId="PieddepageCar">
    <w:name w:val="Pied de page Car"/>
    <w:basedOn w:val="Policepardfaut"/>
    <w:link w:val="Pieddepage"/>
    <w:uiPriority w:val="99"/>
    <w:qFormat/>
    <w:rsid w:val="00E944B7"/>
    <w:rPr>
      <w:rFonts w:ascii="Times New Roman" w:eastAsia="Times New Roman" w:hAnsi="Times New Roman" w:cs="Times New Roman"/>
      <w:kern w:val="0"/>
      <w14:ligatures w14:val="none"/>
    </w:rPr>
  </w:style>
  <w:style w:type="character" w:styleId="Numrodepage">
    <w:name w:val="page number"/>
    <w:basedOn w:val="Policepardfaut"/>
    <w:qFormat/>
    <w:rsid w:val="00E944B7"/>
  </w:style>
  <w:style w:type="paragraph" w:styleId="Rvision">
    <w:name w:val="Revision"/>
    <w:uiPriority w:val="99"/>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styleId="Sansinterligne">
    <w:name w:val="No Spacing"/>
    <w:link w:val="SansinterligneCar1"/>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character" w:styleId="Numrodeligne">
    <w:name w:val="line number"/>
    <w:basedOn w:val="Policepardfaut"/>
    <w:qFormat/>
    <w:rsid w:val="00E944B7"/>
  </w:style>
  <w:style w:type="paragraph" w:customStyle="1" w:styleId="TitrePieceDAO">
    <w:name w:val="TitrePieceDAO"/>
    <w:basedOn w:val="Paragraphedeliste"/>
    <w:link w:val="TitrePieceDAOCar1"/>
    <w:qFormat/>
    <w:rsid w:val="00E944B7"/>
    <w:pPr>
      <w:widowControl w:val="0"/>
      <w:numPr>
        <w:numId w:val="139"/>
      </w:numPr>
      <w:suppressAutoHyphens/>
      <w:autoSpaceDE w:val="0"/>
      <w:autoSpaceDN w:val="0"/>
      <w:spacing w:after="160" w:line="244" w:lineRule="auto"/>
      <w:ind w:left="1212"/>
      <w:contextualSpacing w:val="0"/>
      <w:jc w:val="center"/>
      <w:textAlignment w:val="baseline"/>
    </w:pPr>
    <w:rPr>
      <w:rFonts w:ascii="Arial" w:eastAsia="Calibri" w:hAnsi="Arial" w:cs="Arial"/>
      <w:spacing w:val="45"/>
      <w:kern w:val="0"/>
      <w:sz w:val="60"/>
      <w:szCs w:val="60"/>
      <w:lang w:eastAsia="en-US"/>
      <w14:ligatures w14:val="none"/>
    </w:rPr>
  </w:style>
  <w:style w:type="character" w:customStyle="1" w:styleId="ParagraphedelisteCar">
    <w:name w:val="Paragraphe de liste Car"/>
    <w:aliases w:val="TITRE 2 Car,Liste 1 Car,Desmond 2 Car,List_Paragraph Car,Multilevel para_II Car,List Paragraph1 Car,List Paragraph (numbered (a)) Car,Akapit z listą BS Car,Bullets Car,References Car,ReferencesCxSpLast Car,Bullet Answer Car"/>
    <w:uiPriority w:val="34"/>
    <w:qFormat/>
    <w:rsid w:val="00E944B7"/>
    <w:rPr>
      <w:rFonts w:ascii="Calibri" w:eastAsia="Calibri" w:hAnsi="Calibri"/>
      <w:sz w:val="22"/>
      <w:szCs w:val="22"/>
      <w:lang w:eastAsia="en-US"/>
    </w:rPr>
  </w:style>
  <w:style w:type="character" w:customStyle="1" w:styleId="TitrePieceDAOCar">
    <w:name w:val="TitrePieceDAO Car"/>
    <w:qFormat/>
    <w:rsid w:val="00E944B7"/>
    <w:rPr>
      <w:rFonts w:ascii="Arial" w:eastAsia="Calibri" w:hAnsi="Arial" w:cs="Arial"/>
      <w:spacing w:val="45"/>
      <w:position w:val="0"/>
      <w:sz w:val="60"/>
      <w:szCs w:val="60"/>
      <w:vertAlign w:val="baseline"/>
      <w:lang w:eastAsia="en-US"/>
    </w:rPr>
  </w:style>
  <w:style w:type="paragraph" w:styleId="TM1">
    <w:name w:val="toc 1"/>
    <w:basedOn w:val="Normal"/>
    <w:next w:val="Normal"/>
    <w:autoRedefine/>
    <w:uiPriority w:val="39"/>
    <w:qFormat/>
    <w:rsid w:val="007022FF"/>
    <w:pPr>
      <w:spacing w:before="100" w:beforeAutospacing="1" w:after="100" w:afterAutospacing="1" w:line="250" w:lineRule="auto"/>
      <w:ind w:left="0" w:hanging="11"/>
      <w:jc w:val="left"/>
    </w:pPr>
    <w:rPr>
      <w:rFonts w:asciiTheme="minorHAnsi" w:hAnsiTheme="minorHAnsi" w:cstheme="minorHAnsi"/>
      <w:b/>
      <w:bCs/>
      <w:caps/>
      <w:szCs w:val="20"/>
    </w:rPr>
  </w:style>
  <w:style w:type="character" w:customStyle="1" w:styleId="SansinterligneCar">
    <w:name w:val="Sans interligne Car"/>
    <w:qFormat/>
    <w:rsid w:val="00E944B7"/>
    <w:rPr>
      <w:sz w:val="24"/>
      <w:szCs w:val="24"/>
    </w:rPr>
  </w:style>
  <w:style w:type="numbering" w:customStyle="1" w:styleId="LFO19">
    <w:name w:val="LFO19"/>
    <w:basedOn w:val="Aucuneliste"/>
    <w:rsid w:val="00E944B7"/>
  </w:style>
  <w:style w:type="paragraph" w:styleId="Corpsdetexte">
    <w:name w:val="Body Text"/>
    <w:basedOn w:val="Normal"/>
    <w:link w:val="CorpsdetexteCar"/>
    <w:unhideWhenUsed/>
    <w:qFormat/>
    <w:rsid w:val="00E944B7"/>
    <w:pPr>
      <w:suppressAutoHyphens/>
      <w:autoSpaceDN w:val="0"/>
      <w:spacing w:after="120" w:line="240" w:lineRule="auto"/>
      <w:ind w:left="0" w:firstLine="0"/>
      <w:jc w:val="left"/>
      <w:textAlignment w:val="baseline"/>
    </w:pPr>
    <w:rPr>
      <w:color w:val="auto"/>
      <w:kern w:val="0"/>
      <w14:ligatures w14:val="none"/>
    </w:rPr>
  </w:style>
  <w:style w:type="character" w:customStyle="1" w:styleId="CorpsdetexteCar">
    <w:name w:val="Corps de texte Car"/>
    <w:basedOn w:val="Policepardfaut"/>
    <w:link w:val="Corpsdetexte"/>
    <w:qFormat/>
    <w:rsid w:val="00E944B7"/>
    <w:rPr>
      <w:rFonts w:ascii="Times New Roman" w:eastAsia="Times New Roman" w:hAnsi="Times New Roman" w:cs="Times New Roman"/>
      <w:kern w:val="0"/>
      <w14:ligatures w14:val="none"/>
    </w:rPr>
  </w:style>
  <w:style w:type="paragraph" w:styleId="Retrait1religne">
    <w:name w:val="Body Text First Indent"/>
    <w:basedOn w:val="Corpsdetexte"/>
    <w:link w:val="Retrait1religneCar"/>
    <w:rsid w:val="00E944B7"/>
    <w:pPr>
      <w:overflowPunct w:val="0"/>
      <w:autoSpaceDE w:val="0"/>
      <w:adjustRightInd w:val="0"/>
      <w:ind w:firstLine="210"/>
      <w:jc w:val="both"/>
    </w:pPr>
    <w:rPr>
      <w:rFonts w:ascii="Tahoma" w:hAnsi="Tahoma"/>
      <w:b/>
      <w:szCs w:val="20"/>
      <w:lang w:val="en-US" w:eastAsia="en-US"/>
    </w:rPr>
  </w:style>
  <w:style w:type="character" w:customStyle="1" w:styleId="Retrait1religneCar">
    <w:name w:val="Retrait 1re ligne Car"/>
    <w:basedOn w:val="CorpsdetexteCar"/>
    <w:link w:val="Retrait1religne"/>
    <w:qFormat/>
    <w:rsid w:val="00E944B7"/>
    <w:rPr>
      <w:rFonts w:ascii="Tahoma" w:eastAsia="Times New Roman" w:hAnsi="Tahoma" w:cs="Times New Roman"/>
      <w:b/>
      <w:kern w:val="0"/>
      <w:szCs w:val="20"/>
      <w:lang w:val="en-US" w:eastAsia="en-US"/>
      <w14:ligatures w14:val="none"/>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
    <w:basedOn w:val="Normal"/>
    <w:link w:val="NotedebasdepageCar"/>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
    <w:basedOn w:val="Policepardfaut"/>
    <w:link w:val="Notedebasdepage"/>
    <w:qFormat/>
    <w:rsid w:val="00E944B7"/>
    <w:rPr>
      <w:rFonts w:ascii="Times New Roman" w:eastAsia="Times New Roman" w:hAnsi="Times New Roman" w:cs="Times New Roman"/>
      <w:kern w:val="0"/>
      <w:sz w:val="20"/>
      <w:szCs w:val="20"/>
      <w14:ligatures w14:val="none"/>
    </w:rPr>
  </w:style>
  <w:style w:type="character" w:styleId="Appelnotedebasdep">
    <w:name w:val="footnote reference"/>
    <w:unhideWhenUsed/>
    <w:qFormat/>
    <w:rsid w:val="00E944B7"/>
    <w:rPr>
      <w:vertAlign w:val="superscript"/>
    </w:rPr>
  </w:style>
  <w:style w:type="paragraph" w:styleId="Notedefin">
    <w:name w:val="endnote text"/>
    <w:basedOn w:val="Normal"/>
    <w:link w:val="NotedefinCar"/>
    <w:uiPriority w:val="99"/>
    <w:unhideWhenUsed/>
    <w:qFormat/>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NotedefinCar">
    <w:name w:val="Note de fin Car"/>
    <w:basedOn w:val="Policepardfaut"/>
    <w:link w:val="Notedefin"/>
    <w:uiPriority w:val="99"/>
    <w:qFormat/>
    <w:rsid w:val="00E944B7"/>
    <w:rPr>
      <w:rFonts w:ascii="Times New Roman" w:eastAsia="Times New Roman" w:hAnsi="Times New Roman" w:cs="Times New Roman"/>
      <w:kern w:val="0"/>
      <w:sz w:val="20"/>
      <w:szCs w:val="20"/>
      <w14:ligatures w14:val="none"/>
    </w:rPr>
  </w:style>
  <w:style w:type="character" w:styleId="Appeldenotedefin">
    <w:name w:val="endnote reference"/>
    <w:uiPriority w:val="99"/>
    <w:unhideWhenUsed/>
    <w:qFormat/>
    <w:rsid w:val="00E944B7"/>
    <w:rPr>
      <w:vertAlign w:val="superscript"/>
    </w:rPr>
  </w:style>
  <w:style w:type="paragraph" w:customStyle="1" w:styleId="i">
    <w:name w:val="(i)"/>
    <w:basedOn w:val="Normal"/>
    <w:qFormat/>
    <w:rsid w:val="00E944B7"/>
    <w:pPr>
      <w:suppressAutoHyphens/>
      <w:spacing w:after="0" w:line="240" w:lineRule="auto"/>
      <w:ind w:left="0" w:firstLine="0"/>
    </w:pPr>
    <w:rPr>
      <w:rFonts w:ascii="Tms Rmn" w:hAnsi="Tms Rmn"/>
      <w:color w:val="auto"/>
      <w:kern w:val="0"/>
      <w:szCs w:val="20"/>
      <w:lang w:val="en-US"/>
      <w14:ligatures w14:val="none"/>
    </w:rPr>
  </w:style>
  <w:style w:type="numbering" w:customStyle="1" w:styleId="LFO191">
    <w:name w:val="LFO191"/>
    <w:basedOn w:val="Aucuneliste"/>
    <w:rsid w:val="00E944B7"/>
  </w:style>
  <w:style w:type="character" w:customStyle="1" w:styleId="Titre2Car2">
    <w:name w:val="Titre 2 Car2"/>
    <w:aliases w:val="Titre 2 Car Car Car Car Car Car Car Car Car,h2 Car,Paranum Car,YAYA2 Car"/>
    <w:uiPriority w:val="9"/>
    <w:qFormat/>
    <w:rsid w:val="00E944B7"/>
    <w:rPr>
      <w:rFonts w:ascii="Cambria" w:hAnsi="Cambria"/>
      <w:b/>
      <w:bCs/>
      <w:i/>
      <w:iCs/>
      <w:sz w:val="28"/>
      <w:szCs w:val="28"/>
    </w:rPr>
  </w:style>
  <w:style w:type="character" w:customStyle="1" w:styleId="Titre3Car2">
    <w:name w:val="Titre 3 Car2"/>
    <w:aliases w:val="YAYA3 Car"/>
    <w:uiPriority w:val="9"/>
    <w:qFormat/>
    <w:rsid w:val="00E944B7"/>
    <w:rPr>
      <w:rFonts w:ascii="Cambria" w:eastAsia="Times New Roman" w:hAnsi="Cambria" w:cs="Times New Roman"/>
      <w:b/>
      <w:bCs/>
      <w:sz w:val="26"/>
      <w:szCs w:val="26"/>
    </w:rPr>
  </w:style>
  <w:style w:type="paragraph" w:styleId="TM2">
    <w:name w:val="toc 2"/>
    <w:basedOn w:val="Normal"/>
    <w:next w:val="Normal"/>
    <w:autoRedefine/>
    <w:uiPriority w:val="39"/>
    <w:unhideWhenUsed/>
    <w:qFormat/>
    <w:rsid w:val="00E944B7"/>
    <w:pPr>
      <w:spacing w:after="0"/>
      <w:ind w:left="24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qFormat/>
    <w:rsid w:val="00E944B7"/>
    <w:pPr>
      <w:spacing w:after="0"/>
      <w:ind w:left="480"/>
      <w:jc w:val="left"/>
    </w:pPr>
    <w:rPr>
      <w:rFonts w:asciiTheme="minorHAnsi" w:hAnsiTheme="minorHAnsi" w:cstheme="minorHAnsi"/>
      <w:i/>
      <w:iCs/>
      <w:sz w:val="20"/>
      <w:szCs w:val="20"/>
    </w:rPr>
  </w:style>
  <w:style w:type="paragraph" w:customStyle="1" w:styleId="ParagrapheNormalDAO">
    <w:name w:val="ParagrapheNormalDAO"/>
    <w:basedOn w:val="Normal"/>
    <w:qFormat/>
    <w:rsid w:val="00E944B7"/>
    <w:pPr>
      <w:suppressAutoHyphens/>
      <w:autoSpaceDN w:val="0"/>
      <w:spacing w:after="0" w:line="240" w:lineRule="auto"/>
      <w:ind w:left="0" w:firstLine="0"/>
      <w:textAlignment w:val="baseline"/>
    </w:pPr>
    <w:rPr>
      <w:rFonts w:ascii="Arial" w:hAnsi="Arial" w:cs="Arial"/>
      <w:bCs/>
      <w:color w:val="auto"/>
      <w:spacing w:val="2"/>
      <w:kern w:val="0"/>
      <w:sz w:val="22"/>
      <w:szCs w:val="22"/>
      <w14:ligatures w14:val="none"/>
    </w:rPr>
  </w:style>
  <w:style w:type="character" w:customStyle="1" w:styleId="Mentionnonrsolue1">
    <w:name w:val="Mention non résolue1"/>
    <w:uiPriority w:val="99"/>
    <w:semiHidden/>
    <w:unhideWhenUsed/>
    <w:rsid w:val="00E944B7"/>
    <w:rPr>
      <w:color w:val="605E5C"/>
      <w:shd w:val="clear" w:color="auto" w:fill="E1DFDD"/>
    </w:rPr>
  </w:style>
  <w:style w:type="paragraph" w:customStyle="1" w:styleId="ydpad5ffae3msonormal">
    <w:name w:val="ydpad5ffae3msonormal"/>
    <w:basedOn w:val="Normal"/>
    <w:rsid w:val="00E944B7"/>
    <w:pPr>
      <w:spacing w:before="100" w:beforeAutospacing="1" w:after="100" w:afterAutospacing="1" w:line="240" w:lineRule="auto"/>
      <w:ind w:left="0" w:firstLine="0"/>
      <w:jc w:val="left"/>
    </w:pPr>
    <w:rPr>
      <w:rFonts w:ascii="Calibri" w:hAnsi="Calibri" w:cs="Calibri"/>
      <w:color w:val="auto"/>
      <w:kern w:val="0"/>
      <w:sz w:val="22"/>
      <w:szCs w:val="22"/>
      <w14:ligatures w14:val="none"/>
    </w:rPr>
  </w:style>
  <w:style w:type="table" w:customStyle="1" w:styleId="TableNormal1">
    <w:name w:val="Table Normal1"/>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lev">
    <w:name w:val="Strong"/>
    <w:basedOn w:val="Policepardfaut"/>
    <w:qFormat/>
    <w:rsid w:val="00E944B7"/>
    <w:rPr>
      <w:b/>
      <w:bCs/>
    </w:rPr>
  </w:style>
  <w:style w:type="paragraph" w:styleId="En-ttedetabledesmatires">
    <w:name w:val="TOC Heading"/>
    <w:basedOn w:val="Titre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M4">
    <w:name w:val="toc 4"/>
    <w:basedOn w:val="Normal"/>
    <w:next w:val="Normal"/>
    <w:autoRedefine/>
    <w:uiPriority w:val="39"/>
    <w:unhideWhenUsed/>
    <w:qFormat/>
    <w:rsid w:val="00E944B7"/>
    <w:pPr>
      <w:spacing w:after="0"/>
      <w:ind w:left="720"/>
      <w:jc w:val="left"/>
    </w:pPr>
    <w:rPr>
      <w:rFonts w:asciiTheme="minorHAnsi" w:hAnsiTheme="minorHAnsi" w:cstheme="minorHAnsi"/>
      <w:sz w:val="18"/>
      <w:szCs w:val="18"/>
    </w:rPr>
  </w:style>
  <w:style w:type="paragraph" w:styleId="TM5">
    <w:name w:val="toc 5"/>
    <w:basedOn w:val="Normal"/>
    <w:next w:val="Normal"/>
    <w:autoRedefine/>
    <w:unhideWhenUsed/>
    <w:qFormat/>
    <w:rsid w:val="00E944B7"/>
    <w:pPr>
      <w:spacing w:after="0"/>
      <w:ind w:left="960"/>
      <w:jc w:val="left"/>
    </w:pPr>
    <w:rPr>
      <w:rFonts w:asciiTheme="minorHAnsi" w:hAnsiTheme="minorHAnsi" w:cstheme="minorHAnsi"/>
      <w:sz w:val="18"/>
      <w:szCs w:val="18"/>
    </w:rPr>
  </w:style>
  <w:style w:type="paragraph" w:styleId="TM6">
    <w:name w:val="toc 6"/>
    <w:basedOn w:val="Normal"/>
    <w:next w:val="Normal"/>
    <w:autoRedefine/>
    <w:unhideWhenUsed/>
    <w:qFormat/>
    <w:rsid w:val="00E944B7"/>
    <w:pPr>
      <w:spacing w:after="0"/>
      <w:ind w:left="12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E944B7"/>
    <w:pPr>
      <w:spacing w:after="0"/>
      <w:ind w:left="1440"/>
      <w:jc w:val="left"/>
    </w:pPr>
    <w:rPr>
      <w:rFonts w:asciiTheme="minorHAnsi" w:hAnsiTheme="minorHAnsi" w:cstheme="minorHAnsi"/>
      <w:sz w:val="18"/>
      <w:szCs w:val="18"/>
    </w:rPr>
  </w:style>
  <w:style w:type="paragraph" w:styleId="TM8">
    <w:name w:val="toc 8"/>
    <w:basedOn w:val="Normal"/>
    <w:next w:val="Normal"/>
    <w:autoRedefine/>
    <w:uiPriority w:val="39"/>
    <w:unhideWhenUsed/>
    <w:qFormat/>
    <w:rsid w:val="00E944B7"/>
    <w:pPr>
      <w:spacing w:after="0"/>
      <w:ind w:left="168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E944B7"/>
    <w:pPr>
      <w:spacing w:after="0"/>
      <w:ind w:left="1920"/>
      <w:jc w:val="left"/>
    </w:pPr>
    <w:rPr>
      <w:rFonts w:asciiTheme="minorHAnsi" w:hAnsiTheme="minorHAnsi" w:cstheme="minorHAnsi"/>
      <w:sz w:val="18"/>
      <w:szCs w:val="18"/>
    </w:rPr>
  </w:style>
  <w:style w:type="paragraph" w:customStyle="1" w:styleId="DTAOtitre">
    <w:name w:val="DTAO titre"/>
    <w:basedOn w:val="Normal"/>
    <w:link w:val="DTAOtitreCar"/>
    <w:autoRedefine/>
    <w:qFormat/>
    <w:rsid w:val="00E944B7"/>
    <w:pPr>
      <w:widowControl w:val="0"/>
      <w:suppressAutoHyphens/>
      <w:autoSpaceDE w:val="0"/>
      <w:autoSpaceDN w:val="0"/>
      <w:spacing w:before="240" w:after="240" w:line="360" w:lineRule="auto"/>
      <w:ind w:left="0" w:firstLine="0"/>
      <w:jc w:val="center"/>
      <w:textAlignment w:val="baseline"/>
    </w:pPr>
    <w:rPr>
      <w:rFonts w:ascii="Arial Narrow" w:hAnsi="Arial Narrow" w:cs="Arial"/>
      <w:b/>
      <w:bCs/>
      <w:caps/>
      <w:color w:val="auto"/>
      <w:spacing w:val="36"/>
      <w:w w:val="80"/>
      <w:kern w:val="0"/>
      <w:position w:val="-1"/>
      <w:sz w:val="32"/>
      <w:szCs w:val="60"/>
      <w14:ligatures w14:val="none"/>
    </w:rPr>
  </w:style>
  <w:style w:type="paragraph" w:customStyle="1" w:styleId="DTAOpices">
    <w:name w:val="DTAO pièces"/>
    <w:basedOn w:val="TitrePieceDAO"/>
    <w:link w:val="DTAOpicesCar"/>
    <w:autoRedefine/>
    <w:qFormat/>
    <w:rsid w:val="00E944B7"/>
    <w:pPr>
      <w:numPr>
        <w:numId w:val="0"/>
      </w:numPr>
      <w:spacing w:before="240" w:after="240" w:line="360" w:lineRule="auto"/>
      <w:ind w:left="851"/>
      <w:outlineLvl w:val="0"/>
    </w:pPr>
    <w:rPr>
      <w:rFonts w:ascii="Arial Narrow" w:hAnsi="Arial Narrow"/>
      <w:b/>
      <w:caps/>
      <w:sz w:val="36"/>
      <w:szCs w:val="36"/>
    </w:rPr>
  </w:style>
  <w:style w:type="character" w:customStyle="1" w:styleId="DTAOtitreCar">
    <w:name w:val="DTAO titre Car"/>
    <w:basedOn w:val="Policepardfaut"/>
    <w:link w:val="DTAOtitre"/>
    <w:qFormat/>
    <w:rsid w:val="00E944B7"/>
    <w:rPr>
      <w:rFonts w:ascii="Arial Narrow" w:eastAsia="Times New Roman" w:hAnsi="Arial Narrow" w:cs="Arial"/>
      <w:b/>
      <w:bCs/>
      <w:caps/>
      <w:spacing w:val="36"/>
      <w:w w:val="80"/>
      <w:kern w:val="0"/>
      <w:position w:val="-1"/>
      <w:sz w:val="32"/>
      <w:szCs w:val="60"/>
      <w14:ligatures w14:val="none"/>
    </w:rPr>
  </w:style>
  <w:style w:type="paragraph" w:customStyle="1" w:styleId="AAOarticles">
    <w:name w:val="AAO articles"/>
    <w:basedOn w:val="Normal"/>
    <w:link w:val="AAOarticlesCar"/>
    <w:autoRedefine/>
    <w:qFormat/>
    <w:rsid w:val="00E944B7"/>
    <w:pPr>
      <w:widowControl w:val="0"/>
      <w:numPr>
        <w:numId w:val="173"/>
      </w:numPr>
      <w:suppressAutoHyphens/>
      <w:autoSpaceDE w:val="0"/>
      <w:autoSpaceDN w:val="0"/>
      <w:spacing w:after="0" w:line="240" w:lineRule="auto"/>
      <w:jc w:val="left"/>
      <w:textAlignment w:val="baseline"/>
    </w:pPr>
    <w:rPr>
      <w:b/>
      <w:bCs/>
      <w:color w:val="auto"/>
      <w:kern w:val="0"/>
      <w14:ligatures w14:val="none"/>
    </w:rPr>
  </w:style>
  <w:style w:type="character" w:customStyle="1" w:styleId="TitrePieceDAOCar1">
    <w:name w:val="TitrePieceDAO Car1"/>
    <w:basedOn w:val="ParagraphedelisteCar1"/>
    <w:link w:val="TitrePieceDAO"/>
    <w:rsid w:val="00E944B7"/>
    <w:rPr>
      <w:rFonts w:ascii="Arial" w:eastAsia="Calibri" w:hAnsi="Arial" w:cs="Arial"/>
      <w:color w:val="000000"/>
      <w:spacing w:val="45"/>
      <w:kern w:val="0"/>
      <w:sz w:val="60"/>
      <w:szCs w:val="60"/>
      <w:lang w:eastAsia="en-US"/>
      <w14:ligatures w14:val="none"/>
    </w:rPr>
  </w:style>
  <w:style w:type="character" w:customStyle="1" w:styleId="DTAOpicesCar">
    <w:name w:val="DTAO pièces Car"/>
    <w:basedOn w:val="TitrePieceDAOCar1"/>
    <w:link w:val="DTAOpices"/>
    <w:rsid w:val="00E944B7"/>
    <w:rPr>
      <w:rFonts w:ascii="Arial Narrow" w:eastAsia="Calibri" w:hAnsi="Arial Narrow" w:cs="Arial"/>
      <w:b/>
      <w:caps/>
      <w:color w:val="000000"/>
      <w:spacing w:val="45"/>
      <w:kern w:val="0"/>
      <w:sz w:val="36"/>
      <w:szCs w:val="36"/>
      <w:lang w:eastAsia="en-US"/>
      <w14:ligatures w14:val="none"/>
    </w:rPr>
  </w:style>
  <w:style w:type="paragraph" w:customStyle="1" w:styleId="RGAOpartie">
    <w:name w:val="RGAO partie"/>
    <w:basedOn w:val="Titre2"/>
    <w:link w:val="RGAOpartieCar"/>
    <w:autoRedefine/>
    <w:qFormat/>
    <w:rsid w:val="00E944B7"/>
    <w:pPr>
      <w:keepLines w:val="0"/>
      <w:numPr>
        <w:numId w:val="145"/>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AAOarticlesCar">
    <w:name w:val="AAO articles Car"/>
    <w:basedOn w:val="Policepardfaut"/>
    <w:link w:val="AAOarticles"/>
    <w:rsid w:val="00E944B7"/>
    <w:rPr>
      <w:rFonts w:ascii="Times New Roman" w:eastAsia="Times New Roman" w:hAnsi="Times New Roman" w:cs="Times New Roman"/>
      <w:b/>
      <w:bCs/>
      <w:kern w:val="0"/>
      <w14:ligatures w14:val="none"/>
    </w:rPr>
  </w:style>
  <w:style w:type="paragraph" w:customStyle="1" w:styleId="RGAOarticles">
    <w:name w:val="RGAO articles"/>
    <w:basedOn w:val="Titre3"/>
    <w:link w:val="RGAOarticlesCar"/>
    <w:autoRedefine/>
    <w:qFormat/>
    <w:rsid w:val="00E944B7"/>
    <w:pPr>
      <w:keepLines w:val="0"/>
      <w:numPr>
        <w:numId w:val="146"/>
      </w:numPr>
      <w:suppressAutoHyphens/>
      <w:autoSpaceDN w:val="0"/>
      <w:spacing w:before="120" w:after="120" w:line="360" w:lineRule="auto"/>
      <w:ind w:left="1418" w:right="0" w:hanging="1418"/>
      <w:jc w:val="both"/>
      <w:textAlignment w:val="baseline"/>
    </w:pPr>
    <w:rPr>
      <w:rFonts w:ascii="Arial Narrow" w:hAnsi="Arial Narrow" w:cs="Arial"/>
      <w:color w:val="auto"/>
      <w:kern w:val="0"/>
      <w:szCs w:val="26"/>
      <w14:ligatures w14:val="none"/>
    </w:rPr>
  </w:style>
  <w:style w:type="character" w:customStyle="1" w:styleId="RGAOpartieCar">
    <w:name w:val="RGAO partie Car"/>
    <w:basedOn w:val="Titre2Car2"/>
    <w:link w:val="RGAOpartie"/>
    <w:qFormat/>
    <w:rsid w:val="00E944B7"/>
    <w:rPr>
      <w:rFonts w:ascii="Arial Narrow" w:eastAsia="Times New Roman" w:hAnsi="Arial Narrow" w:cs="Arial"/>
      <w:b/>
      <w:bCs w:val="0"/>
      <w:i w:val="0"/>
      <w:iCs/>
      <w:caps/>
      <w:kern w:val="0"/>
      <w:sz w:val="32"/>
      <w:szCs w:val="28"/>
      <w14:ligatures w14:val="none"/>
    </w:rPr>
  </w:style>
  <w:style w:type="paragraph" w:customStyle="1" w:styleId="CCAPchapitre">
    <w:name w:val="CCAP chapitre"/>
    <w:basedOn w:val="Titre2"/>
    <w:link w:val="CCAPchapitreCar"/>
    <w:autoRedefine/>
    <w:qFormat/>
    <w:rsid w:val="00E944B7"/>
    <w:pPr>
      <w:keepLines w:val="0"/>
      <w:numPr>
        <w:numId w:val="147"/>
      </w:numPr>
      <w:suppressAutoHyphens/>
      <w:autoSpaceDN w:val="0"/>
      <w:spacing w:before="240" w:after="240" w:line="360" w:lineRule="auto"/>
      <w:textAlignment w:val="baseline"/>
    </w:pPr>
    <w:rPr>
      <w:rFonts w:ascii="Arial Narrow" w:hAnsi="Arial Narrow" w:cs="Arial"/>
      <w:iCs/>
      <w:caps/>
      <w:color w:val="auto"/>
      <w:kern w:val="0"/>
      <w:szCs w:val="28"/>
      <w14:ligatures w14:val="none"/>
    </w:rPr>
  </w:style>
  <w:style w:type="character" w:customStyle="1" w:styleId="RGAOarticlesCar">
    <w:name w:val="RGAO articles Car"/>
    <w:basedOn w:val="Titre3Car2"/>
    <w:link w:val="RGAOarticles"/>
    <w:qFormat/>
    <w:rsid w:val="00E944B7"/>
    <w:rPr>
      <w:rFonts w:ascii="Arial Narrow" w:eastAsia="Times New Roman" w:hAnsi="Arial Narrow" w:cs="Arial"/>
      <w:b/>
      <w:bCs w:val="0"/>
      <w:kern w:val="0"/>
      <w:sz w:val="28"/>
      <w:szCs w:val="26"/>
      <w14:ligatures w14:val="none"/>
    </w:rPr>
  </w:style>
  <w:style w:type="paragraph" w:customStyle="1" w:styleId="CCAParticle">
    <w:name w:val="CCAP article"/>
    <w:basedOn w:val="Titre3"/>
    <w:link w:val="CCAParticleCar"/>
    <w:autoRedefine/>
    <w:qFormat/>
    <w:rsid w:val="00E944B7"/>
    <w:pPr>
      <w:keepLines w:val="0"/>
      <w:suppressAutoHyphens/>
      <w:autoSpaceDN w:val="0"/>
      <w:spacing w:before="120" w:after="120" w:line="360" w:lineRule="auto"/>
      <w:ind w:left="0" w:right="0" w:firstLine="0"/>
      <w:jc w:val="both"/>
      <w:textAlignment w:val="baseline"/>
    </w:pPr>
    <w:rPr>
      <w:color w:val="auto"/>
      <w:kern w:val="0"/>
      <w:sz w:val="26"/>
      <w:szCs w:val="26"/>
      <w14:ligatures w14:val="none"/>
    </w:rPr>
  </w:style>
  <w:style w:type="character" w:customStyle="1" w:styleId="CCAPchapitreCar">
    <w:name w:val="CCAP chapitre Car"/>
    <w:basedOn w:val="Titre2Car2"/>
    <w:link w:val="CCAPchapitre"/>
    <w:rsid w:val="00E944B7"/>
    <w:rPr>
      <w:rFonts w:ascii="Arial Narrow" w:eastAsia="Times New Roman" w:hAnsi="Arial Narrow" w:cs="Arial"/>
      <w:b/>
      <w:bCs w:val="0"/>
      <w:i w:val="0"/>
      <w:iCs/>
      <w:caps/>
      <w:kern w:val="0"/>
      <w:sz w:val="32"/>
      <w:szCs w:val="28"/>
      <w14:ligatures w14:val="none"/>
    </w:rPr>
  </w:style>
  <w:style w:type="character" w:customStyle="1" w:styleId="CCAParticleCar">
    <w:name w:val="CCAP article Car"/>
    <w:basedOn w:val="Titre3Car2"/>
    <w:link w:val="CCAParticle"/>
    <w:rsid w:val="00E944B7"/>
    <w:rPr>
      <w:rFonts w:ascii="Times New Roman" w:eastAsia="Times New Roman" w:hAnsi="Times New Roman" w:cs="Times New Roman"/>
      <w:b/>
      <w:bCs w:val="0"/>
      <w:kern w:val="0"/>
      <w:sz w:val="26"/>
      <w:szCs w:val="26"/>
      <w14:ligatures w14:val="none"/>
    </w:rPr>
  </w:style>
  <w:style w:type="character" w:customStyle="1" w:styleId="Mentionnonrsolue2">
    <w:name w:val="Mention non résolue2"/>
    <w:basedOn w:val="Policepardfaut"/>
    <w:uiPriority w:val="99"/>
    <w:semiHidden/>
    <w:unhideWhenUsed/>
    <w:rsid w:val="00E944B7"/>
    <w:rPr>
      <w:color w:val="605E5C"/>
      <w:shd w:val="clear" w:color="auto" w:fill="E1DFDD"/>
    </w:rPr>
  </w:style>
  <w:style w:type="paragraph" w:customStyle="1" w:styleId="DTAOTitres">
    <w:name w:val="DTAO Titres"/>
    <w:basedOn w:val="Normal"/>
    <w:link w:val="DTAOTitresCar"/>
    <w:autoRedefine/>
    <w:qFormat/>
    <w:rsid w:val="00E944B7"/>
    <w:pPr>
      <w:widowControl w:val="0"/>
      <w:suppressAutoHyphens/>
      <w:autoSpaceDE w:val="0"/>
      <w:autoSpaceDN w:val="0"/>
      <w:spacing w:before="240" w:after="240" w:line="480" w:lineRule="auto"/>
      <w:ind w:left="0" w:right="-6" w:firstLine="0"/>
      <w:jc w:val="center"/>
      <w:textAlignment w:val="baseline"/>
    </w:pPr>
    <w:rPr>
      <w:rFonts w:ascii="Arial Narrow" w:hAnsi="Arial Narrow" w:cs="Arial"/>
      <w:b/>
      <w:bCs/>
      <w:caps/>
      <w:color w:val="auto"/>
      <w:spacing w:val="36"/>
      <w:w w:val="80"/>
      <w:kern w:val="0"/>
      <w:position w:val="-1"/>
      <w:sz w:val="36"/>
      <w:szCs w:val="60"/>
      <w14:ligatures w14:val="none"/>
    </w:rPr>
  </w:style>
  <w:style w:type="character" w:customStyle="1" w:styleId="DTAOTitresCar">
    <w:name w:val="DTAO Titres Car"/>
    <w:basedOn w:val="Policepardfaut"/>
    <w:link w:val="DTAOTitres"/>
    <w:qFormat/>
    <w:rsid w:val="00E944B7"/>
    <w:rPr>
      <w:rFonts w:ascii="Arial Narrow" w:eastAsia="Times New Roman" w:hAnsi="Arial Narrow" w:cs="Arial"/>
      <w:b/>
      <w:bCs/>
      <w:caps/>
      <w:spacing w:val="36"/>
      <w:w w:val="80"/>
      <w:kern w:val="0"/>
      <w:position w:val="-1"/>
      <w:sz w:val="36"/>
      <w:szCs w:val="60"/>
      <w14:ligatures w14:val="none"/>
    </w:rPr>
  </w:style>
  <w:style w:type="table" w:styleId="Grilledutableau">
    <w:name w:val="Table Grid"/>
    <w:basedOn w:val="TableauNormal"/>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unhideWhenUsed/>
    <w:qFormat/>
    <w:rsid w:val="00E944B7"/>
    <w:pPr>
      <w:suppressAutoHyphens/>
      <w:autoSpaceDN w:val="0"/>
      <w:spacing w:after="120" w:line="480" w:lineRule="auto"/>
      <w:ind w:left="0" w:firstLine="0"/>
      <w:jc w:val="left"/>
      <w:textAlignment w:val="baseline"/>
    </w:pPr>
    <w:rPr>
      <w:color w:val="auto"/>
      <w:kern w:val="0"/>
      <w14:ligatures w14:val="none"/>
    </w:rPr>
  </w:style>
  <w:style w:type="character" w:customStyle="1" w:styleId="Corpsdetexte2Car">
    <w:name w:val="Corps de texte 2 Car"/>
    <w:basedOn w:val="Policepardfaut"/>
    <w:link w:val="Corpsdetexte2"/>
    <w:rsid w:val="00E944B7"/>
    <w:rPr>
      <w:rFonts w:ascii="Times New Roman" w:eastAsia="Times New Roman" w:hAnsi="Times New Roman" w:cs="Times New Roman"/>
      <w:kern w:val="0"/>
      <w14:ligatures w14:val="none"/>
    </w:rPr>
  </w:style>
  <w:style w:type="character" w:customStyle="1" w:styleId="Mentionnonrsolue3">
    <w:name w:val="Mention non résolue3"/>
    <w:basedOn w:val="Policepardfaut"/>
    <w:uiPriority w:val="99"/>
    <w:semiHidden/>
    <w:unhideWhenUsed/>
    <w:qFormat/>
    <w:rsid w:val="00E944B7"/>
    <w:rPr>
      <w:color w:val="605E5C"/>
      <w:shd w:val="clear" w:color="auto" w:fill="E1DFDD"/>
    </w:rPr>
  </w:style>
  <w:style w:type="numbering" w:customStyle="1" w:styleId="LFO192">
    <w:name w:val="LFO192"/>
    <w:basedOn w:val="Aucuneliste"/>
    <w:rsid w:val="00E944B7"/>
  </w:style>
  <w:style w:type="paragraph" w:customStyle="1" w:styleId="TitrePiece">
    <w:name w:val="TitrePiece"/>
    <w:basedOn w:val="Sansinterligne"/>
    <w:link w:val="TitrePieceCar1"/>
    <w:qFormat/>
    <w:rsid w:val="00E944B7"/>
    <w:pPr>
      <w:jc w:val="center"/>
    </w:pPr>
    <w:rPr>
      <w:rFonts w:ascii="Arial" w:hAnsi="Arial" w:cs="Arial"/>
      <w:w w:val="90"/>
      <w:sz w:val="60"/>
      <w:szCs w:val="60"/>
    </w:rPr>
  </w:style>
  <w:style w:type="numbering" w:customStyle="1" w:styleId="LFO198">
    <w:name w:val="LFO198"/>
    <w:basedOn w:val="Aucuneliste"/>
    <w:rsid w:val="00E944B7"/>
    <w:pPr>
      <w:numPr>
        <w:numId w:val="152"/>
      </w:numPr>
    </w:pPr>
  </w:style>
  <w:style w:type="paragraph" w:customStyle="1" w:styleId="footnotedescription">
    <w:name w:val="footnote description"/>
    <w:next w:val="Normal"/>
    <w:link w:val="footnotedescriptionChar"/>
    <w:hidden/>
    <w:qFormat/>
    <w:rsid w:val="00E944B7"/>
    <w:pPr>
      <w:spacing w:after="0" w:line="259" w:lineRule="auto"/>
    </w:pPr>
    <w:rPr>
      <w:rFonts w:ascii="Times New Roman" w:eastAsia="Times New Roman" w:hAnsi="Times New Roman" w:cs="Times New Roman"/>
      <w:color w:val="000000"/>
      <w:kern w:val="0"/>
      <w:sz w:val="20"/>
      <w:szCs w:val="22"/>
      <w14:ligatures w14:val="none"/>
    </w:rPr>
  </w:style>
  <w:style w:type="character" w:customStyle="1" w:styleId="footnotedescriptionChar">
    <w:name w:val="footnote description Char"/>
    <w:link w:val="footnotedescription"/>
    <w:qFormat/>
    <w:rsid w:val="00E944B7"/>
    <w:rPr>
      <w:rFonts w:ascii="Times New Roman" w:eastAsia="Times New Roman" w:hAnsi="Times New Roman" w:cs="Times New Roman"/>
      <w:color w:val="000000"/>
      <w:kern w:val="0"/>
      <w:sz w:val="20"/>
      <w:szCs w:val="22"/>
      <w14:ligatures w14:val="none"/>
    </w:rPr>
  </w:style>
  <w:style w:type="character" w:customStyle="1" w:styleId="footnotemark">
    <w:name w:val="footnote mark"/>
    <w:hidden/>
    <w:rsid w:val="00E944B7"/>
    <w:rPr>
      <w:rFonts w:ascii="Times New Roman" w:eastAsia="Times New Roman" w:hAnsi="Times New Roman" w:cs="Times New Roman"/>
      <w:color w:val="000000"/>
      <w:sz w:val="20"/>
      <w:vertAlign w:val="superscript"/>
    </w:rPr>
  </w:style>
  <w:style w:type="paragraph" w:customStyle="1" w:styleId="Default">
    <w:name w:val="Default"/>
    <w:qFormat/>
    <w:rsid w:val="00E944B7"/>
    <w:pPr>
      <w:autoSpaceDE w:val="0"/>
      <w:autoSpaceDN w:val="0"/>
      <w:adjustRightInd w:val="0"/>
      <w:spacing w:after="0" w:line="240" w:lineRule="auto"/>
    </w:pPr>
    <w:rPr>
      <w:rFonts w:ascii="Tahoma" w:eastAsia="Times New Roman" w:hAnsi="Tahoma" w:cs="Tahoma"/>
      <w:color w:val="000000"/>
      <w:kern w:val="0"/>
      <w14:ligatures w14:val="none"/>
    </w:rPr>
  </w:style>
  <w:style w:type="paragraph" w:customStyle="1" w:styleId="Head21">
    <w:name w:val="Head 2.1"/>
    <w:basedOn w:val="Normal"/>
    <w:rsid w:val="00E944B7"/>
    <w:pPr>
      <w:suppressAutoHyphens/>
      <w:spacing w:after="0" w:line="240" w:lineRule="auto"/>
      <w:ind w:left="578" w:hanging="578"/>
      <w:jc w:val="center"/>
    </w:pPr>
    <w:rPr>
      <w:b/>
      <w:color w:val="auto"/>
      <w:kern w:val="0"/>
      <w:szCs w:val="20"/>
      <w14:ligatures w14:val="none"/>
    </w:rPr>
  </w:style>
  <w:style w:type="paragraph" w:customStyle="1" w:styleId="Head22">
    <w:name w:val="Head 2.2"/>
    <w:basedOn w:val="Normal"/>
    <w:qFormat/>
    <w:rsid w:val="00E944B7"/>
    <w:pPr>
      <w:suppressAutoHyphens/>
      <w:spacing w:after="0" w:line="240" w:lineRule="auto"/>
      <w:ind w:left="360" w:hanging="360"/>
      <w:jc w:val="left"/>
    </w:pPr>
    <w:rPr>
      <w:b/>
      <w:color w:val="auto"/>
      <w:kern w:val="0"/>
      <w:szCs w:val="20"/>
      <w14:ligatures w14:val="none"/>
    </w:rPr>
  </w:style>
  <w:style w:type="paragraph" w:styleId="Sous-titre">
    <w:name w:val="Subtitle"/>
    <w:aliases w:val="1.1"/>
    <w:basedOn w:val="Normal"/>
    <w:next w:val="Normal"/>
    <w:link w:val="Sous-titreCar"/>
    <w:uiPriority w:val="11"/>
    <w:qFormat/>
    <w:rsid w:val="00E944B7"/>
    <w:pPr>
      <w:suppressAutoHyphens/>
      <w:autoSpaceDN w:val="0"/>
      <w:spacing w:after="60" w:line="240" w:lineRule="auto"/>
      <w:ind w:left="0" w:firstLine="0"/>
      <w:jc w:val="center"/>
      <w:textAlignment w:val="baseline"/>
      <w:outlineLvl w:val="1"/>
    </w:pPr>
    <w:rPr>
      <w:rFonts w:ascii="Calibri Light" w:hAnsi="Calibri Light"/>
      <w:color w:val="auto"/>
      <w:kern w:val="0"/>
      <w14:ligatures w14:val="none"/>
    </w:rPr>
  </w:style>
  <w:style w:type="character" w:customStyle="1" w:styleId="Sous-titreCar">
    <w:name w:val="Sous-titre Car"/>
    <w:aliases w:val="1.1 Car"/>
    <w:basedOn w:val="Policepardfaut"/>
    <w:link w:val="Sous-titre"/>
    <w:uiPriority w:val="11"/>
    <w:rsid w:val="00E944B7"/>
    <w:rPr>
      <w:rFonts w:ascii="Calibri Light" w:eastAsia="Times New Roman" w:hAnsi="Calibri Light" w:cs="Times New Roman"/>
      <w:kern w:val="0"/>
      <w14:ligatures w14:val="none"/>
    </w:rPr>
  </w:style>
  <w:style w:type="character" w:customStyle="1" w:styleId="TitrePieceCar">
    <w:name w:val="TitrePiece Car"/>
    <w:rsid w:val="00E944B7"/>
    <w:rPr>
      <w:rFonts w:ascii="Arial" w:hAnsi="Arial" w:cs="Arial"/>
      <w:w w:val="90"/>
      <w:sz w:val="60"/>
      <w:szCs w:val="60"/>
    </w:rPr>
  </w:style>
  <w:style w:type="character" w:styleId="Marquedecommentaire">
    <w:name w:val="annotation reference"/>
    <w:basedOn w:val="Policepardfaut"/>
    <w:uiPriority w:val="99"/>
    <w:unhideWhenUsed/>
    <w:rsid w:val="00E944B7"/>
    <w:rPr>
      <w:sz w:val="16"/>
      <w:szCs w:val="16"/>
    </w:rPr>
  </w:style>
  <w:style w:type="paragraph" w:styleId="Commentaire">
    <w:name w:val="annotation text"/>
    <w:basedOn w:val="Normal"/>
    <w:link w:val="CommentaireCar"/>
    <w:uiPriority w:val="99"/>
    <w:unhideWhenUsed/>
    <w:rsid w:val="00E944B7"/>
    <w:pPr>
      <w:suppressAutoHyphens/>
      <w:autoSpaceDN w:val="0"/>
      <w:spacing w:after="0" w:line="240" w:lineRule="auto"/>
      <w:ind w:left="0" w:firstLine="0"/>
      <w:jc w:val="left"/>
      <w:textAlignment w:val="baseline"/>
    </w:pPr>
    <w:rPr>
      <w:color w:val="auto"/>
      <w:kern w:val="0"/>
      <w:sz w:val="20"/>
      <w:szCs w:val="20"/>
      <w14:ligatures w14:val="none"/>
    </w:rPr>
  </w:style>
  <w:style w:type="character" w:customStyle="1" w:styleId="CommentaireCar">
    <w:name w:val="Commentaire Car"/>
    <w:basedOn w:val="Policepardfaut"/>
    <w:link w:val="Commentaire"/>
    <w:uiPriority w:val="99"/>
    <w:rsid w:val="00E944B7"/>
    <w:rPr>
      <w:rFonts w:ascii="Times New Roman" w:eastAsia="Times New Roma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unhideWhenUsed/>
    <w:qFormat/>
    <w:rsid w:val="00E944B7"/>
    <w:rPr>
      <w:b/>
      <w:bCs/>
    </w:rPr>
  </w:style>
  <w:style w:type="character" w:customStyle="1" w:styleId="ObjetducommentaireCar">
    <w:name w:val="Objet du commentaire Car"/>
    <w:basedOn w:val="CommentaireCar"/>
    <w:link w:val="Objetducommentaire"/>
    <w:uiPriority w:val="99"/>
    <w:rsid w:val="00E944B7"/>
    <w:rPr>
      <w:rFonts w:ascii="Times New Roman" w:eastAsia="Times New Roman" w:hAnsi="Times New Roman" w:cs="Times New Roman"/>
      <w:b/>
      <w:bCs/>
      <w:kern w:val="0"/>
      <w:sz w:val="20"/>
      <w:szCs w:val="20"/>
      <w14:ligatures w14:val="none"/>
    </w:rPr>
  </w:style>
  <w:style w:type="paragraph" w:customStyle="1" w:styleId="NormalDAO">
    <w:name w:val="NormalDAO"/>
    <w:basedOn w:val="Normal"/>
    <w:rsid w:val="00E944B7"/>
    <w:pPr>
      <w:widowControl w:val="0"/>
      <w:suppressAutoHyphens/>
      <w:autoSpaceDE w:val="0"/>
      <w:autoSpaceDN w:val="0"/>
      <w:spacing w:after="0" w:line="240" w:lineRule="auto"/>
      <w:ind w:left="0" w:firstLine="0"/>
      <w:textAlignment w:val="baseline"/>
    </w:pPr>
    <w:rPr>
      <w:rFonts w:ascii="Arial" w:hAnsi="Arial" w:cs="Arial"/>
      <w:color w:val="auto"/>
      <w:kern w:val="0"/>
      <w14:ligatures w14:val="none"/>
    </w:rPr>
  </w:style>
  <w:style w:type="paragraph" w:customStyle="1" w:styleId="xl41">
    <w:name w:val="xl41"/>
    <w:basedOn w:val="Normal"/>
    <w:rsid w:val="00E944B7"/>
    <w:pPr>
      <w:spacing w:before="100" w:beforeAutospacing="1" w:after="100" w:afterAutospacing="1" w:line="240" w:lineRule="auto"/>
      <w:ind w:left="0" w:firstLine="0"/>
      <w:jc w:val="left"/>
    </w:pPr>
    <w:rPr>
      <w:rFonts w:eastAsia="Arial Unicode MS"/>
      <w:color w:val="auto"/>
      <w:kern w:val="0"/>
      <w:sz w:val="20"/>
      <w:szCs w:val="20"/>
      <w:lang w:val="it-IT" w:eastAsia="it-IT"/>
      <w14:ligatures w14:val="none"/>
    </w:rPr>
  </w:style>
  <w:style w:type="character" w:customStyle="1" w:styleId="NormalDAOCar">
    <w:name w:val="NormalDAO Car"/>
    <w:rsid w:val="00E944B7"/>
    <w:rPr>
      <w:rFonts w:ascii="Arial" w:hAnsi="Arial" w:cs="Arial"/>
      <w:sz w:val="24"/>
      <w:szCs w:val="24"/>
    </w:rPr>
  </w:style>
  <w:style w:type="paragraph" w:customStyle="1" w:styleId="TitrePiece1">
    <w:name w:val="TitrePiece1"/>
    <w:basedOn w:val="TitrePieceDAO"/>
    <w:autoRedefine/>
    <w:rsid w:val="00E944B7"/>
    <w:pPr>
      <w:numPr>
        <w:numId w:val="155"/>
      </w:numPr>
      <w:spacing w:after="0" w:line="240" w:lineRule="auto"/>
      <w:ind w:left="360"/>
    </w:pPr>
    <w:rPr>
      <w:rFonts w:eastAsia="Times New Roman"/>
      <w:szCs w:val="52"/>
      <w:lang w:eastAsia="fr-FR"/>
    </w:rPr>
  </w:style>
  <w:style w:type="character" w:customStyle="1" w:styleId="TitrePiece1Car">
    <w:name w:val="TitrePiece1 Car"/>
    <w:rsid w:val="00E944B7"/>
    <w:rPr>
      <w:rFonts w:ascii="Arial" w:hAnsi="Arial" w:cs="Arial"/>
      <w:spacing w:val="45"/>
      <w:sz w:val="60"/>
      <w:szCs w:val="52"/>
    </w:rPr>
  </w:style>
  <w:style w:type="character" w:styleId="Emphaseintense">
    <w:name w:val="Intense Emphasis"/>
    <w:uiPriority w:val="21"/>
    <w:qFormat/>
    <w:rsid w:val="00E944B7"/>
    <w:rPr>
      <w:b/>
      <w:bCs/>
      <w:i/>
      <w:iCs/>
      <w:color w:val="4F81BD"/>
    </w:rPr>
  </w:style>
  <w:style w:type="paragraph" w:styleId="Explorateurdedocuments">
    <w:name w:val="Document Map"/>
    <w:basedOn w:val="Normal"/>
    <w:link w:val="ExplorateurdedocumentsCar"/>
    <w:unhideWhenUsed/>
    <w:rsid w:val="00E944B7"/>
    <w:pPr>
      <w:suppressAutoHyphens/>
      <w:autoSpaceDN w:val="0"/>
      <w:spacing w:after="0" w:line="240" w:lineRule="auto"/>
      <w:ind w:left="0" w:firstLine="0"/>
      <w:jc w:val="left"/>
      <w:textAlignment w:val="baseline"/>
    </w:pPr>
    <w:rPr>
      <w:rFonts w:ascii="Tahoma" w:hAnsi="Tahoma" w:cs="Tahoma"/>
      <w:color w:val="auto"/>
      <w:kern w:val="0"/>
      <w:sz w:val="16"/>
      <w:szCs w:val="16"/>
      <w14:ligatures w14:val="none"/>
    </w:rPr>
  </w:style>
  <w:style w:type="character" w:customStyle="1" w:styleId="ExplorateurdedocumentsCar">
    <w:name w:val="Explorateur de documents Car"/>
    <w:basedOn w:val="Policepardfaut"/>
    <w:link w:val="Explorateurdedocuments"/>
    <w:rsid w:val="00E944B7"/>
    <w:rPr>
      <w:rFonts w:ascii="Tahoma" w:eastAsia="Times New Roman" w:hAnsi="Tahoma" w:cs="Tahoma"/>
      <w:kern w:val="0"/>
      <w:sz w:val="16"/>
      <w:szCs w:val="16"/>
      <w14:ligatures w14:val="none"/>
    </w:rPr>
  </w:style>
  <w:style w:type="numbering" w:customStyle="1" w:styleId="LFO16">
    <w:name w:val="LFO16"/>
    <w:basedOn w:val="Aucuneliste"/>
    <w:rsid w:val="00E944B7"/>
  </w:style>
  <w:style w:type="numbering" w:customStyle="1" w:styleId="LFO21">
    <w:name w:val="LFO21"/>
    <w:basedOn w:val="Aucuneliste"/>
    <w:rsid w:val="00E944B7"/>
  </w:style>
  <w:style w:type="paragraph" w:styleId="TitreTR">
    <w:name w:val="toa heading"/>
    <w:basedOn w:val="Normal"/>
    <w:next w:val="Normal"/>
    <w:semiHidden/>
    <w:rsid w:val="00E944B7"/>
    <w:pPr>
      <w:tabs>
        <w:tab w:val="left" w:pos="9000"/>
        <w:tab w:val="right" w:pos="9360"/>
      </w:tabs>
      <w:suppressAutoHyphens/>
      <w:spacing w:after="0" w:line="240" w:lineRule="auto"/>
      <w:ind w:left="578" w:hanging="578"/>
    </w:pPr>
    <w:rPr>
      <w:color w:val="auto"/>
      <w:kern w:val="0"/>
      <w:szCs w:val="20"/>
      <w14:ligatures w14:val="none"/>
    </w:rPr>
  </w:style>
  <w:style w:type="paragraph" w:customStyle="1" w:styleId="Outline">
    <w:name w:val="Outline"/>
    <w:basedOn w:val="Normal"/>
    <w:rsid w:val="00E944B7"/>
    <w:pPr>
      <w:spacing w:before="240" w:after="0" w:line="240" w:lineRule="auto"/>
      <w:ind w:left="578" w:hanging="578"/>
      <w:jc w:val="left"/>
    </w:pPr>
    <w:rPr>
      <w:color w:val="auto"/>
      <w:kern w:val="28"/>
      <w:szCs w:val="20"/>
      <w14:ligatures w14:val="none"/>
    </w:rPr>
  </w:style>
  <w:style w:type="character" w:customStyle="1" w:styleId="Titre2Car1">
    <w:name w:val="Titre 2 Car1"/>
    <w:aliases w:val="Titre 2 Car Car Car Car Car Car Car Car Car1,h2 Car1,Paranum Car1,YAYA2 Car1"/>
    <w:basedOn w:val="Policepardfaut"/>
    <w:rsid w:val="00E944B7"/>
    <w:rPr>
      <w:rFonts w:ascii="Cambria" w:hAnsi="Cambria"/>
      <w:b/>
      <w:bCs/>
      <w:color w:val="4F81BD"/>
      <w:sz w:val="26"/>
      <w:szCs w:val="26"/>
    </w:rPr>
  </w:style>
  <w:style w:type="table" w:customStyle="1" w:styleId="TableNormal2">
    <w:name w:val="Table Normal2"/>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character" w:styleId="Lienhypertextesuivivisit">
    <w:name w:val="FollowedHyperlink"/>
    <w:basedOn w:val="Policepardfaut"/>
    <w:uiPriority w:val="99"/>
    <w:unhideWhenUsed/>
    <w:rsid w:val="00E944B7"/>
    <w:rPr>
      <w:color w:val="954F72" w:themeColor="followedHyperlink"/>
      <w:u w:val="single"/>
    </w:rPr>
  </w:style>
  <w:style w:type="paragraph" w:customStyle="1" w:styleId="ACTitre">
    <w:name w:val="AC Titre"/>
    <w:basedOn w:val="Normal"/>
    <w:link w:val="ACTitreCar"/>
    <w:autoRedefine/>
    <w:qFormat/>
    <w:rsid w:val="00E944B7"/>
    <w:pPr>
      <w:widowControl w:val="0"/>
      <w:suppressAutoHyphens/>
      <w:autoSpaceDE w:val="0"/>
      <w:autoSpaceDN w:val="0"/>
      <w:spacing w:before="120" w:after="120" w:line="360" w:lineRule="auto"/>
      <w:ind w:left="0" w:right="-6" w:firstLine="0"/>
      <w:jc w:val="center"/>
      <w:textAlignment w:val="baseline"/>
    </w:pPr>
    <w:rPr>
      <w:rFonts w:ascii="Arial Narrow" w:hAnsi="Arial Narrow" w:cs="Arial"/>
      <w:b/>
      <w:bCs/>
      <w:caps/>
      <w:color w:val="000000" w:themeColor="text1"/>
      <w:spacing w:val="36"/>
      <w:w w:val="80"/>
      <w:kern w:val="0"/>
      <w:position w:val="-1"/>
      <w:sz w:val="32"/>
      <w14:ligatures w14:val="none"/>
    </w:rPr>
  </w:style>
  <w:style w:type="paragraph" w:customStyle="1" w:styleId="ACpartie">
    <w:name w:val="AC partie"/>
    <w:basedOn w:val="Normal"/>
    <w:link w:val="ACpartieCar"/>
    <w:autoRedefine/>
    <w:qFormat/>
    <w:rsid w:val="00E944B7"/>
    <w:pPr>
      <w:widowControl w:val="0"/>
      <w:numPr>
        <w:numId w:val="157"/>
      </w:numPr>
      <w:suppressAutoHyphens/>
      <w:autoSpaceDE w:val="0"/>
      <w:autoSpaceDN w:val="0"/>
      <w:spacing w:before="240" w:after="240" w:line="360" w:lineRule="auto"/>
      <w:jc w:val="center"/>
      <w:textAlignment w:val="baseline"/>
    </w:pPr>
    <w:rPr>
      <w:rFonts w:ascii="Arial Narrow" w:hAnsi="Arial Narrow"/>
      <w:b/>
      <w:caps/>
      <w:color w:val="000000" w:themeColor="text1"/>
      <w:kern w:val="0"/>
      <w:sz w:val="36"/>
      <w14:ligatures w14:val="none"/>
    </w:rPr>
  </w:style>
  <w:style w:type="character" w:customStyle="1" w:styleId="ACTitreCar">
    <w:name w:val="AC Titre Car"/>
    <w:basedOn w:val="Policepardfaut"/>
    <w:link w:val="ACTitre"/>
    <w:rsid w:val="00E944B7"/>
    <w:rPr>
      <w:rFonts w:ascii="Arial Narrow" w:eastAsia="Times New Roman" w:hAnsi="Arial Narrow" w:cs="Arial"/>
      <w:b/>
      <w:bCs/>
      <w:caps/>
      <w:color w:val="000000" w:themeColor="text1"/>
      <w:spacing w:val="36"/>
      <w:w w:val="80"/>
      <w:kern w:val="0"/>
      <w:position w:val="-1"/>
      <w:sz w:val="32"/>
      <w14:ligatures w14:val="none"/>
    </w:rPr>
  </w:style>
  <w:style w:type="paragraph" w:customStyle="1" w:styleId="ACPice">
    <w:name w:val="AC Pièce"/>
    <w:basedOn w:val="TitrePiece"/>
    <w:link w:val="ACPiceCar"/>
    <w:autoRedefine/>
    <w:qFormat/>
    <w:rsid w:val="00E944B7"/>
    <w:pPr>
      <w:spacing w:before="240" w:after="240" w:line="360" w:lineRule="auto"/>
      <w:ind w:left="1276"/>
    </w:pPr>
    <w:rPr>
      <w:rFonts w:ascii="Arial Narrow" w:hAnsi="Arial Narrow"/>
      <w:b/>
      <w:caps/>
      <w:color w:val="000000" w:themeColor="text1"/>
      <w:sz w:val="36"/>
    </w:rPr>
  </w:style>
  <w:style w:type="character" w:customStyle="1" w:styleId="ACpartieCar">
    <w:name w:val="AC partie Car"/>
    <w:basedOn w:val="Policepardfaut"/>
    <w:link w:val="ACpartie"/>
    <w:rsid w:val="00E944B7"/>
    <w:rPr>
      <w:rFonts w:ascii="Arial Narrow" w:eastAsia="Times New Roman" w:hAnsi="Arial Narrow" w:cs="Times New Roman"/>
      <w:b/>
      <w:caps/>
      <w:color w:val="000000" w:themeColor="text1"/>
      <w:kern w:val="0"/>
      <w:sz w:val="36"/>
      <w14:ligatures w14:val="none"/>
    </w:rPr>
  </w:style>
  <w:style w:type="character" w:customStyle="1" w:styleId="SansinterligneCar1">
    <w:name w:val="Sans interligne Car1"/>
    <w:basedOn w:val="Policepardfaut"/>
    <w:link w:val="Sansinterligne"/>
    <w:uiPriority w:val="99"/>
    <w:rsid w:val="00E944B7"/>
    <w:rPr>
      <w:rFonts w:ascii="Times New Roman" w:eastAsia="Times New Roman" w:hAnsi="Times New Roman" w:cs="Times New Roman"/>
      <w:kern w:val="0"/>
      <w14:ligatures w14:val="none"/>
    </w:rPr>
  </w:style>
  <w:style w:type="character" w:customStyle="1" w:styleId="TitrePieceCar1">
    <w:name w:val="TitrePiece Car1"/>
    <w:basedOn w:val="SansinterligneCar1"/>
    <w:link w:val="TitrePiece"/>
    <w:rsid w:val="00E944B7"/>
    <w:rPr>
      <w:rFonts w:ascii="Arial" w:eastAsia="Times New Roman" w:hAnsi="Arial" w:cs="Arial"/>
      <w:w w:val="90"/>
      <w:kern w:val="0"/>
      <w:sz w:val="60"/>
      <w:szCs w:val="60"/>
      <w14:ligatures w14:val="none"/>
    </w:rPr>
  </w:style>
  <w:style w:type="character" w:customStyle="1" w:styleId="ACPiceCar">
    <w:name w:val="AC Pièce Car"/>
    <w:basedOn w:val="TitrePieceCar1"/>
    <w:link w:val="ACPice"/>
    <w:rsid w:val="00E944B7"/>
    <w:rPr>
      <w:rFonts w:ascii="Arial Narrow" w:eastAsia="Times New Roman" w:hAnsi="Arial Narrow" w:cs="Arial"/>
      <w:b/>
      <w:caps/>
      <w:color w:val="000000" w:themeColor="text1"/>
      <w:w w:val="90"/>
      <w:kern w:val="0"/>
      <w:sz w:val="36"/>
      <w:szCs w:val="60"/>
      <w14:ligatures w14:val="none"/>
    </w:rPr>
  </w:style>
  <w:style w:type="paragraph" w:customStyle="1" w:styleId="MACChapitre">
    <w:name w:val="MAC Chapitre"/>
    <w:basedOn w:val="Normal"/>
    <w:link w:val="MACChapitreCar"/>
    <w:autoRedefine/>
    <w:qFormat/>
    <w:rsid w:val="00E944B7"/>
    <w:pPr>
      <w:widowControl w:val="0"/>
      <w:numPr>
        <w:numId w:val="158"/>
      </w:numPr>
      <w:suppressAutoHyphens/>
      <w:autoSpaceDE w:val="0"/>
      <w:autoSpaceDN w:val="0"/>
      <w:spacing w:before="240" w:after="240" w:line="360" w:lineRule="auto"/>
      <w:ind w:right="51"/>
      <w:jc w:val="center"/>
      <w:textAlignment w:val="baseline"/>
    </w:pPr>
    <w:rPr>
      <w:rFonts w:ascii="Arial Narrow" w:hAnsi="Arial Narrow" w:cs="Tahoma"/>
      <w:b/>
      <w:bCs/>
      <w:caps/>
      <w:color w:val="auto"/>
      <w:kern w:val="0"/>
      <w:sz w:val="32"/>
      <w14:ligatures w14:val="none"/>
    </w:rPr>
  </w:style>
  <w:style w:type="paragraph" w:customStyle="1" w:styleId="MACarticle">
    <w:name w:val="MAC article"/>
    <w:basedOn w:val="Normal"/>
    <w:link w:val="MACarticleCar"/>
    <w:autoRedefine/>
    <w:qFormat/>
    <w:rsid w:val="00E944B7"/>
    <w:pPr>
      <w:widowControl w:val="0"/>
      <w:suppressAutoHyphens/>
      <w:autoSpaceDE w:val="0"/>
      <w:autoSpaceDN w:val="0"/>
      <w:spacing w:before="120" w:after="120" w:line="360" w:lineRule="auto"/>
      <w:ind w:left="0" w:right="-23" w:firstLine="0"/>
      <w:jc w:val="left"/>
      <w:textAlignment w:val="baseline"/>
    </w:pPr>
    <w:rPr>
      <w:rFonts w:ascii="Arial Narrow" w:hAnsi="Arial Narrow" w:cs="Tahoma"/>
      <w:b/>
      <w:bCs/>
      <w:color w:val="auto"/>
      <w:kern w:val="0"/>
      <w14:ligatures w14:val="none"/>
    </w:rPr>
  </w:style>
  <w:style w:type="character" w:customStyle="1" w:styleId="MACChapitreCar">
    <w:name w:val="MAC Chapitre Car"/>
    <w:basedOn w:val="Policepardfaut"/>
    <w:link w:val="MACChapitre"/>
    <w:rsid w:val="00E944B7"/>
    <w:rPr>
      <w:rFonts w:ascii="Arial Narrow" w:eastAsia="Times New Roman" w:hAnsi="Arial Narrow" w:cs="Tahoma"/>
      <w:b/>
      <w:bCs/>
      <w:caps/>
      <w:kern w:val="0"/>
      <w:sz w:val="32"/>
      <w14:ligatures w14:val="none"/>
    </w:rPr>
  </w:style>
  <w:style w:type="paragraph" w:customStyle="1" w:styleId="ADCarticle">
    <w:name w:val="ADC article"/>
    <w:basedOn w:val="Normal"/>
    <w:link w:val="ADCarticleCar"/>
    <w:autoRedefine/>
    <w:qFormat/>
    <w:rsid w:val="00E944B7"/>
    <w:pPr>
      <w:numPr>
        <w:numId w:val="156"/>
      </w:numPr>
      <w:spacing w:before="120" w:after="120" w:line="360" w:lineRule="auto"/>
      <w:ind w:left="709" w:hanging="709"/>
      <w:jc w:val="left"/>
    </w:pPr>
    <w:rPr>
      <w:rFonts w:ascii="Arial Narrow" w:hAnsi="Arial Narrow" w:cs="Arial"/>
      <w:b/>
      <w:color w:val="auto"/>
      <w:kern w:val="0"/>
      <w:sz w:val="28"/>
      <w14:ligatures w14:val="none"/>
    </w:rPr>
  </w:style>
  <w:style w:type="character" w:customStyle="1" w:styleId="MACarticleCar">
    <w:name w:val="MAC article Car"/>
    <w:basedOn w:val="Policepardfaut"/>
    <w:link w:val="MACarticle"/>
    <w:rsid w:val="00E944B7"/>
    <w:rPr>
      <w:rFonts w:ascii="Arial Narrow" w:eastAsia="Times New Roman" w:hAnsi="Arial Narrow" w:cs="Tahoma"/>
      <w:b/>
      <w:bCs/>
      <w:kern w:val="0"/>
      <w14:ligatures w14:val="none"/>
    </w:rPr>
  </w:style>
  <w:style w:type="paragraph" w:customStyle="1" w:styleId="RCpartie">
    <w:name w:val="RC partie"/>
    <w:basedOn w:val="Titre3"/>
    <w:link w:val="RCpartieCar"/>
    <w:autoRedefine/>
    <w:qFormat/>
    <w:rsid w:val="00E944B7"/>
    <w:pPr>
      <w:keepLines w:val="0"/>
      <w:numPr>
        <w:numId w:val="159"/>
      </w:numPr>
      <w:suppressAutoHyphens/>
      <w:autoSpaceDN w:val="0"/>
      <w:spacing w:before="240" w:after="240" w:line="360" w:lineRule="auto"/>
      <w:ind w:left="2835" w:right="0" w:hanging="1134"/>
      <w:jc w:val="center"/>
      <w:textAlignment w:val="baseline"/>
    </w:pPr>
    <w:rPr>
      <w:rFonts w:ascii="Arial Narrow" w:hAnsi="Arial Narrow"/>
      <w:bCs/>
      <w:caps/>
      <w:color w:val="auto"/>
      <w:kern w:val="0"/>
      <w:sz w:val="32"/>
      <w:szCs w:val="26"/>
      <w14:ligatures w14:val="none"/>
    </w:rPr>
  </w:style>
  <w:style w:type="character" w:customStyle="1" w:styleId="ADCarticleCar">
    <w:name w:val="ADC article Car"/>
    <w:basedOn w:val="Policepardfaut"/>
    <w:link w:val="ADCarticle"/>
    <w:qFormat/>
    <w:rsid w:val="00E944B7"/>
    <w:rPr>
      <w:rFonts w:ascii="Arial Narrow" w:eastAsia="Times New Roman" w:hAnsi="Arial Narrow" w:cs="Arial"/>
      <w:b/>
      <w:kern w:val="0"/>
      <w:sz w:val="28"/>
      <w14:ligatures w14:val="none"/>
    </w:rPr>
  </w:style>
  <w:style w:type="paragraph" w:customStyle="1" w:styleId="RCarticle">
    <w:name w:val="RC article"/>
    <w:basedOn w:val="Titre5"/>
    <w:link w:val="RCarticleCar"/>
    <w:autoRedefine/>
    <w:qFormat/>
    <w:rsid w:val="00E944B7"/>
    <w:pPr>
      <w:numPr>
        <w:numId w:val="160"/>
      </w:numPr>
      <w:suppressAutoHyphens/>
      <w:autoSpaceDN w:val="0"/>
      <w:spacing w:before="120" w:after="120" w:line="360" w:lineRule="auto"/>
      <w:textAlignment w:val="baseline"/>
    </w:pPr>
    <w:rPr>
      <w:rFonts w:ascii="Arial Narrow" w:eastAsiaTheme="majorEastAsia" w:hAnsi="Arial Narrow" w:cstheme="majorBidi"/>
      <w:bCs/>
      <w:i w:val="0"/>
      <w:color w:val="2F5496" w:themeColor="accent1" w:themeShade="BF"/>
      <w:kern w:val="0"/>
      <w:sz w:val="28"/>
      <w14:ligatures w14:val="none"/>
    </w:rPr>
  </w:style>
  <w:style w:type="character" w:customStyle="1" w:styleId="RCpartieCar">
    <w:name w:val="RC partie Car"/>
    <w:basedOn w:val="Titre3Car2"/>
    <w:link w:val="RCpartie"/>
    <w:qFormat/>
    <w:rsid w:val="00E944B7"/>
    <w:rPr>
      <w:rFonts w:ascii="Arial Narrow" w:eastAsia="Times New Roman" w:hAnsi="Arial Narrow" w:cs="Times New Roman"/>
      <w:b/>
      <w:bCs/>
      <w:caps/>
      <w:kern w:val="0"/>
      <w:sz w:val="32"/>
      <w:szCs w:val="26"/>
      <w14:ligatures w14:val="none"/>
    </w:rPr>
  </w:style>
  <w:style w:type="character" w:customStyle="1" w:styleId="RCarticleCar">
    <w:name w:val="RC article Car"/>
    <w:basedOn w:val="Titre5Car"/>
    <w:link w:val="RCarticle"/>
    <w:qFormat/>
    <w:rsid w:val="00E944B7"/>
    <w:rPr>
      <w:rFonts w:ascii="Arial Narrow" w:eastAsiaTheme="majorEastAsia" w:hAnsi="Arial Narrow" w:cstheme="majorBidi"/>
      <w:b/>
      <w:bCs/>
      <w:i w:val="0"/>
      <w:color w:val="2F5496" w:themeColor="accent1" w:themeShade="BF"/>
      <w:kern w:val="0"/>
      <w:sz w:val="28"/>
      <w14:ligatures w14:val="none"/>
    </w:rPr>
  </w:style>
  <w:style w:type="paragraph" w:customStyle="1" w:styleId="CCAPArticle0">
    <w:name w:val="CCAP Article"/>
    <w:basedOn w:val="Titre3"/>
    <w:link w:val="CCAPArticleCar0"/>
    <w:autoRedefine/>
    <w:qFormat/>
    <w:rsid w:val="00E944B7"/>
    <w:pPr>
      <w:keepLines w:val="0"/>
      <w:suppressAutoHyphens/>
      <w:autoSpaceDN w:val="0"/>
      <w:spacing w:before="120" w:after="120" w:line="360" w:lineRule="auto"/>
      <w:ind w:left="0" w:right="0" w:firstLine="0"/>
      <w:textAlignment w:val="baseline"/>
    </w:pPr>
    <w:rPr>
      <w:rFonts w:ascii="Arial Narrow" w:hAnsi="Arial Narrow" w:cs="Arial"/>
      <w:color w:val="auto"/>
      <w:kern w:val="0"/>
      <w:sz w:val="26"/>
      <w:szCs w:val="28"/>
      <w14:ligatures w14:val="none"/>
    </w:rPr>
  </w:style>
  <w:style w:type="character" w:customStyle="1" w:styleId="CCAPArticleCar0">
    <w:name w:val="CCAP Article Car"/>
    <w:basedOn w:val="Titre3Car2"/>
    <w:link w:val="CCAPArticle0"/>
    <w:qFormat/>
    <w:rsid w:val="00E944B7"/>
    <w:rPr>
      <w:rFonts w:ascii="Arial Narrow" w:eastAsia="Times New Roman" w:hAnsi="Arial Narrow" w:cs="Arial"/>
      <w:b/>
      <w:bCs w:val="0"/>
      <w:kern w:val="0"/>
      <w:sz w:val="26"/>
      <w:szCs w:val="28"/>
      <w14:ligatures w14:val="none"/>
    </w:rPr>
  </w:style>
  <w:style w:type="numbering" w:customStyle="1" w:styleId="LFO194">
    <w:name w:val="LFO194"/>
    <w:basedOn w:val="Aucuneliste"/>
    <w:rsid w:val="00E944B7"/>
  </w:style>
  <w:style w:type="paragraph" w:customStyle="1" w:styleId="ArticleAC">
    <w:name w:val="Article AC"/>
    <w:basedOn w:val="Normal"/>
    <w:link w:val="ArticleACCar"/>
    <w:autoRedefine/>
    <w:qFormat/>
    <w:rsid w:val="00E944B7"/>
    <w:pPr>
      <w:widowControl w:val="0"/>
      <w:suppressAutoHyphens/>
      <w:autoSpaceDE w:val="0"/>
      <w:autoSpaceDN w:val="0"/>
      <w:spacing w:after="120" w:line="360" w:lineRule="auto"/>
      <w:ind w:left="0" w:right="-23" w:firstLine="0"/>
      <w:jc w:val="left"/>
      <w:textAlignment w:val="baseline"/>
    </w:pPr>
    <w:rPr>
      <w:rFonts w:ascii="Arial Narrow" w:hAnsi="Arial Narrow" w:cs="Tahoma"/>
      <w:b/>
      <w:bCs/>
      <w:color w:val="auto"/>
      <w:kern w:val="0"/>
      <w:sz w:val="28"/>
      <w14:ligatures w14:val="none"/>
    </w:rPr>
  </w:style>
  <w:style w:type="character" w:customStyle="1" w:styleId="ArticleACCar">
    <w:name w:val="Article AC Car"/>
    <w:basedOn w:val="Policepardfaut"/>
    <w:link w:val="ArticleAC"/>
    <w:qFormat/>
    <w:rsid w:val="00E944B7"/>
    <w:rPr>
      <w:rFonts w:ascii="Arial Narrow" w:eastAsia="Times New Roman" w:hAnsi="Arial Narrow" w:cs="Tahoma"/>
      <w:b/>
      <w:bCs/>
      <w:kern w:val="0"/>
      <w:sz w:val="28"/>
      <w14:ligatures w14:val="none"/>
    </w:rPr>
  </w:style>
  <w:style w:type="numbering" w:customStyle="1" w:styleId="LFO193">
    <w:name w:val="LFO193"/>
    <w:basedOn w:val="Aucuneliste"/>
    <w:rsid w:val="00E944B7"/>
    <w:pPr>
      <w:numPr>
        <w:numId w:val="143"/>
      </w:numPr>
    </w:pPr>
  </w:style>
  <w:style w:type="paragraph" w:customStyle="1" w:styleId="ARTICLECCAG">
    <w:name w:val="ARTICLE CCAG"/>
    <w:basedOn w:val="Normal"/>
    <w:link w:val="ARTICLECCAGCar"/>
    <w:autoRedefine/>
    <w:qFormat/>
    <w:rsid w:val="00E944B7"/>
    <w:pPr>
      <w:widowControl w:val="0"/>
      <w:suppressAutoHyphens/>
      <w:autoSpaceDE w:val="0"/>
      <w:autoSpaceDN w:val="0"/>
      <w:spacing w:after="120" w:line="360" w:lineRule="auto"/>
      <w:ind w:left="0" w:right="-20" w:firstLine="0"/>
      <w:jc w:val="left"/>
      <w:textAlignment w:val="baseline"/>
    </w:pPr>
    <w:rPr>
      <w:rFonts w:ascii="Arial Narrow" w:hAnsi="Arial Narrow" w:cs="Tahoma"/>
      <w:b/>
      <w:bCs/>
      <w:color w:val="auto"/>
      <w:kern w:val="0"/>
      <w:sz w:val="28"/>
      <w14:ligatures w14:val="none"/>
    </w:rPr>
  </w:style>
  <w:style w:type="character" w:customStyle="1" w:styleId="ARTICLECCAGCar">
    <w:name w:val="ARTICLE CCAG Car"/>
    <w:basedOn w:val="Policepardfaut"/>
    <w:link w:val="ARTICLECCAG"/>
    <w:qFormat/>
    <w:rsid w:val="00E944B7"/>
    <w:rPr>
      <w:rFonts w:ascii="Arial Narrow" w:eastAsia="Times New Roman" w:hAnsi="Arial Narrow" w:cs="Tahoma"/>
      <w:b/>
      <w:bCs/>
      <w:kern w:val="0"/>
      <w:sz w:val="28"/>
      <w14:ligatures w14:val="none"/>
    </w:rPr>
  </w:style>
  <w:style w:type="table" w:customStyle="1" w:styleId="TableNormal11">
    <w:name w:val="Table Normal1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Style23">
    <w:name w:val="Style23"/>
    <w:basedOn w:val="Normal"/>
    <w:uiPriority w:val="99"/>
    <w:qFormat/>
    <w:rsid w:val="00E944B7"/>
    <w:pPr>
      <w:widowControl w:val="0"/>
      <w:autoSpaceDE w:val="0"/>
      <w:autoSpaceDN w:val="0"/>
      <w:adjustRightInd w:val="0"/>
      <w:spacing w:after="0" w:line="298" w:lineRule="exact"/>
      <w:ind w:left="0" w:firstLine="691"/>
    </w:pPr>
    <w:rPr>
      <w:color w:val="auto"/>
      <w:kern w:val="0"/>
      <w14:ligatures w14:val="none"/>
    </w:rPr>
  </w:style>
  <w:style w:type="character" w:customStyle="1" w:styleId="FontStyle19">
    <w:name w:val="Font Style19"/>
    <w:qFormat/>
    <w:rsid w:val="00E944B7"/>
    <w:rPr>
      <w:rFonts w:ascii="Times New Roman" w:hAnsi="Times New Roman" w:cs="Times New Roman"/>
      <w:sz w:val="20"/>
      <w:szCs w:val="20"/>
    </w:rPr>
  </w:style>
  <w:style w:type="paragraph" w:customStyle="1" w:styleId="Style8">
    <w:name w:val="Style8"/>
    <w:basedOn w:val="Normal"/>
    <w:link w:val="Style8Char"/>
    <w:qFormat/>
    <w:rsid w:val="00E944B7"/>
    <w:pPr>
      <w:widowControl w:val="0"/>
      <w:autoSpaceDE w:val="0"/>
      <w:autoSpaceDN w:val="0"/>
      <w:adjustRightInd w:val="0"/>
      <w:spacing w:after="0" w:line="374" w:lineRule="exact"/>
      <w:ind w:left="0" w:firstLine="0"/>
      <w:jc w:val="left"/>
    </w:pPr>
    <w:rPr>
      <w:color w:val="auto"/>
      <w:kern w:val="0"/>
      <w:lang w:val="x-none" w:eastAsia="x-none"/>
      <w14:ligatures w14:val="none"/>
    </w:rPr>
  </w:style>
  <w:style w:type="character" w:customStyle="1" w:styleId="Style8Char">
    <w:name w:val="Style8 Char"/>
    <w:link w:val="Style8"/>
    <w:qFormat/>
    <w:rsid w:val="00E944B7"/>
    <w:rPr>
      <w:rFonts w:ascii="Times New Roman" w:eastAsia="Times New Roman" w:hAnsi="Times New Roman" w:cs="Times New Roman"/>
      <w:kern w:val="0"/>
      <w:lang w:val="x-none" w:eastAsia="x-none"/>
      <w14:ligatures w14:val="none"/>
    </w:rPr>
  </w:style>
  <w:style w:type="numbering" w:customStyle="1" w:styleId="NoList1">
    <w:name w:val="No List1"/>
    <w:next w:val="Aucuneliste"/>
    <w:uiPriority w:val="99"/>
    <w:semiHidden/>
    <w:unhideWhenUsed/>
    <w:rsid w:val="00E944B7"/>
  </w:style>
  <w:style w:type="character" w:customStyle="1" w:styleId="Titre1Car3">
    <w:name w:val="Titre 1 Car3"/>
    <w:aliases w:val="YAYA1 Car2,Document Header1 Car2"/>
    <w:basedOn w:val="Policepardfaut"/>
    <w:uiPriority w:val="9"/>
    <w:qFormat/>
    <w:rsid w:val="00E944B7"/>
    <w:rPr>
      <w:rFonts w:ascii="Cambria" w:hAnsi="Cambria"/>
      <w:b/>
      <w:bCs/>
      <w:color w:val="365F91"/>
      <w:sz w:val="28"/>
      <w:szCs w:val="28"/>
    </w:rPr>
  </w:style>
  <w:style w:type="character" w:customStyle="1" w:styleId="Titre4Car3">
    <w:name w:val="Titre 4 Car3"/>
    <w:aliases w:val="Sub-Clause Sub-paragraph Car2,ClauseSubSub_No&amp;Name Car2"/>
    <w:basedOn w:val="Policepardfaut"/>
    <w:uiPriority w:val="9"/>
    <w:qFormat/>
    <w:rsid w:val="00E944B7"/>
    <w:rPr>
      <w:b/>
      <w:sz w:val="28"/>
    </w:rPr>
  </w:style>
  <w:style w:type="table" w:customStyle="1" w:styleId="TableGrid1">
    <w:name w:val="Table Grid1"/>
    <w:basedOn w:val="TableauNormal"/>
    <w:next w:val="Grilledutableau"/>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81">
    <w:name w:val="Head 8.1"/>
    <w:basedOn w:val="Normal"/>
    <w:qFormat/>
    <w:rsid w:val="00E944B7"/>
    <w:pPr>
      <w:suppressAutoHyphens/>
      <w:spacing w:after="0" w:line="240" w:lineRule="auto"/>
      <w:ind w:left="0" w:firstLine="0"/>
      <w:jc w:val="center"/>
    </w:pPr>
    <w:rPr>
      <w:b/>
      <w:color w:val="auto"/>
      <w:kern w:val="0"/>
      <w:sz w:val="28"/>
      <w:szCs w:val="20"/>
      <w:lang w:eastAsia="en-US"/>
      <w14:ligatures w14:val="none"/>
    </w:rPr>
  </w:style>
  <w:style w:type="character" w:customStyle="1" w:styleId="En-tteCar1">
    <w:name w:val="En-tête Car1"/>
    <w:basedOn w:val="Policepardfaut"/>
    <w:qFormat/>
    <w:rsid w:val="00E944B7"/>
    <w:rPr>
      <w:sz w:val="24"/>
      <w:szCs w:val="24"/>
    </w:rPr>
  </w:style>
  <w:style w:type="paragraph" w:styleId="Normalcentr">
    <w:name w:val="Block Text"/>
    <w:basedOn w:val="Normal"/>
    <w:qFormat/>
    <w:rsid w:val="00E944B7"/>
    <w:pPr>
      <w:suppressAutoHyphens/>
      <w:spacing w:after="0" w:line="240" w:lineRule="auto"/>
      <w:ind w:left="533" w:right="-72" w:hanging="533"/>
    </w:pPr>
    <w:rPr>
      <w:color w:val="auto"/>
      <w:kern w:val="0"/>
      <w:szCs w:val="20"/>
      <w:lang w:eastAsia="en-US"/>
      <w14:ligatures w14:val="none"/>
    </w:rPr>
  </w:style>
  <w:style w:type="character" w:customStyle="1" w:styleId="TextedebullesCar1">
    <w:name w:val="Texte de bulles Car1"/>
    <w:basedOn w:val="Policepardfaut"/>
    <w:uiPriority w:val="99"/>
    <w:qFormat/>
    <w:rsid w:val="00E944B7"/>
    <w:rPr>
      <w:rFonts w:ascii="Tahoma" w:hAnsi="Tahoma"/>
      <w:sz w:val="16"/>
      <w:szCs w:val="16"/>
    </w:rPr>
  </w:style>
  <w:style w:type="paragraph" w:styleId="Corpsdetexte3">
    <w:name w:val="Body Text 3"/>
    <w:basedOn w:val="Normal"/>
    <w:link w:val="Corpsdetexte3Car"/>
    <w:qFormat/>
    <w:rsid w:val="00E944B7"/>
    <w:pPr>
      <w:spacing w:after="120" w:line="240" w:lineRule="auto"/>
      <w:ind w:left="0" w:firstLine="0"/>
    </w:pPr>
    <w:rPr>
      <w:color w:val="auto"/>
      <w:kern w:val="0"/>
      <w:sz w:val="16"/>
      <w:szCs w:val="16"/>
      <w:lang w:val="en-US" w:eastAsia="en-US"/>
      <w14:ligatures w14:val="none"/>
    </w:rPr>
  </w:style>
  <w:style w:type="character" w:customStyle="1" w:styleId="Corpsdetexte3Car">
    <w:name w:val="Corps de texte 3 Car"/>
    <w:basedOn w:val="Policepardfaut"/>
    <w:link w:val="Corpsdetexte3"/>
    <w:qFormat/>
    <w:rsid w:val="00E944B7"/>
    <w:rPr>
      <w:rFonts w:ascii="Times New Roman" w:eastAsia="Times New Roman" w:hAnsi="Times New Roman" w:cs="Times New Roman"/>
      <w:kern w:val="0"/>
      <w:sz w:val="16"/>
      <w:szCs w:val="16"/>
      <w:lang w:val="en-US" w:eastAsia="en-US"/>
      <w14:ligatures w14:val="none"/>
    </w:rPr>
  </w:style>
  <w:style w:type="paragraph" w:styleId="Retraitcorpsdetexte2">
    <w:name w:val="Body Text Indent 2"/>
    <w:basedOn w:val="Normal"/>
    <w:link w:val="Retraitcorpsdetexte2Car"/>
    <w:qFormat/>
    <w:rsid w:val="00E944B7"/>
    <w:pPr>
      <w:spacing w:after="120" w:line="480" w:lineRule="auto"/>
      <w:ind w:left="360" w:firstLine="0"/>
    </w:pPr>
    <w:rPr>
      <w:color w:val="auto"/>
      <w:kern w:val="0"/>
      <w:szCs w:val="20"/>
      <w:lang w:val="en-US" w:eastAsia="en-US"/>
      <w14:ligatures w14:val="none"/>
    </w:rPr>
  </w:style>
  <w:style w:type="character" w:customStyle="1" w:styleId="Retraitcorpsdetexte2Car">
    <w:name w:val="Retrait corps de texte 2 Car"/>
    <w:basedOn w:val="Policepardfaut"/>
    <w:link w:val="Retraitcorpsdetexte2"/>
    <w:qFormat/>
    <w:rsid w:val="00E944B7"/>
    <w:rPr>
      <w:rFonts w:ascii="Times New Roman" w:eastAsia="Times New Roman" w:hAnsi="Times New Roman" w:cs="Times New Roman"/>
      <w:kern w:val="0"/>
      <w:szCs w:val="20"/>
      <w:lang w:val="en-US" w:eastAsia="en-US"/>
      <w14:ligatures w14:val="none"/>
    </w:rPr>
  </w:style>
  <w:style w:type="paragraph" w:customStyle="1" w:styleId="Titredetablejuridique">
    <w:name w:val="Titre de table juridique"/>
    <w:basedOn w:val="Normal"/>
    <w:qFormat/>
    <w:rsid w:val="00E944B7"/>
    <w:pPr>
      <w:widowControl w:val="0"/>
      <w:tabs>
        <w:tab w:val="right" w:pos="9360"/>
      </w:tabs>
      <w:suppressAutoHyphens/>
      <w:autoSpaceDE w:val="0"/>
      <w:autoSpaceDN w:val="0"/>
      <w:adjustRightInd w:val="0"/>
      <w:spacing w:after="0" w:line="240" w:lineRule="atLeast"/>
      <w:ind w:left="0" w:firstLine="0"/>
      <w:jc w:val="left"/>
    </w:pPr>
    <w:rPr>
      <w:rFonts w:ascii="Courier New" w:hAnsi="Courier New"/>
      <w:color w:val="auto"/>
      <w:kern w:val="0"/>
      <w:szCs w:val="20"/>
      <w:lang w:val="en-US"/>
      <w14:ligatures w14:val="none"/>
    </w:rPr>
  </w:style>
  <w:style w:type="paragraph" w:customStyle="1" w:styleId="BodyText31">
    <w:name w:val="Body Text 31"/>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customStyle="1" w:styleId="Corpsdetexte21">
    <w:name w:val="Corps de texte 21"/>
    <w:basedOn w:val="Normal"/>
    <w:qFormat/>
    <w:rsid w:val="00E944B7"/>
    <w:pPr>
      <w:spacing w:before="120" w:after="120" w:line="240" w:lineRule="auto"/>
      <w:ind w:left="0" w:firstLine="0"/>
    </w:pPr>
    <w:rPr>
      <w:color w:val="auto"/>
      <w:kern w:val="0"/>
      <w:sz w:val="22"/>
      <w:szCs w:val="22"/>
      <w14:ligatures w14:val="none"/>
    </w:rPr>
  </w:style>
  <w:style w:type="character" w:styleId="MachinecrireHTML">
    <w:name w:val="HTML Typewriter"/>
    <w:qFormat/>
    <w:rsid w:val="00E944B7"/>
    <w:rPr>
      <w:rFonts w:ascii="Courier New" w:eastAsia="Arial Unicode MS" w:hAnsi="Courier New" w:cs="Courier New" w:hint="default"/>
      <w:sz w:val="20"/>
      <w:szCs w:val="20"/>
    </w:rPr>
  </w:style>
  <w:style w:type="paragraph" w:styleId="Retraitcorpsdetexte">
    <w:name w:val="Body Text Indent"/>
    <w:basedOn w:val="Normal"/>
    <w:link w:val="RetraitcorpsdetexteCar"/>
    <w:qFormat/>
    <w:rsid w:val="00E944B7"/>
    <w:pPr>
      <w:spacing w:after="120" w:line="240" w:lineRule="auto"/>
      <w:ind w:left="283" w:firstLine="0"/>
      <w:jc w:val="left"/>
    </w:pPr>
    <w:rPr>
      <w:color w:val="auto"/>
      <w:kern w:val="0"/>
      <w:lang w:val="en-US" w:eastAsia="en-US"/>
      <w14:ligatures w14:val="none"/>
    </w:rPr>
  </w:style>
  <w:style w:type="character" w:customStyle="1" w:styleId="RetraitcorpsdetexteCar">
    <w:name w:val="Retrait corps de texte Car"/>
    <w:basedOn w:val="Policepardfaut"/>
    <w:link w:val="Retraitcorpsdetexte"/>
    <w:qFormat/>
    <w:rsid w:val="00E944B7"/>
    <w:rPr>
      <w:rFonts w:ascii="Times New Roman" w:eastAsia="Times New Roman" w:hAnsi="Times New Roman" w:cs="Times New Roman"/>
      <w:kern w:val="0"/>
      <w:lang w:val="en-US" w:eastAsia="en-US"/>
      <w14:ligatures w14:val="none"/>
    </w:rPr>
  </w:style>
  <w:style w:type="paragraph" w:styleId="Titre">
    <w:name w:val="Title"/>
    <w:basedOn w:val="Normal"/>
    <w:link w:val="TitreCar"/>
    <w:uiPriority w:val="10"/>
    <w:qFormat/>
    <w:rsid w:val="00E944B7"/>
    <w:pPr>
      <w:spacing w:after="0" w:line="240" w:lineRule="auto"/>
      <w:ind w:left="0" w:firstLine="0"/>
      <w:jc w:val="center"/>
    </w:pPr>
    <w:rPr>
      <w:b/>
      <w:bCs/>
      <w:color w:val="auto"/>
      <w:kern w:val="0"/>
      <w:sz w:val="32"/>
      <w:lang w:val="en-US" w:eastAsia="en-US"/>
      <w14:ligatures w14:val="none"/>
    </w:rPr>
  </w:style>
  <w:style w:type="character" w:customStyle="1" w:styleId="TitreCar">
    <w:name w:val="Titre Car"/>
    <w:basedOn w:val="Policepardfaut"/>
    <w:link w:val="Titre"/>
    <w:uiPriority w:val="10"/>
    <w:qFormat/>
    <w:rsid w:val="00E944B7"/>
    <w:rPr>
      <w:rFonts w:ascii="Times New Roman" w:eastAsia="Times New Roman" w:hAnsi="Times New Roman" w:cs="Times New Roman"/>
      <w:b/>
      <w:bCs/>
      <w:kern w:val="0"/>
      <w:sz w:val="32"/>
      <w:lang w:val="en-US" w:eastAsia="en-US"/>
      <w14:ligatures w14:val="none"/>
    </w:rPr>
  </w:style>
  <w:style w:type="paragraph" w:styleId="PrformatHTML">
    <w:name w:val="HTML Preformatted"/>
    <w:basedOn w:val="Normal"/>
    <w:link w:val="PrformatHTMLCar"/>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val="en-US" w:eastAsia="en-US"/>
      <w14:ligatures w14:val="none"/>
    </w:rPr>
  </w:style>
  <w:style w:type="character" w:customStyle="1" w:styleId="PrformatHTMLCar">
    <w:name w:val="Préformaté HTML Car"/>
    <w:basedOn w:val="Policepardfaut"/>
    <w:link w:val="PrformatHTML"/>
    <w:qFormat/>
    <w:rsid w:val="00E944B7"/>
    <w:rPr>
      <w:rFonts w:ascii="Courier New" w:eastAsia="Arial Unicode MS" w:hAnsi="Courier New" w:cs="Times New Roman"/>
      <w:kern w:val="0"/>
      <w:sz w:val="20"/>
      <w:szCs w:val="20"/>
      <w:lang w:val="en-US" w:eastAsia="en-US"/>
      <w14:ligatures w14:val="none"/>
    </w:rPr>
  </w:style>
  <w:style w:type="paragraph" w:customStyle="1" w:styleId="BankNormal">
    <w:name w:val="BankNormal"/>
    <w:basedOn w:val="Normal"/>
    <w:qFormat/>
    <w:rsid w:val="00E944B7"/>
    <w:pPr>
      <w:spacing w:after="240" w:line="240" w:lineRule="auto"/>
      <w:ind w:left="0" w:firstLine="0"/>
      <w:jc w:val="left"/>
    </w:pPr>
    <w:rPr>
      <w:color w:val="auto"/>
      <w:kern w:val="0"/>
      <w:szCs w:val="20"/>
      <w:lang w:val="en-US"/>
      <w14:ligatures w14:val="none"/>
    </w:rPr>
  </w:style>
  <w:style w:type="paragraph" w:styleId="Textebrut">
    <w:name w:val="Plain Text"/>
    <w:basedOn w:val="Normal"/>
    <w:link w:val="TextebrutCar"/>
    <w:qFormat/>
    <w:rsid w:val="00E944B7"/>
    <w:pPr>
      <w:spacing w:after="120" w:line="320" w:lineRule="exact"/>
      <w:ind w:left="0" w:firstLine="0"/>
    </w:pPr>
    <w:rPr>
      <w:rFonts w:ascii="Courier New" w:hAnsi="Courier New"/>
      <w:snapToGrid w:val="0"/>
      <w:color w:val="auto"/>
      <w:kern w:val="0"/>
      <w:sz w:val="20"/>
      <w:szCs w:val="20"/>
      <w:lang w:val="de-DE" w:eastAsia="de-DE"/>
      <w14:ligatures w14:val="none"/>
    </w:rPr>
  </w:style>
  <w:style w:type="character" w:customStyle="1" w:styleId="TextebrutCar">
    <w:name w:val="Texte brut Car"/>
    <w:basedOn w:val="Policepardfaut"/>
    <w:link w:val="Textebrut"/>
    <w:qFormat/>
    <w:rsid w:val="00E944B7"/>
    <w:rPr>
      <w:rFonts w:ascii="Courier New" w:eastAsia="Times New Roman" w:hAnsi="Courier New" w:cs="Times New Roman"/>
      <w:snapToGrid w:val="0"/>
      <w:kern w:val="0"/>
      <w:sz w:val="20"/>
      <w:szCs w:val="20"/>
      <w:lang w:val="de-DE" w:eastAsia="de-DE"/>
      <w14:ligatures w14:val="none"/>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qFormat/>
    <w:rsid w:val="00E944B7"/>
    <w:rPr>
      <w:rFonts w:ascii="Arial" w:hAnsi="Arial"/>
    </w:rPr>
  </w:style>
  <w:style w:type="paragraph" w:customStyle="1" w:styleId="xl24">
    <w:name w:val="xl24"/>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sz w:val="18"/>
      <w:szCs w:val="18"/>
      <w14:ligatures w14:val="none"/>
    </w:rPr>
  </w:style>
  <w:style w:type="paragraph" w:customStyle="1" w:styleId="AnormalTexte">
    <w:name w:val="AnormalTexte"/>
    <w:basedOn w:val="Normal"/>
    <w:qFormat/>
    <w:rsid w:val="00E944B7"/>
    <w:pPr>
      <w:spacing w:after="0" w:line="240" w:lineRule="auto"/>
      <w:ind w:left="0" w:firstLine="0"/>
    </w:pPr>
    <w:rPr>
      <w:bCs/>
      <w:color w:val="auto"/>
      <w:spacing w:val="10"/>
      <w:kern w:val="0"/>
      <w:sz w:val="22"/>
      <w14:ligatures w14:val="none"/>
    </w:rPr>
  </w:style>
  <w:style w:type="paragraph" w:styleId="Listepuces">
    <w:name w:val="List Bullet"/>
    <w:basedOn w:val="Normal"/>
    <w:autoRedefine/>
    <w:qFormat/>
    <w:rsid w:val="00E944B7"/>
    <w:pPr>
      <w:tabs>
        <w:tab w:val="left" w:pos="3420"/>
      </w:tabs>
      <w:spacing w:before="160" w:after="0" w:line="240" w:lineRule="auto"/>
      <w:ind w:left="-177" w:firstLine="0"/>
    </w:pPr>
    <w:rPr>
      <w:b/>
      <w:snapToGrid w:val="0"/>
      <w:color w:val="auto"/>
      <w:kern w:val="0"/>
      <w:sz w:val="22"/>
      <w:szCs w:val="22"/>
      <w:lang w:eastAsia="en-US"/>
      <w14:ligatures w14:val="none"/>
    </w:rPr>
  </w:style>
  <w:style w:type="paragraph" w:customStyle="1" w:styleId="TITREDAO1">
    <w:name w:val="TITREDAO1"/>
    <w:basedOn w:val="Normal"/>
    <w:next w:val="Corpsdetexte"/>
    <w:uiPriority w:val="99"/>
    <w:qFormat/>
    <w:rsid w:val="00E944B7"/>
    <w:pPr>
      <w:spacing w:after="0" w:line="240" w:lineRule="auto"/>
      <w:ind w:left="0" w:firstLine="0"/>
      <w:jc w:val="center"/>
    </w:pPr>
    <w:rPr>
      <w:rFonts w:ascii="African" w:hAnsi="African" w:cs="African"/>
      <w:b/>
      <w:bCs/>
      <w:color w:val="auto"/>
      <w:kern w:val="0"/>
      <w:sz w:val="48"/>
      <w:szCs w:val="48"/>
      <w14:ligatures w14:val="none"/>
    </w:rPr>
  </w:style>
  <w:style w:type="paragraph" w:styleId="Retraitnormal">
    <w:name w:val="Normal Indent"/>
    <w:basedOn w:val="Normal"/>
    <w:qFormat/>
    <w:rsid w:val="00E944B7"/>
    <w:pPr>
      <w:spacing w:after="0" w:line="240" w:lineRule="auto"/>
      <w:ind w:left="708" w:firstLine="0"/>
      <w:jc w:val="left"/>
    </w:pPr>
    <w:rPr>
      <w:color w:val="auto"/>
      <w:kern w:val="0"/>
      <w14:ligatures w14:val="none"/>
    </w:rPr>
  </w:style>
  <w:style w:type="paragraph" w:customStyle="1" w:styleId="NO">
    <w:name w:val="NO"/>
    <w:qFormat/>
    <w:rsid w:val="00E944B7"/>
    <w:pPr>
      <w:spacing w:after="0" w:line="240" w:lineRule="auto"/>
      <w:jc w:val="both"/>
    </w:pPr>
    <w:rPr>
      <w:rFonts w:ascii="Times New Roman" w:eastAsia="Times New Roman" w:hAnsi="Times New Roman" w:cs="Times New Roman"/>
      <w:kern w:val="0"/>
      <w14:ligatures w14:val="none"/>
    </w:rPr>
  </w:style>
  <w:style w:type="paragraph" w:customStyle="1" w:styleId="C2">
    <w:name w:val="C2"/>
    <w:qFormat/>
    <w:rsid w:val="00E944B7"/>
    <w:pPr>
      <w:spacing w:after="0" w:line="240" w:lineRule="exact"/>
      <w:jc w:val="center"/>
    </w:pPr>
    <w:rPr>
      <w:rFonts w:ascii="Helvetica-Narrow" w:eastAsia="Times New Roman" w:hAnsi="Helvetica-Narrow" w:cs="Helvetica-Narrow"/>
      <w:b/>
      <w:bCs/>
      <w:caps/>
      <w:kern w:val="0"/>
      <w:sz w:val="28"/>
      <w:szCs w:val="28"/>
      <w14:ligatures w14:val="none"/>
    </w:rPr>
  </w:style>
  <w:style w:type="paragraph" w:customStyle="1" w:styleId="TI">
    <w:name w:val="TI"/>
    <w:uiPriority w:val="99"/>
    <w:qFormat/>
    <w:rsid w:val="00E944B7"/>
    <w:pPr>
      <w:tabs>
        <w:tab w:val="left" w:pos="1008"/>
      </w:tabs>
      <w:spacing w:after="0" w:line="240" w:lineRule="auto"/>
      <w:ind w:left="340" w:hanging="340"/>
      <w:jc w:val="both"/>
    </w:pPr>
    <w:rPr>
      <w:rFonts w:ascii="Times New Roman" w:eastAsia="Times New Roman" w:hAnsi="Times New Roman" w:cs="Times New Roman"/>
      <w:kern w:val="0"/>
      <w14:ligatures w14:val="none"/>
    </w:rPr>
  </w:style>
  <w:style w:type="paragraph" w:customStyle="1" w:styleId="T1">
    <w:name w:val="T1"/>
    <w:uiPriority w:val="99"/>
    <w:qFormat/>
    <w:rsid w:val="00E944B7"/>
    <w:pPr>
      <w:tabs>
        <w:tab w:val="left" w:pos="576"/>
      </w:tabs>
      <w:spacing w:after="0" w:line="240" w:lineRule="auto"/>
      <w:ind w:left="454" w:hanging="454"/>
    </w:pPr>
    <w:rPr>
      <w:rFonts w:ascii="Times New Roman" w:eastAsia="Times New Roman" w:hAnsi="Times New Roman" w:cs="Times New Roman"/>
      <w:b/>
      <w:bCs/>
      <w:caps/>
      <w:kern w:val="0"/>
      <w:sz w:val="28"/>
      <w:szCs w:val="28"/>
      <w14:ligatures w14:val="none"/>
    </w:rPr>
  </w:style>
  <w:style w:type="paragraph" w:customStyle="1" w:styleId="T2">
    <w:name w:val="T2"/>
    <w:uiPriority w:val="99"/>
    <w:qFormat/>
    <w:rsid w:val="00E944B7"/>
    <w:pPr>
      <w:tabs>
        <w:tab w:val="left" w:pos="1152"/>
      </w:tabs>
      <w:spacing w:after="0" w:line="240" w:lineRule="auto"/>
      <w:ind w:left="567" w:hanging="567"/>
      <w:jc w:val="both"/>
    </w:pPr>
    <w:rPr>
      <w:rFonts w:ascii="Times New Roman" w:eastAsia="Times New Roman" w:hAnsi="Times New Roman" w:cs="Times New Roman"/>
      <w:b/>
      <w:bCs/>
      <w:caps/>
      <w:kern w:val="0"/>
      <w14:ligatures w14:val="none"/>
    </w:rPr>
  </w:style>
  <w:style w:type="paragraph" w:customStyle="1" w:styleId="T4">
    <w:name w:val="T4"/>
    <w:uiPriority w:val="99"/>
    <w:qFormat/>
    <w:rsid w:val="00E944B7"/>
    <w:pPr>
      <w:tabs>
        <w:tab w:val="left" w:pos="1440"/>
      </w:tabs>
      <w:spacing w:after="0" w:line="240" w:lineRule="exact"/>
      <w:ind w:left="1440" w:hanging="873"/>
    </w:pPr>
    <w:rPr>
      <w:rFonts w:ascii="Helvetica-Narrow" w:eastAsia="Times New Roman" w:hAnsi="Helvetica-Narrow" w:cs="Helvetica-Narrow"/>
      <w:i/>
      <w:iCs/>
      <w:kern w:val="0"/>
      <w14:ligatures w14:val="none"/>
    </w:rPr>
  </w:style>
  <w:style w:type="paragraph" w:customStyle="1" w:styleId="T3">
    <w:name w:val="T3"/>
    <w:uiPriority w:val="99"/>
    <w:qFormat/>
    <w:rsid w:val="00E944B7"/>
    <w:pPr>
      <w:tabs>
        <w:tab w:val="left" w:pos="1152"/>
        <w:tab w:val="left" w:pos="1291"/>
      </w:tabs>
      <w:spacing w:after="0" w:line="240" w:lineRule="auto"/>
      <w:ind w:left="567" w:hanging="567"/>
    </w:pPr>
    <w:rPr>
      <w:rFonts w:ascii="Times New Roman" w:eastAsia="Times New Roman" w:hAnsi="Times New Roman" w:cs="Times New Roman"/>
      <w:b/>
      <w:bCs/>
      <w:kern w:val="0"/>
      <w14:ligatures w14:val="none"/>
    </w:rPr>
  </w:style>
  <w:style w:type="paragraph" w:customStyle="1" w:styleId="S1">
    <w:name w:val="S1"/>
    <w:uiPriority w:val="99"/>
    <w:qFormat/>
    <w:rsid w:val="00E944B7"/>
    <w:pPr>
      <w:tabs>
        <w:tab w:val="left" w:pos="432"/>
        <w:tab w:val="right" w:pos="8928"/>
      </w:tabs>
      <w:spacing w:after="0" w:line="240" w:lineRule="exact"/>
    </w:pPr>
    <w:rPr>
      <w:rFonts w:ascii="Helvetica-Narrow" w:eastAsia="Times New Roman" w:hAnsi="Helvetica-Narrow" w:cs="Helvetica-Narrow"/>
      <w:b/>
      <w:bCs/>
      <w:caps/>
      <w:kern w:val="0"/>
      <w14:ligatures w14:val="none"/>
    </w:rPr>
  </w:style>
  <w:style w:type="paragraph" w:customStyle="1" w:styleId="S2">
    <w:name w:val="S2"/>
    <w:uiPriority w:val="99"/>
    <w:qFormat/>
    <w:rsid w:val="00E944B7"/>
    <w:pPr>
      <w:tabs>
        <w:tab w:val="left" w:pos="1008"/>
        <w:tab w:val="right" w:pos="8928"/>
      </w:tabs>
      <w:spacing w:after="0" w:line="240" w:lineRule="exact"/>
      <w:ind w:left="432"/>
      <w:jc w:val="both"/>
    </w:pPr>
    <w:rPr>
      <w:rFonts w:ascii="Helvetica-Narrow" w:eastAsia="Times New Roman" w:hAnsi="Helvetica-Narrow" w:cs="Helvetica-Narrow"/>
      <w:b/>
      <w:bCs/>
      <w:caps/>
      <w:kern w:val="0"/>
      <w:sz w:val="20"/>
      <w:szCs w:val="20"/>
      <w14:ligatures w14:val="none"/>
    </w:rPr>
  </w:style>
  <w:style w:type="paragraph" w:customStyle="1" w:styleId="S3">
    <w:name w:val="S3"/>
    <w:uiPriority w:val="99"/>
    <w:qFormat/>
    <w:rsid w:val="00E944B7"/>
    <w:pPr>
      <w:tabs>
        <w:tab w:val="left" w:pos="1728"/>
        <w:tab w:val="right" w:pos="8928"/>
      </w:tabs>
      <w:spacing w:after="0" w:line="240" w:lineRule="exact"/>
      <w:ind w:left="1008"/>
      <w:jc w:val="both"/>
    </w:pPr>
    <w:rPr>
      <w:rFonts w:ascii="Helvetica-Narrow" w:eastAsia="Times New Roman" w:hAnsi="Helvetica-Narrow" w:cs="Helvetica-Narrow"/>
      <w:kern w:val="0"/>
      <w14:ligatures w14:val="none"/>
    </w:rPr>
  </w:style>
  <w:style w:type="paragraph" w:customStyle="1" w:styleId="R1">
    <w:name w:val="R1"/>
    <w:uiPriority w:val="99"/>
    <w:qFormat/>
    <w:rsid w:val="00E944B7"/>
    <w:pPr>
      <w:spacing w:after="0" w:line="240" w:lineRule="exact"/>
      <w:ind w:firstLine="1134"/>
      <w:jc w:val="both"/>
    </w:pPr>
    <w:rPr>
      <w:rFonts w:ascii="Times New Roman" w:eastAsia="Times New Roman" w:hAnsi="Times New Roman" w:cs="Times New Roman"/>
      <w:i/>
      <w:iCs/>
      <w:kern w:val="0"/>
      <w14:ligatures w14:val="none"/>
    </w:rPr>
  </w:style>
  <w:style w:type="paragraph" w:customStyle="1" w:styleId="AV">
    <w:name w:val="AV"/>
    <w:uiPriority w:val="99"/>
    <w:qFormat/>
    <w:rsid w:val="00E944B7"/>
    <w:pPr>
      <w:spacing w:after="0" w:line="240" w:lineRule="exact"/>
      <w:ind w:firstLine="1134"/>
      <w:jc w:val="both"/>
    </w:pPr>
    <w:rPr>
      <w:rFonts w:ascii="Times New Roman" w:eastAsia="Times New Roman" w:hAnsi="Times New Roman" w:cs="Times New Roman"/>
      <w:kern w:val="0"/>
      <w14:ligatures w14:val="none"/>
    </w:rPr>
  </w:style>
  <w:style w:type="paragraph" w:customStyle="1" w:styleId="F1">
    <w:name w:val="F1"/>
    <w:uiPriority w:val="99"/>
    <w:qFormat/>
    <w:rsid w:val="00E944B7"/>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kern w:val="0"/>
      <w14:ligatures w14:val="none"/>
    </w:rPr>
  </w:style>
  <w:style w:type="paragraph" w:customStyle="1" w:styleId="IT">
    <w:name w:val="IT"/>
    <w:uiPriority w:val="99"/>
    <w:qFormat/>
    <w:rsid w:val="00E944B7"/>
    <w:pPr>
      <w:tabs>
        <w:tab w:val="left" w:pos="1435"/>
      </w:tabs>
      <w:spacing w:after="0" w:line="240" w:lineRule="exact"/>
      <w:ind w:left="1435" w:hanging="227"/>
      <w:jc w:val="both"/>
    </w:pPr>
    <w:rPr>
      <w:rFonts w:ascii="Times New Roman" w:eastAsia="Times New Roman" w:hAnsi="Times New Roman" w:cs="Times New Roman"/>
      <w:kern w:val="0"/>
      <w14:ligatures w14:val="none"/>
    </w:rPr>
  </w:style>
  <w:style w:type="paragraph" w:customStyle="1" w:styleId="ON">
    <w:name w:val="ON"/>
    <w:uiPriority w:val="99"/>
    <w:rsid w:val="00E944B7"/>
    <w:pPr>
      <w:tabs>
        <w:tab w:val="left" w:pos="432"/>
      </w:tabs>
      <w:spacing w:after="0" w:line="240" w:lineRule="exact"/>
      <w:ind w:left="431" w:hanging="431"/>
      <w:jc w:val="both"/>
    </w:pPr>
    <w:rPr>
      <w:rFonts w:ascii="Times New Roman" w:eastAsia="Times New Roman" w:hAnsi="Times New Roman" w:cs="Times New Roman"/>
      <w:kern w:val="0"/>
      <w:sz w:val="20"/>
      <w:szCs w:val="20"/>
      <w14:ligatures w14:val="none"/>
    </w:rPr>
  </w:style>
  <w:style w:type="paragraph" w:customStyle="1" w:styleId="C1">
    <w:name w:val="C1"/>
    <w:qFormat/>
    <w:rsid w:val="00E944B7"/>
    <w:pPr>
      <w:spacing w:after="0" w:line="240" w:lineRule="exact"/>
      <w:jc w:val="center"/>
    </w:pPr>
    <w:rPr>
      <w:rFonts w:ascii="Helvetica-Narrow" w:eastAsia="Times New Roman" w:hAnsi="Helvetica-Narrow" w:cs="Helvetica-Narrow"/>
      <w:b/>
      <w:bCs/>
      <w:caps/>
      <w:kern w:val="0"/>
      <w:sz w:val="32"/>
      <w:szCs w:val="32"/>
      <w14:ligatures w14:val="none"/>
    </w:rPr>
  </w:style>
  <w:style w:type="paragraph" w:customStyle="1" w:styleId="T5">
    <w:name w:val="T5"/>
    <w:uiPriority w:val="99"/>
    <w:qFormat/>
    <w:rsid w:val="00E944B7"/>
    <w:pPr>
      <w:tabs>
        <w:tab w:val="left" w:pos="1008"/>
      </w:tabs>
      <w:spacing w:after="0" w:line="240" w:lineRule="exact"/>
      <w:ind w:left="1008" w:hanging="441"/>
      <w:jc w:val="both"/>
    </w:pPr>
    <w:rPr>
      <w:rFonts w:ascii="Helvetica-Narrow" w:eastAsia="Times New Roman" w:hAnsi="Helvetica-Narrow" w:cs="Helvetica-Narrow"/>
      <w:b/>
      <w:bCs/>
      <w:kern w:val="0"/>
      <w:sz w:val="22"/>
      <w:szCs w:val="22"/>
      <w14:ligatures w14:val="none"/>
    </w:rPr>
  </w:style>
  <w:style w:type="paragraph" w:customStyle="1" w:styleId="S4">
    <w:name w:val="S4"/>
    <w:uiPriority w:val="99"/>
    <w:qFormat/>
    <w:rsid w:val="00E944B7"/>
    <w:pPr>
      <w:tabs>
        <w:tab w:val="left" w:pos="2480"/>
        <w:tab w:val="right" w:pos="8928"/>
      </w:tabs>
      <w:spacing w:after="0" w:line="240" w:lineRule="exact"/>
      <w:ind w:left="1728"/>
    </w:pPr>
    <w:rPr>
      <w:rFonts w:ascii="Helvetica-Narrow" w:eastAsia="Times New Roman" w:hAnsi="Helvetica-Narrow" w:cs="Helvetica-Narrow"/>
      <w:i/>
      <w:iCs/>
      <w:kern w:val="0"/>
      <w:sz w:val="22"/>
      <w:szCs w:val="22"/>
      <w14:ligatures w14:val="none"/>
    </w:rPr>
  </w:style>
  <w:style w:type="paragraph" w:customStyle="1" w:styleId="T6">
    <w:name w:val="T6"/>
    <w:uiPriority w:val="99"/>
    <w:rsid w:val="00E944B7"/>
    <w:pPr>
      <w:spacing w:after="0" w:line="240" w:lineRule="exact"/>
      <w:ind w:left="1418" w:hanging="284"/>
    </w:pPr>
    <w:rPr>
      <w:rFonts w:ascii="ZapfDingbats" w:eastAsia="Times New Roman" w:hAnsi="ZapfDingbats" w:cs="ZapfDingbats"/>
      <w:kern w:val="0"/>
      <w:sz w:val="20"/>
      <w:szCs w:val="20"/>
      <w14:ligatures w14:val="none"/>
    </w:rPr>
  </w:style>
  <w:style w:type="paragraph" w:customStyle="1" w:styleId="C3">
    <w:name w:val="C3"/>
    <w:uiPriority w:val="99"/>
    <w:qFormat/>
    <w:rsid w:val="00E944B7"/>
    <w:pPr>
      <w:spacing w:after="0" w:line="240" w:lineRule="exact"/>
      <w:jc w:val="center"/>
    </w:pPr>
    <w:rPr>
      <w:rFonts w:ascii="Helvetica-Narrow" w:eastAsia="Times New Roman" w:hAnsi="Helvetica-Narrow" w:cs="Helvetica-Narrow"/>
      <w:b/>
      <w:bCs/>
      <w:caps/>
      <w:kern w:val="0"/>
      <w14:ligatures w14:val="none"/>
    </w:rPr>
  </w:style>
  <w:style w:type="paragraph" w:customStyle="1" w:styleId="TT">
    <w:name w:val="TT"/>
    <w:uiPriority w:val="99"/>
    <w:qFormat/>
    <w:rsid w:val="00E944B7"/>
    <w:pPr>
      <w:tabs>
        <w:tab w:val="left" w:pos="1584"/>
        <w:tab w:val="left" w:pos="1723"/>
      </w:tabs>
      <w:spacing w:after="0" w:line="240" w:lineRule="exact"/>
      <w:ind w:left="1584" w:hanging="149"/>
      <w:jc w:val="both"/>
    </w:pPr>
    <w:rPr>
      <w:rFonts w:ascii="Times New Roman" w:eastAsia="Times New Roman" w:hAnsi="Times New Roman" w:cs="Times New Roman"/>
      <w:kern w:val="0"/>
      <w14:ligatures w14:val="none"/>
    </w:rPr>
  </w:style>
  <w:style w:type="paragraph" w:customStyle="1" w:styleId="NN">
    <w:name w:val="NN"/>
    <w:uiPriority w:val="99"/>
    <w:qFormat/>
    <w:rsid w:val="00E944B7"/>
    <w:pPr>
      <w:tabs>
        <w:tab w:val="left" w:pos="576"/>
      </w:tabs>
      <w:spacing w:after="0" w:line="240" w:lineRule="exact"/>
      <w:ind w:left="576" w:hanging="145"/>
      <w:jc w:val="both"/>
    </w:pPr>
    <w:rPr>
      <w:rFonts w:ascii="Times New Roman" w:eastAsia="Times New Roman" w:hAnsi="Times New Roman" w:cs="Times New Roman"/>
      <w:i/>
      <w:iCs/>
      <w:kern w:val="0"/>
      <w:sz w:val="18"/>
      <w:szCs w:val="18"/>
      <w14:ligatures w14:val="none"/>
    </w:rPr>
  </w:style>
  <w:style w:type="paragraph" w:customStyle="1" w:styleId="OO">
    <w:name w:val="OO"/>
    <w:uiPriority w:val="99"/>
    <w:rsid w:val="00E944B7"/>
    <w:pPr>
      <w:tabs>
        <w:tab w:val="left" w:pos="864"/>
      </w:tabs>
      <w:spacing w:after="0" w:line="240" w:lineRule="exact"/>
      <w:ind w:left="864" w:hanging="288"/>
      <w:jc w:val="both"/>
    </w:pPr>
    <w:rPr>
      <w:rFonts w:ascii="Times New Roman" w:eastAsia="Times New Roman" w:hAnsi="Times New Roman" w:cs="Times New Roman"/>
      <w:i/>
      <w:iCs/>
      <w:kern w:val="0"/>
      <w:sz w:val="18"/>
      <w:szCs w:val="18"/>
      <w14:ligatures w14:val="none"/>
    </w:rPr>
  </w:style>
  <w:style w:type="paragraph" w:customStyle="1" w:styleId="N2">
    <w:name w:val="N2"/>
    <w:basedOn w:val="Normal"/>
    <w:uiPriority w:val="99"/>
    <w:qFormat/>
    <w:rsid w:val="00E944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0"/>
    </w:pPr>
    <w:rPr>
      <w:rFonts w:ascii="Arial" w:hAnsi="Arial" w:cs="Arial"/>
      <w:color w:val="auto"/>
      <w:kern w:val="0"/>
      <w:sz w:val="20"/>
      <w:szCs w:val="20"/>
      <w14:ligatures w14:val="none"/>
    </w:rPr>
  </w:style>
  <w:style w:type="paragraph" w:customStyle="1" w:styleId="retrait">
    <w:name w:val="retrait"/>
    <w:basedOn w:val="Normal"/>
    <w:qFormat/>
    <w:rsid w:val="00E944B7"/>
    <w:pPr>
      <w:spacing w:after="0" w:line="240" w:lineRule="auto"/>
      <w:ind w:left="851" w:hanging="284"/>
    </w:pPr>
    <w:rPr>
      <w:color w:val="auto"/>
      <w:kern w:val="0"/>
      <w14:ligatures w14:val="none"/>
    </w:rPr>
  </w:style>
  <w:style w:type="paragraph" w:customStyle="1" w:styleId="BEN">
    <w:name w:val="BEN"/>
    <w:basedOn w:val="Normal"/>
    <w:uiPriority w:val="99"/>
    <w:qFormat/>
    <w:rsid w:val="00E944B7"/>
    <w:pPr>
      <w:spacing w:after="0" w:line="240" w:lineRule="auto"/>
      <w:ind w:left="0" w:firstLine="0"/>
    </w:pPr>
    <w:rPr>
      <w:color w:val="auto"/>
      <w:kern w:val="0"/>
      <w14:ligatures w14:val="none"/>
    </w:rPr>
  </w:style>
  <w:style w:type="paragraph" w:customStyle="1" w:styleId="GT">
    <w:name w:val="GT"/>
    <w:uiPriority w:val="99"/>
    <w:qFormat/>
    <w:rsid w:val="00E944B7"/>
    <w:pPr>
      <w:spacing w:after="0" w:line="240" w:lineRule="exact"/>
      <w:jc w:val="center"/>
    </w:pPr>
    <w:rPr>
      <w:rFonts w:ascii="Arial" w:eastAsia="Times New Roman" w:hAnsi="Arial" w:cs="Arial"/>
      <w:b/>
      <w:bCs/>
      <w:kern w:val="0"/>
      <w:sz w:val="28"/>
      <w:szCs w:val="28"/>
      <w14:ligatures w14:val="none"/>
    </w:rPr>
  </w:style>
  <w:style w:type="paragraph" w:customStyle="1" w:styleId="HO">
    <w:name w:val="HO"/>
    <w:basedOn w:val="Normal"/>
    <w:uiPriority w:val="99"/>
    <w:qFormat/>
    <w:rsid w:val="00E944B7"/>
    <w:pPr>
      <w:spacing w:after="0" w:line="240" w:lineRule="auto"/>
      <w:ind w:left="0" w:firstLine="0"/>
      <w:jc w:val="left"/>
    </w:pPr>
    <w:rPr>
      <w:rFonts w:ascii="Helvetica-Narrow" w:hAnsi="Helvetica-Narrow" w:cs="Helvetica-Narrow"/>
      <w:color w:val="auto"/>
      <w:kern w:val="0"/>
      <w:sz w:val="22"/>
      <w:szCs w:val="22"/>
      <w14:ligatures w14:val="none"/>
    </w:rPr>
  </w:style>
  <w:style w:type="paragraph" w:styleId="Index1">
    <w:name w:val="index 1"/>
    <w:basedOn w:val="Normal"/>
    <w:next w:val="Normal"/>
    <w:autoRedefine/>
    <w:uiPriority w:val="99"/>
    <w:qFormat/>
    <w:rsid w:val="00E944B7"/>
    <w:pPr>
      <w:tabs>
        <w:tab w:val="left" w:leader="dot" w:pos="9000"/>
        <w:tab w:val="right" w:pos="9360"/>
      </w:tabs>
      <w:spacing w:after="0" w:line="264" w:lineRule="atLeast"/>
      <w:ind w:left="1440" w:right="720" w:hanging="1440"/>
    </w:pPr>
    <w:rPr>
      <w:rFonts w:ascii="Arial" w:hAnsi="Arial" w:cs="Arial"/>
      <w:color w:val="auto"/>
      <w:kern w:val="0"/>
      <w:lang w:val="en-US"/>
      <w14:ligatures w14:val="none"/>
    </w:rPr>
  </w:style>
  <w:style w:type="paragraph" w:styleId="Titreindex">
    <w:name w:val="index heading"/>
    <w:basedOn w:val="Normal"/>
    <w:next w:val="Index1"/>
    <w:uiPriority w:val="99"/>
    <w:rsid w:val="00E944B7"/>
    <w:pPr>
      <w:spacing w:after="0" w:line="240" w:lineRule="auto"/>
      <w:ind w:left="0" w:firstLine="0"/>
    </w:pPr>
    <w:rPr>
      <w:color w:val="auto"/>
      <w:kern w:val="0"/>
      <w14:ligatures w14:val="none"/>
    </w:rPr>
  </w:style>
  <w:style w:type="paragraph" w:customStyle="1" w:styleId="par2">
    <w:name w:val="par2"/>
    <w:basedOn w:val="Normal"/>
    <w:rsid w:val="00E944B7"/>
    <w:pPr>
      <w:tabs>
        <w:tab w:val="left" w:pos="851"/>
      </w:tabs>
      <w:spacing w:after="120" w:line="240" w:lineRule="auto"/>
      <w:ind w:left="0" w:firstLine="0"/>
    </w:pPr>
    <w:rPr>
      <w:color w:val="auto"/>
      <w:kern w:val="0"/>
      <w14:ligatures w14:val="none"/>
    </w:rPr>
  </w:style>
  <w:style w:type="paragraph" w:styleId="Retraitcorpsdetexte3">
    <w:name w:val="Body Text Indent 3"/>
    <w:basedOn w:val="Normal"/>
    <w:link w:val="Retraitcorpsdetexte3Car"/>
    <w:qFormat/>
    <w:rsid w:val="00E944B7"/>
    <w:pPr>
      <w:spacing w:after="0" w:line="240" w:lineRule="auto"/>
      <w:ind w:left="284" w:firstLine="0"/>
      <w:jc w:val="left"/>
    </w:pPr>
    <w:rPr>
      <w:rFonts w:ascii="Frutiger" w:hAnsi="Frutiger"/>
      <w:color w:val="auto"/>
      <w:kern w:val="0"/>
      <w:sz w:val="22"/>
      <w:szCs w:val="22"/>
      <w:lang w:val="en-US" w:eastAsia="en-US"/>
      <w14:ligatures w14:val="none"/>
    </w:rPr>
  </w:style>
  <w:style w:type="character" w:customStyle="1" w:styleId="Retraitcorpsdetexte3Car">
    <w:name w:val="Retrait corps de texte 3 Car"/>
    <w:basedOn w:val="Policepardfaut"/>
    <w:link w:val="Retraitcorpsdetexte3"/>
    <w:rsid w:val="00E944B7"/>
    <w:rPr>
      <w:rFonts w:ascii="Frutiger" w:eastAsia="Times New Roman" w:hAnsi="Frutiger" w:cs="Times New Roman"/>
      <w:kern w:val="0"/>
      <w:sz w:val="22"/>
      <w:szCs w:val="22"/>
      <w:lang w:val="en-US" w:eastAsia="en-US"/>
      <w14:ligatures w14:val="none"/>
    </w:rPr>
  </w:style>
  <w:style w:type="paragraph" w:customStyle="1" w:styleId="TIT">
    <w:name w:val="TIT"/>
    <w:basedOn w:val="Normal"/>
    <w:next w:val="Normal"/>
    <w:uiPriority w:val="99"/>
    <w:rsid w:val="00E944B7"/>
    <w:pPr>
      <w:spacing w:before="240" w:after="240" w:line="240" w:lineRule="auto"/>
      <w:ind w:left="0" w:firstLine="0"/>
      <w:jc w:val="center"/>
    </w:pPr>
    <w:rPr>
      <w:b/>
      <w:bCs/>
      <w:color w:val="auto"/>
      <w:kern w:val="0"/>
      <w14:ligatures w14:val="none"/>
    </w:rPr>
  </w:style>
  <w:style w:type="paragraph" w:customStyle="1" w:styleId="xl26">
    <w:name w:val="xl26"/>
    <w:basedOn w:val="Normal"/>
    <w:qFormat/>
    <w:rsid w:val="00E944B7"/>
    <w:pPr>
      <w:pBdr>
        <w:lef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27">
    <w:name w:val="xl27"/>
    <w:basedOn w:val="Normal"/>
    <w:qFormat/>
    <w:rsid w:val="00E944B7"/>
    <w:pPr>
      <w:spacing w:before="100" w:beforeAutospacing="1" w:after="100" w:afterAutospacing="1" w:line="240" w:lineRule="auto"/>
      <w:ind w:left="0" w:firstLine="0"/>
      <w:jc w:val="center"/>
    </w:pPr>
    <w:rPr>
      <w:color w:val="auto"/>
      <w:kern w:val="0"/>
      <w14:ligatures w14:val="none"/>
    </w:rPr>
  </w:style>
  <w:style w:type="paragraph" w:styleId="Index5">
    <w:name w:val="index 5"/>
    <w:basedOn w:val="Normal"/>
    <w:next w:val="Normal"/>
    <w:autoRedefine/>
    <w:uiPriority w:val="99"/>
    <w:rsid w:val="00E944B7"/>
    <w:pPr>
      <w:spacing w:after="0" w:line="240" w:lineRule="auto"/>
      <w:ind w:left="1200" w:hanging="240"/>
      <w:jc w:val="left"/>
    </w:pPr>
    <w:rPr>
      <w:color w:val="auto"/>
      <w:kern w:val="0"/>
      <w14:ligatures w14:val="none"/>
    </w:rPr>
  </w:style>
  <w:style w:type="paragraph" w:customStyle="1" w:styleId="siliacII">
    <w:name w:val="siliac II"/>
    <w:basedOn w:val="Normal"/>
    <w:uiPriority w:val="99"/>
    <w:qFormat/>
    <w:rsid w:val="00E944B7"/>
    <w:pPr>
      <w:spacing w:before="100" w:beforeAutospacing="1" w:after="120" w:line="300" w:lineRule="exact"/>
      <w:ind w:left="284" w:firstLine="0"/>
      <w:jc w:val="left"/>
      <w:outlineLvl w:val="2"/>
    </w:pPr>
    <w:rPr>
      <w:rFonts w:ascii="Arial" w:hAnsi="Arial" w:cs="Arial"/>
      <w:b/>
      <w:bCs/>
      <w:color w:val="auto"/>
      <w:kern w:val="0"/>
      <w14:ligatures w14:val="none"/>
    </w:rPr>
  </w:style>
  <w:style w:type="paragraph" w:customStyle="1" w:styleId="corpsdetexte0">
    <w:name w:val="corps de texte"/>
    <w:basedOn w:val="Normal"/>
    <w:uiPriority w:val="99"/>
    <w:qFormat/>
    <w:rsid w:val="00E944B7"/>
    <w:pPr>
      <w:spacing w:after="160" w:line="300" w:lineRule="exact"/>
      <w:ind w:left="0" w:firstLine="0"/>
    </w:pPr>
    <w:rPr>
      <w:color w:val="auto"/>
      <w:kern w:val="0"/>
      <w14:ligatures w14:val="none"/>
    </w:rPr>
  </w:style>
  <w:style w:type="paragraph" w:customStyle="1" w:styleId="tx5">
    <w:name w:val="tx5"/>
    <w:basedOn w:val="Normal"/>
    <w:qFormat/>
    <w:rsid w:val="00E944B7"/>
    <w:pPr>
      <w:tabs>
        <w:tab w:val="left" w:pos="142"/>
        <w:tab w:val="left" w:pos="284"/>
        <w:tab w:val="left" w:pos="1134"/>
        <w:tab w:val="left" w:pos="1418"/>
      </w:tabs>
      <w:spacing w:before="120" w:after="120" w:line="216" w:lineRule="atLeast"/>
      <w:ind w:left="284" w:firstLine="0"/>
    </w:pPr>
    <w:rPr>
      <w:rFonts w:ascii="Arial" w:hAnsi="Arial" w:cs="Arial"/>
      <w:color w:val="auto"/>
      <w:kern w:val="0"/>
      <w:sz w:val="22"/>
      <w:szCs w:val="22"/>
      <w14:ligatures w14:val="none"/>
    </w:rPr>
  </w:style>
  <w:style w:type="paragraph" w:customStyle="1" w:styleId="Normalavantnumration">
    <w:name w:val="Normal (avant énumération)"/>
    <w:basedOn w:val="Normal"/>
    <w:rsid w:val="00E944B7"/>
    <w:pPr>
      <w:keepNext/>
      <w:spacing w:before="120" w:after="120" w:line="240" w:lineRule="auto"/>
      <w:ind w:left="0" w:firstLine="0"/>
    </w:pPr>
    <w:rPr>
      <w:rFonts w:ascii="Arial" w:hAnsi="Arial" w:cs="Arial"/>
      <w:color w:val="auto"/>
      <w:kern w:val="0"/>
      <w:sz w:val="22"/>
      <w:szCs w:val="22"/>
      <w14:ligatures w14:val="none"/>
    </w:rPr>
  </w:style>
  <w:style w:type="paragraph" w:styleId="Lgende">
    <w:name w:val="caption"/>
    <w:basedOn w:val="Normal"/>
    <w:next w:val="Normal"/>
    <w:link w:val="LgendeCar"/>
    <w:qFormat/>
    <w:rsid w:val="00E944B7"/>
    <w:pPr>
      <w:keepNext/>
      <w:keepLines/>
      <w:spacing w:before="120" w:after="0" w:line="240" w:lineRule="auto"/>
      <w:ind w:left="0" w:firstLine="0"/>
      <w:jc w:val="center"/>
    </w:pPr>
    <w:rPr>
      <w:b/>
      <w:bCs/>
      <w:color w:val="auto"/>
      <w:spacing w:val="10"/>
      <w:kern w:val="16"/>
      <w:position w:val="4"/>
      <w:sz w:val="28"/>
      <w:lang w:val="en-US" w:eastAsia="en-US"/>
      <w14:ligatures w14:val="none"/>
    </w:rPr>
  </w:style>
  <w:style w:type="character" w:customStyle="1" w:styleId="Titre2CarCarCarCarCarCarCarCarCarCar">
    <w:name w:val="Titre 2 Car Car Car Car Car Car Car Car Car Car"/>
    <w:qFormat/>
    <w:rsid w:val="00E944B7"/>
    <w:rPr>
      <w:rFonts w:ascii="Arial" w:hAnsi="Arial" w:cs="Arial"/>
      <w:b/>
      <w:bCs/>
      <w:i/>
      <w:iCs/>
      <w:sz w:val="28"/>
      <w:szCs w:val="28"/>
      <w:lang w:val="fr-FR" w:eastAsia="fr-FR" w:bidi="ar-SA"/>
    </w:rPr>
  </w:style>
  <w:style w:type="paragraph" w:customStyle="1" w:styleId="Car">
    <w:name w:val="Car"/>
    <w:basedOn w:val="Normal"/>
    <w:qFormat/>
    <w:rsid w:val="00E944B7"/>
    <w:pPr>
      <w:spacing w:after="160" w:line="240" w:lineRule="exact"/>
      <w:ind w:left="0" w:firstLine="0"/>
      <w:jc w:val="left"/>
    </w:pPr>
    <w:rPr>
      <w:rFonts w:ascii="Arial" w:hAnsi="Arial"/>
      <w:color w:val="auto"/>
      <w:kern w:val="0"/>
      <w:sz w:val="20"/>
      <w:szCs w:val="20"/>
      <w:lang w:val="en-US" w:eastAsia="en-US"/>
      <w14:ligatures w14:val="none"/>
    </w:rPr>
  </w:style>
  <w:style w:type="paragraph" w:customStyle="1" w:styleId="Corpsdetexte31">
    <w:name w:val="Corps de texte 31"/>
    <w:basedOn w:val="Normal"/>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paragraph" w:styleId="NormalWeb">
    <w:name w:val="Normal (Web)"/>
    <w:basedOn w:val="Normal"/>
    <w:link w:val="NormalWebCar"/>
    <w:uiPriority w:val="99"/>
    <w:rsid w:val="00E944B7"/>
    <w:pPr>
      <w:spacing w:before="100" w:beforeAutospacing="1" w:after="100" w:afterAutospacing="1" w:line="240" w:lineRule="auto"/>
      <w:ind w:left="0" w:firstLine="0"/>
      <w:jc w:val="left"/>
    </w:pPr>
    <w:rPr>
      <w:color w:val="auto"/>
      <w:kern w:val="0"/>
      <w14:ligatures w14:val="none"/>
    </w:rPr>
  </w:style>
  <w:style w:type="paragraph" w:customStyle="1" w:styleId="CORPSAAO">
    <w:name w:val="CORPS AAO"/>
    <w:basedOn w:val="Normal"/>
    <w:link w:val="CORPSAAOCar"/>
    <w:uiPriority w:val="99"/>
    <w:qFormat/>
    <w:rsid w:val="00E944B7"/>
    <w:pPr>
      <w:spacing w:after="120" w:line="240" w:lineRule="auto"/>
      <w:ind w:left="0" w:firstLine="601"/>
    </w:pPr>
    <w:rPr>
      <w:rFonts w:ascii="Gill Sans MT" w:hAnsi="Gill Sans MT"/>
      <w:color w:val="auto"/>
      <w:kern w:val="0"/>
      <w:lang w:val="en-US" w:eastAsia="en-US"/>
      <w14:ligatures w14:val="none"/>
    </w:rPr>
  </w:style>
  <w:style w:type="character" w:customStyle="1" w:styleId="CORPSAAOCar">
    <w:name w:val="CORPS AAO Car"/>
    <w:link w:val="CORPSAAO"/>
    <w:uiPriority w:val="99"/>
    <w:qFormat/>
    <w:locked/>
    <w:rsid w:val="00E944B7"/>
    <w:rPr>
      <w:rFonts w:ascii="Gill Sans MT" w:eastAsia="Times New Roman" w:hAnsi="Gill Sans MT" w:cs="Times New Roman"/>
      <w:kern w:val="0"/>
      <w:lang w:val="en-US" w:eastAsia="en-US"/>
      <w14:ligatures w14:val="none"/>
    </w:rPr>
  </w:style>
  <w:style w:type="paragraph" w:styleId="Retraitcorpset1relig">
    <w:name w:val="Body Text First Indent 2"/>
    <w:basedOn w:val="Retraitcorpsdetexte"/>
    <w:link w:val="Retraitcorpset1religCar"/>
    <w:qFormat/>
    <w:rsid w:val="00E944B7"/>
    <w:pPr>
      <w:spacing w:after="0"/>
      <w:ind w:left="360" w:firstLine="360"/>
    </w:pPr>
  </w:style>
  <w:style w:type="character" w:customStyle="1" w:styleId="Retraitcorpset1religCar">
    <w:name w:val="Retrait corps et 1re lig. Car"/>
    <w:basedOn w:val="RetraitcorpsdetexteCar"/>
    <w:link w:val="Retraitcorpset1relig"/>
    <w:rsid w:val="00E944B7"/>
    <w:rPr>
      <w:rFonts w:ascii="Times New Roman" w:eastAsia="Times New Roman" w:hAnsi="Times New Roman" w:cs="Times New Roman"/>
      <w:kern w:val="0"/>
      <w:lang w:val="en-US" w:eastAsia="en-US"/>
      <w14:ligatures w14:val="none"/>
    </w:rPr>
  </w:style>
  <w:style w:type="paragraph" w:styleId="Liste">
    <w:name w:val="List"/>
    <w:basedOn w:val="Normal"/>
    <w:rsid w:val="00E944B7"/>
    <w:pPr>
      <w:spacing w:after="0" w:line="240" w:lineRule="auto"/>
      <w:ind w:left="283" w:hanging="283"/>
      <w:jc w:val="left"/>
    </w:pPr>
    <w:rPr>
      <w:color w:val="auto"/>
      <w:kern w:val="0"/>
      <w14:ligatures w14:val="none"/>
    </w:rPr>
  </w:style>
  <w:style w:type="paragraph" w:styleId="Liste2">
    <w:name w:val="List 2"/>
    <w:basedOn w:val="Normal"/>
    <w:qFormat/>
    <w:rsid w:val="00E944B7"/>
    <w:pPr>
      <w:spacing w:after="0" w:line="240" w:lineRule="auto"/>
      <w:ind w:left="566" w:hanging="283"/>
      <w:jc w:val="left"/>
    </w:pPr>
    <w:rPr>
      <w:color w:val="auto"/>
      <w:kern w:val="0"/>
      <w14:ligatures w14:val="none"/>
    </w:rPr>
  </w:style>
  <w:style w:type="paragraph" w:styleId="Liste3">
    <w:name w:val="List 3"/>
    <w:basedOn w:val="Normal"/>
    <w:qFormat/>
    <w:rsid w:val="00E944B7"/>
    <w:pPr>
      <w:spacing w:after="0" w:line="240" w:lineRule="auto"/>
      <w:ind w:left="849" w:hanging="283"/>
      <w:jc w:val="left"/>
    </w:pPr>
    <w:rPr>
      <w:color w:val="auto"/>
      <w:kern w:val="0"/>
      <w14:ligatures w14:val="none"/>
    </w:rPr>
  </w:style>
  <w:style w:type="paragraph" w:styleId="Listepuces2">
    <w:name w:val="List Bullet 2"/>
    <w:basedOn w:val="Normal"/>
    <w:qFormat/>
    <w:rsid w:val="00E944B7"/>
    <w:pPr>
      <w:numPr>
        <w:numId w:val="164"/>
      </w:numPr>
      <w:tabs>
        <w:tab w:val="clear" w:pos="643"/>
        <w:tab w:val="num" w:pos="360"/>
      </w:tabs>
      <w:spacing w:after="0" w:line="240" w:lineRule="auto"/>
      <w:ind w:left="0" w:firstLine="0"/>
      <w:jc w:val="left"/>
    </w:pPr>
    <w:rPr>
      <w:color w:val="auto"/>
      <w:kern w:val="0"/>
      <w14:ligatures w14:val="none"/>
    </w:rPr>
  </w:style>
  <w:style w:type="paragraph" w:styleId="Listepuces3">
    <w:name w:val="List Bullet 3"/>
    <w:basedOn w:val="Normal"/>
    <w:qFormat/>
    <w:rsid w:val="00E944B7"/>
    <w:pPr>
      <w:numPr>
        <w:numId w:val="165"/>
      </w:numPr>
      <w:tabs>
        <w:tab w:val="clear" w:pos="926"/>
        <w:tab w:val="num" w:pos="360"/>
      </w:tabs>
      <w:spacing w:after="0" w:line="240" w:lineRule="auto"/>
      <w:ind w:left="0" w:firstLine="0"/>
      <w:jc w:val="left"/>
    </w:pPr>
    <w:rPr>
      <w:color w:val="auto"/>
      <w:kern w:val="0"/>
      <w14:ligatures w14:val="none"/>
    </w:rPr>
  </w:style>
  <w:style w:type="paragraph" w:styleId="Formuledepolitesse">
    <w:name w:val="Closing"/>
    <w:basedOn w:val="Normal"/>
    <w:link w:val="FormuledepolitesseCar"/>
    <w:qFormat/>
    <w:rsid w:val="00E944B7"/>
    <w:pPr>
      <w:spacing w:after="0" w:line="240" w:lineRule="auto"/>
      <w:ind w:left="4252" w:firstLine="0"/>
      <w:jc w:val="left"/>
    </w:pPr>
    <w:rPr>
      <w:color w:val="auto"/>
      <w:kern w:val="0"/>
      <w:lang w:val="en-US" w:eastAsia="en-US"/>
      <w14:ligatures w14:val="none"/>
    </w:rPr>
  </w:style>
  <w:style w:type="character" w:customStyle="1" w:styleId="FormuledepolitesseCar">
    <w:name w:val="Formule de politesse Car"/>
    <w:basedOn w:val="Policepardfaut"/>
    <w:link w:val="Formuledepolitesse"/>
    <w:qFormat/>
    <w:rsid w:val="00E944B7"/>
    <w:rPr>
      <w:rFonts w:ascii="Times New Roman" w:eastAsia="Times New Roman" w:hAnsi="Times New Roman" w:cs="Times New Roman"/>
      <w:kern w:val="0"/>
      <w:lang w:val="en-US" w:eastAsia="en-US"/>
      <w14:ligatures w14:val="none"/>
    </w:rPr>
  </w:style>
  <w:style w:type="paragraph" w:styleId="Signature">
    <w:name w:val="Signature"/>
    <w:basedOn w:val="Normal"/>
    <w:link w:val="SignatureCar"/>
    <w:rsid w:val="00E944B7"/>
    <w:pPr>
      <w:spacing w:after="0" w:line="240" w:lineRule="auto"/>
      <w:ind w:left="4252" w:firstLine="0"/>
      <w:jc w:val="left"/>
    </w:pPr>
    <w:rPr>
      <w:color w:val="auto"/>
      <w:kern w:val="0"/>
      <w:lang w:val="en-US" w:eastAsia="en-US"/>
      <w14:ligatures w14:val="none"/>
    </w:rPr>
  </w:style>
  <w:style w:type="character" w:customStyle="1" w:styleId="SignatureCar">
    <w:name w:val="Signature Car"/>
    <w:basedOn w:val="Policepardfaut"/>
    <w:link w:val="Signature"/>
    <w:qFormat/>
    <w:rsid w:val="00E944B7"/>
    <w:rPr>
      <w:rFonts w:ascii="Times New Roman" w:eastAsia="Times New Roman" w:hAnsi="Times New Roman" w:cs="Times New Roman"/>
      <w:kern w:val="0"/>
      <w:lang w:val="en-US" w:eastAsia="en-US"/>
      <w14:ligatures w14:val="none"/>
    </w:rPr>
  </w:style>
  <w:style w:type="paragraph" w:styleId="En-ttedemessage">
    <w:name w:val="Message Header"/>
    <w:basedOn w:val="Normal"/>
    <w:link w:val="En-ttedemessageCar"/>
    <w:qFormat/>
    <w:rsid w:val="00E944B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left"/>
    </w:pPr>
    <w:rPr>
      <w:rFonts w:ascii="Arial" w:hAnsi="Arial"/>
      <w:color w:val="auto"/>
      <w:kern w:val="0"/>
      <w:lang w:val="en-US" w:eastAsia="en-US"/>
      <w14:ligatures w14:val="none"/>
    </w:rPr>
  </w:style>
  <w:style w:type="character" w:customStyle="1" w:styleId="En-ttedemessageCar">
    <w:name w:val="En-tête de message Car"/>
    <w:basedOn w:val="Policepardfaut"/>
    <w:link w:val="En-ttedemessage"/>
    <w:rsid w:val="00E944B7"/>
    <w:rPr>
      <w:rFonts w:ascii="Arial" w:eastAsia="Times New Roman" w:hAnsi="Arial" w:cs="Times New Roman"/>
      <w:kern w:val="0"/>
      <w:shd w:val="pct20" w:color="auto" w:fill="auto"/>
      <w:lang w:val="en-US" w:eastAsia="en-US"/>
      <w14:ligatures w14:val="none"/>
    </w:rPr>
  </w:style>
  <w:style w:type="paragraph" w:customStyle="1" w:styleId="Adressedelexpditeursimplifie">
    <w:name w:val="Adresse de l'expéditeur simplifiée"/>
    <w:basedOn w:val="Normal"/>
    <w:qFormat/>
    <w:rsid w:val="00E944B7"/>
    <w:pPr>
      <w:spacing w:after="0" w:line="240" w:lineRule="auto"/>
      <w:ind w:left="0" w:firstLine="0"/>
      <w:jc w:val="left"/>
    </w:pPr>
    <w:rPr>
      <w:color w:val="auto"/>
      <w:kern w:val="0"/>
      <w14:ligatures w14:val="none"/>
    </w:rPr>
  </w:style>
  <w:style w:type="paragraph" w:customStyle="1" w:styleId="LignePo">
    <w:name w:val="Ligne Po"/>
    <w:basedOn w:val="Signature"/>
    <w:qFormat/>
    <w:rsid w:val="00E944B7"/>
  </w:style>
  <w:style w:type="paragraph" w:customStyle="1" w:styleId="xl25">
    <w:name w:val="xl25"/>
    <w:basedOn w:val="Normal"/>
    <w:rsid w:val="00E944B7"/>
    <w:pPr>
      <w:numPr>
        <w:numId w:val="166"/>
      </w:numPr>
      <w:tabs>
        <w:tab w:val="clear" w:pos="1209"/>
      </w:tabs>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Technical5">
    <w:name w:val="Technical 5"/>
    <w:qFormat/>
    <w:rsid w:val="00E944B7"/>
    <w:pPr>
      <w:widowControl w:val="0"/>
      <w:tabs>
        <w:tab w:val="left" w:pos="-720"/>
      </w:tabs>
      <w:suppressAutoHyphens/>
      <w:snapToGrid w:val="0"/>
      <w:spacing w:after="0" w:line="240" w:lineRule="auto"/>
    </w:pPr>
    <w:rPr>
      <w:rFonts w:ascii="CG Times" w:eastAsia="Times New Roman" w:hAnsi="CG Times" w:cs="Times New Roman"/>
      <w:b/>
      <w:kern w:val="0"/>
      <w:szCs w:val="20"/>
      <w:lang w:val="en-US" w:eastAsia="en-US"/>
      <w14:ligatures w14:val="none"/>
    </w:rPr>
  </w:style>
  <w:style w:type="paragraph" w:customStyle="1" w:styleId="font5">
    <w:name w:val="font5"/>
    <w:basedOn w:val="Normal"/>
    <w:qFormat/>
    <w:rsid w:val="00E944B7"/>
    <w:pPr>
      <w:spacing w:before="100" w:beforeAutospacing="1" w:after="100" w:afterAutospacing="1" w:line="240" w:lineRule="auto"/>
      <w:ind w:left="0" w:firstLine="0"/>
      <w:jc w:val="left"/>
    </w:pPr>
    <w:rPr>
      <w:rFonts w:ascii="Arial" w:hAnsi="Arial" w:cs="Arial"/>
      <w:color w:val="auto"/>
      <w:kern w:val="0"/>
      <w:sz w:val="20"/>
      <w:szCs w:val="20"/>
      <w14:ligatures w14:val="none"/>
    </w:rPr>
  </w:style>
  <w:style w:type="paragraph" w:customStyle="1" w:styleId="xl28">
    <w:name w:val="xl28"/>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29">
    <w:name w:val="xl29"/>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30">
    <w:name w:val="xl30"/>
    <w:basedOn w:val="Normal"/>
    <w:qFormat/>
    <w:rsid w:val="00E944B7"/>
    <w:pPr>
      <w:spacing w:before="100" w:beforeAutospacing="1" w:after="100" w:afterAutospacing="1" w:line="240" w:lineRule="auto"/>
      <w:ind w:left="0" w:firstLine="0"/>
      <w:jc w:val="center"/>
    </w:pPr>
    <w:rPr>
      <w:rFonts w:ascii="Arial" w:eastAsia="Arial Unicode MS" w:hAnsi="Arial" w:cs="Arial"/>
      <w:color w:val="auto"/>
      <w:kern w:val="0"/>
      <w14:ligatures w14:val="none"/>
    </w:rPr>
  </w:style>
  <w:style w:type="paragraph" w:customStyle="1" w:styleId="xl31">
    <w:name w:val="xl31"/>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2">
    <w:name w:val="xl32"/>
    <w:basedOn w:val="Normal"/>
    <w:qFormat/>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xl33">
    <w:name w:val="xl3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4">
    <w:name w:val="xl3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i/>
      <w:iCs/>
      <w:color w:val="auto"/>
      <w:kern w:val="0"/>
      <w14:ligatures w14:val="none"/>
    </w:rPr>
  </w:style>
  <w:style w:type="paragraph" w:customStyle="1" w:styleId="xl35">
    <w:name w:val="xl3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36">
    <w:name w:val="xl36"/>
    <w:basedOn w:val="Normal"/>
    <w:qFormat/>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7">
    <w:name w:val="xl37"/>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38">
    <w:name w:val="xl38"/>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39">
    <w:name w:val="xl39"/>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0">
    <w:name w:val="xl40"/>
    <w:basedOn w:val="Normal"/>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2">
    <w:name w:val="xl42"/>
    <w:basedOn w:val="Normal"/>
    <w:rsid w:val="00E944B7"/>
    <w:pPr>
      <w:numPr>
        <w:numId w:val="168"/>
      </w:numPr>
      <w:pBdr>
        <w:top w:val="single" w:sz="4" w:space="0" w:color="auto"/>
        <w:left w:val="single" w:sz="4" w:space="0" w:color="auto"/>
        <w:bottom w:val="single" w:sz="4" w:space="0" w:color="auto"/>
        <w:right w:val="single" w:sz="4" w:space="0" w:color="auto"/>
      </w:pBdr>
      <w:tabs>
        <w:tab w:val="clear" w:pos="1492"/>
      </w:tabs>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3">
    <w:name w:val="xl43"/>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4">
    <w:name w:val="xl4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5">
    <w:name w:val="xl45"/>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6">
    <w:name w:val="xl46"/>
    <w:basedOn w:val="Normal"/>
    <w:rsid w:val="00E944B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ind w:left="0" w:firstLine="0"/>
      <w:jc w:val="left"/>
    </w:pPr>
    <w:rPr>
      <w:rFonts w:ascii="Bookman Old Style" w:eastAsia="Arial Unicode MS" w:hAnsi="Bookman Old Style" w:cs="Arial Unicode MS"/>
      <w:b/>
      <w:bCs/>
      <w:i/>
      <w:iCs/>
      <w:kern w:val="0"/>
      <w14:ligatures w14:val="none"/>
    </w:rPr>
  </w:style>
  <w:style w:type="paragraph" w:customStyle="1" w:styleId="xl47">
    <w:name w:val="xl47"/>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48">
    <w:name w:val="xl48"/>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49">
    <w:name w:val="xl49"/>
    <w:basedOn w:val="Normal"/>
    <w:qFormat/>
    <w:rsid w:val="00E944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0">
    <w:name w:val="xl5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1">
    <w:name w:val="xl51"/>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2">
    <w:name w:val="xl52"/>
    <w:basedOn w:val="Normal"/>
    <w:qFormat/>
    <w:rsid w:val="00E944B7"/>
    <w:pPr>
      <w:shd w:val="clear" w:color="auto" w:fill="FFFFFF"/>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53">
    <w:name w:val="xl53"/>
    <w:basedOn w:val="Normal"/>
    <w:qFormat/>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4">
    <w:name w:val="xl54"/>
    <w:basedOn w:val="Normal"/>
    <w:rsid w:val="00E944B7"/>
    <w:pPr>
      <w:shd w:val="clear" w:color="auto" w:fill="FFFFFF"/>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55">
    <w:name w:val="xl55"/>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6">
    <w:name w:val="xl56"/>
    <w:basedOn w:val="Normal"/>
    <w:qFormat/>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57">
    <w:name w:val="xl57"/>
    <w:basedOn w:val="Normal"/>
    <w:rsid w:val="00E944B7"/>
    <w:pPr>
      <w:pBdr>
        <w:top w:val="single" w:sz="8" w:space="0" w:color="auto"/>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8">
    <w:name w:val="xl58"/>
    <w:basedOn w:val="Normal"/>
    <w:qFormat/>
    <w:rsid w:val="00E944B7"/>
    <w:pPr>
      <w:pBdr>
        <w:top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59">
    <w:name w:val="xl59"/>
    <w:basedOn w:val="Normal"/>
    <w:rsid w:val="00E944B7"/>
    <w:pPr>
      <w:pBdr>
        <w:top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i/>
      <w:iCs/>
      <w:color w:val="auto"/>
      <w:kern w:val="0"/>
      <w14:ligatures w14:val="none"/>
    </w:rPr>
  </w:style>
  <w:style w:type="paragraph" w:customStyle="1" w:styleId="xl60">
    <w:name w:val="xl60"/>
    <w:basedOn w:val="Normal"/>
    <w:rsid w:val="00E944B7"/>
    <w:pPr>
      <w:pBdr>
        <w:top w:val="single" w:sz="8" w:space="0" w:color="auto"/>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i/>
      <w:iCs/>
      <w:color w:val="auto"/>
      <w:kern w:val="0"/>
      <w14:ligatures w14:val="none"/>
    </w:rPr>
  </w:style>
  <w:style w:type="paragraph" w:customStyle="1" w:styleId="xl61">
    <w:name w:val="xl61"/>
    <w:basedOn w:val="Normal"/>
    <w:qFormat/>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2">
    <w:name w:val="xl62"/>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3">
    <w:name w:val="xl63"/>
    <w:basedOn w:val="Normal"/>
    <w:rsid w:val="00E944B7"/>
    <w:pPr>
      <w:pBdr>
        <w:lef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4">
    <w:name w:val="xl64"/>
    <w:basedOn w:val="Normal"/>
    <w:rsid w:val="00E944B7"/>
    <w:pP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5">
    <w:name w:val="xl65"/>
    <w:basedOn w:val="Normal"/>
    <w:qFormat/>
    <w:rsid w:val="00E944B7"/>
    <w:pPr>
      <w:pBdr>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6">
    <w:name w:val="xl66"/>
    <w:basedOn w:val="Normal"/>
    <w:rsid w:val="00E944B7"/>
    <w:pPr>
      <w:pBdr>
        <w:left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7">
    <w:name w:val="xl67"/>
    <w:basedOn w:val="Normal"/>
    <w:qFormat/>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8">
    <w:name w:val="xl68"/>
    <w:basedOn w:val="Normal"/>
    <w:qFormat/>
    <w:rsid w:val="00E944B7"/>
    <w:pPr>
      <w:pBdr>
        <w:left w:val="single" w:sz="8" w:space="0" w:color="auto"/>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69">
    <w:name w:val="xl69"/>
    <w:basedOn w:val="Normal"/>
    <w:rsid w:val="00E944B7"/>
    <w:pPr>
      <w:pBdr>
        <w:bottom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0">
    <w:name w:val="xl70"/>
    <w:basedOn w:val="Normal"/>
    <w:rsid w:val="00E944B7"/>
    <w:pPr>
      <w:pBdr>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1">
    <w:name w:val="xl71"/>
    <w:basedOn w:val="Normal"/>
    <w:rsid w:val="00E944B7"/>
    <w:pPr>
      <w:pBdr>
        <w:left w:val="single" w:sz="8" w:space="0" w:color="auto"/>
        <w:bottom w:val="single" w:sz="8" w:space="0" w:color="auto"/>
        <w:right w:val="single" w:sz="8" w:space="0" w:color="auto"/>
      </w:pBdr>
      <w:spacing w:before="100" w:beforeAutospacing="1" w:after="100" w:afterAutospacing="1" w:line="240" w:lineRule="auto"/>
      <w:ind w:left="0" w:firstLine="0"/>
      <w:jc w:val="center"/>
    </w:pPr>
    <w:rPr>
      <w:rFonts w:ascii="Bookman Old Style" w:eastAsia="Arial Unicode MS" w:hAnsi="Bookman Old Style" w:cs="Arial Unicode MS"/>
      <w:b/>
      <w:bCs/>
      <w:color w:val="auto"/>
      <w:kern w:val="0"/>
      <w14:ligatures w14:val="none"/>
    </w:rPr>
  </w:style>
  <w:style w:type="paragraph" w:customStyle="1" w:styleId="xl72">
    <w:name w:val="xl7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3">
    <w:name w:val="xl7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4">
    <w:name w:val="xl74"/>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5">
    <w:name w:val="xl7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6">
    <w:name w:val="xl76"/>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xl77">
    <w:name w:val="xl77"/>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Bookman Old Style" w:eastAsia="Arial Unicode MS" w:hAnsi="Bookman Old Style" w:cs="Arial Unicode MS"/>
      <w:b/>
      <w:bCs/>
      <w:i/>
      <w:iCs/>
      <w:color w:val="auto"/>
      <w:kern w:val="0"/>
      <w14:ligatures w14:val="none"/>
    </w:rPr>
  </w:style>
  <w:style w:type="paragraph" w:customStyle="1" w:styleId="tit0">
    <w:name w:val="tit"/>
    <w:basedOn w:val="Normal"/>
    <w:qFormat/>
    <w:rsid w:val="00E944B7"/>
    <w:pPr>
      <w:numPr>
        <w:ilvl w:val="12"/>
      </w:numPr>
      <w:tabs>
        <w:tab w:val="left" w:pos="851"/>
      </w:tabs>
      <w:spacing w:after="0" w:line="240" w:lineRule="auto"/>
      <w:ind w:left="850" w:hanging="425"/>
      <w:jc w:val="left"/>
    </w:pPr>
    <w:rPr>
      <w:b/>
      <w:color w:val="auto"/>
      <w:kern w:val="0"/>
      <w:szCs w:val="20"/>
      <w14:ligatures w14:val="none"/>
    </w:rPr>
  </w:style>
  <w:style w:type="paragraph" w:customStyle="1" w:styleId="TITREAAO">
    <w:name w:val="TITRE AAO"/>
    <w:basedOn w:val="Normal"/>
    <w:uiPriority w:val="99"/>
    <w:rsid w:val="00E944B7"/>
    <w:pPr>
      <w:spacing w:after="0" w:line="240" w:lineRule="auto"/>
      <w:ind w:left="0" w:firstLine="0"/>
    </w:pPr>
    <w:rPr>
      <w:rFonts w:ascii="Antique Olive Compact" w:hAnsi="Antique Olive Compact" w:cs="Antique Olive Compact"/>
      <w:b/>
      <w:bCs/>
      <w:color w:val="auto"/>
      <w:kern w:val="0"/>
      <w:sz w:val="22"/>
      <w:szCs w:val="22"/>
      <w14:ligatures w14:val="none"/>
    </w:rPr>
  </w:style>
  <w:style w:type="paragraph" w:customStyle="1" w:styleId="Paragraphedeliste1">
    <w:name w:val="Paragraphe de liste1"/>
    <w:basedOn w:val="Normal"/>
    <w:qFormat/>
    <w:rsid w:val="00E944B7"/>
    <w:pPr>
      <w:spacing w:after="200" w:line="276" w:lineRule="auto"/>
      <w:ind w:left="720" w:firstLine="0"/>
      <w:jc w:val="left"/>
    </w:pPr>
    <w:rPr>
      <w:rFonts w:ascii="Calibri" w:hAnsi="Calibri"/>
      <w:color w:val="auto"/>
      <w:kern w:val="0"/>
      <w:sz w:val="22"/>
      <w:szCs w:val="22"/>
      <w:lang w:eastAsia="en-US"/>
      <w14:ligatures w14:val="none"/>
    </w:rPr>
  </w:style>
  <w:style w:type="paragraph" w:customStyle="1" w:styleId="Textedebulles1">
    <w:name w:val="Texte de bulles1"/>
    <w:basedOn w:val="Normal"/>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Technical4">
    <w:name w:val="Technical 4"/>
    <w:rsid w:val="00E944B7"/>
    <w:pPr>
      <w:tabs>
        <w:tab w:val="left" w:pos="-720"/>
      </w:tabs>
      <w:suppressAutoHyphens/>
      <w:spacing w:after="0" w:line="240" w:lineRule="auto"/>
    </w:pPr>
    <w:rPr>
      <w:rFonts w:ascii="CG Times" w:eastAsia="Times New Roman" w:hAnsi="CG Times" w:cs="Times New Roman"/>
      <w:b/>
      <w:bCs/>
      <w:kern w:val="0"/>
      <w:lang w:val="en-US"/>
      <w14:ligatures w14:val="none"/>
    </w:rPr>
  </w:style>
  <w:style w:type="paragraph" w:customStyle="1" w:styleId="soussection1">
    <w:name w:val="soussection1"/>
    <w:basedOn w:val="Normal"/>
    <w:qFormat/>
    <w:rsid w:val="00E944B7"/>
    <w:pPr>
      <w:numPr>
        <w:numId w:val="167"/>
      </w:numPr>
      <w:spacing w:after="0" w:line="360" w:lineRule="auto"/>
      <w:jc w:val="left"/>
    </w:pPr>
    <w:rPr>
      <w:b/>
      <w:bCs/>
      <w:color w:val="auto"/>
      <w:kern w:val="0"/>
      <w14:ligatures w14:val="none"/>
    </w:rPr>
  </w:style>
  <w:style w:type="paragraph" w:customStyle="1" w:styleId="soussection63">
    <w:name w:val="soussection6.3"/>
    <w:basedOn w:val="Retraitcorpsdetexte"/>
    <w:rsid w:val="00E944B7"/>
    <w:pPr>
      <w:tabs>
        <w:tab w:val="left" w:pos="3828"/>
        <w:tab w:val="left" w:pos="5103"/>
      </w:tabs>
      <w:spacing w:after="0"/>
      <w:ind w:left="0"/>
      <w:jc w:val="both"/>
    </w:pPr>
    <w:rPr>
      <w:b/>
      <w:bCs/>
      <w:lang w:val="fr-FR" w:eastAsia="fr-FR"/>
    </w:rPr>
  </w:style>
  <w:style w:type="paragraph" w:customStyle="1" w:styleId="xl78">
    <w:name w:val="xl78"/>
    <w:basedOn w:val="Normal"/>
    <w:rsid w:val="00E944B7"/>
    <w:pPr>
      <w:spacing w:before="100" w:beforeAutospacing="1" w:after="100" w:afterAutospacing="1" w:line="240" w:lineRule="auto"/>
      <w:ind w:left="0" w:firstLine="0"/>
      <w:jc w:val="center"/>
    </w:pPr>
    <w:rPr>
      <w:rFonts w:ascii="Arial Unicode MS" w:eastAsia="Arial Unicode MS" w:hAnsi="Arial Unicode MS"/>
      <w:color w:val="auto"/>
      <w:kern w:val="0"/>
      <w14:ligatures w14:val="none"/>
    </w:rPr>
  </w:style>
  <w:style w:type="paragraph" w:customStyle="1" w:styleId="a1">
    <w:name w:val="a1"/>
    <w:basedOn w:val="Titre4"/>
    <w:autoRedefine/>
    <w:qFormat/>
    <w:rsid w:val="00E944B7"/>
    <w:pPr>
      <w:keepLines w:val="0"/>
      <w:widowControl w:val="0"/>
      <w:tabs>
        <w:tab w:val="left" w:pos="5940"/>
      </w:tabs>
      <w:spacing w:after="0" w:line="240" w:lineRule="auto"/>
      <w:ind w:left="0" w:firstLine="0"/>
      <w:jc w:val="center"/>
    </w:pPr>
    <w:rPr>
      <w:rFonts w:ascii="Arial" w:hAnsi="Arial" w:cs="Arial"/>
      <w:bCs/>
      <w:i w:val="0"/>
      <w:color w:val="auto"/>
      <w:kern w:val="0"/>
      <w:sz w:val="32"/>
      <w:szCs w:val="32"/>
      <w:lang w:val="fr-CA" w:eastAsia="en-US"/>
      <w14:ligatures w14:val="none"/>
    </w:rPr>
  </w:style>
  <w:style w:type="paragraph" w:customStyle="1" w:styleId="a2">
    <w:name w:val="a2"/>
    <w:basedOn w:val="Normal"/>
    <w:autoRedefine/>
    <w:rsid w:val="00E944B7"/>
    <w:pPr>
      <w:widowControl w:val="0"/>
      <w:snapToGrid w:val="0"/>
      <w:spacing w:after="0" w:line="240" w:lineRule="auto"/>
      <w:ind w:left="0" w:firstLine="0"/>
    </w:pPr>
    <w:rPr>
      <w:b/>
      <w:bCs/>
      <w:kern w:val="0"/>
      <w:lang w:eastAsia="en-US"/>
      <w14:ligatures w14:val="none"/>
    </w:rPr>
  </w:style>
  <w:style w:type="paragraph" w:customStyle="1" w:styleId="a3">
    <w:name w:val="a3"/>
    <w:basedOn w:val="Normal"/>
    <w:autoRedefine/>
    <w:rsid w:val="00E944B7"/>
    <w:pPr>
      <w:widowControl w:val="0"/>
      <w:tabs>
        <w:tab w:val="left" w:pos="0"/>
        <w:tab w:val="num" w:pos="1440"/>
      </w:tabs>
      <w:suppressAutoHyphens/>
      <w:snapToGrid w:val="0"/>
      <w:spacing w:after="0" w:line="240" w:lineRule="auto"/>
      <w:ind w:left="1418" w:hanging="360"/>
    </w:pPr>
    <w:rPr>
      <w:rFonts w:ascii="CG Times" w:hAnsi="CG Times"/>
      <w:color w:val="auto"/>
      <w:spacing w:val="-3"/>
      <w:kern w:val="0"/>
      <w:lang w:eastAsia="en-US"/>
      <w14:ligatures w14:val="none"/>
    </w:rPr>
  </w:style>
  <w:style w:type="paragraph" w:customStyle="1" w:styleId="sectionvolume2">
    <w:name w:val="sectionvolume2"/>
    <w:basedOn w:val="Retraitcorpsdetexte2"/>
    <w:qFormat/>
    <w:rsid w:val="00E944B7"/>
    <w:pPr>
      <w:spacing w:after="0" w:line="240" w:lineRule="auto"/>
      <w:ind w:left="0"/>
      <w:jc w:val="center"/>
    </w:pPr>
    <w:rPr>
      <w:b/>
      <w:bCs/>
      <w:sz w:val="40"/>
      <w:szCs w:val="40"/>
      <w:lang w:eastAsia="fr-FR"/>
    </w:rPr>
  </w:style>
  <w:style w:type="paragraph" w:customStyle="1" w:styleId="Head32">
    <w:name w:val="Head 3.2"/>
    <w:qFormat/>
    <w:rsid w:val="00E944B7"/>
    <w:pPr>
      <w:widowControl w:val="0"/>
      <w:tabs>
        <w:tab w:val="left" w:pos="-720"/>
      </w:tabs>
      <w:suppressAutoHyphens/>
      <w:snapToGrid w:val="0"/>
      <w:spacing w:after="0" w:line="240" w:lineRule="auto"/>
    </w:pPr>
    <w:rPr>
      <w:rFonts w:ascii="Courier New" w:eastAsia="Times New Roman" w:hAnsi="Courier New" w:cs="Courier New"/>
      <w:b/>
      <w:bCs/>
      <w:kern w:val="0"/>
      <w:sz w:val="20"/>
      <w:szCs w:val="20"/>
      <w:lang w:eastAsia="en-US"/>
      <w14:ligatures w14:val="none"/>
    </w:rPr>
  </w:style>
  <w:style w:type="paragraph" w:customStyle="1" w:styleId="a4">
    <w:name w:val="a4"/>
    <w:basedOn w:val="Titre2"/>
    <w:autoRedefine/>
    <w:rsid w:val="00E944B7"/>
    <w:pPr>
      <w:keepNext w:val="0"/>
      <w:keepLines w:val="0"/>
      <w:widowControl w:val="0"/>
      <w:snapToGrid w:val="0"/>
      <w:spacing w:after="0" w:line="240" w:lineRule="auto"/>
      <w:ind w:left="0" w:firstLine="0"/>
    </w:pPr>
    <w:rPr>
      <w:rFonts w:ascii="CG Times" w:hAnsi="CG Times"/>
      <w:bCs/>
      <w:color w:val="auto"/>
      <w:kern w:val="0"/>
      <w:sz w:val="28"/>
      <w:szCs w:val="28"/>
      <w:lang w:val="en-US" w:eastAsia="en-US"/>
      <w14:ligatures w14:val="none"/>
    </w:rPr>
  </w:style>
  <w:style w:type="paragraph" w:customStyle="1" w:styleId="Head52">
    <w:name w:val="Head 5.2"/>
    <w:rsid w:val="00E944B7"/>
    <w:pPr>
      <w:widowControl w:val="0"/>
      <w:tabs>
        <w:tab w:val="left" w:pos="-720"/>
      </w:tabs>
      <w:suppressAutoHyphens/>
      <w:snapToGrid w:val="0"/>
      <w:spacing w:after="0" w:line="240" w:lineRule="auto"/>
      <w:jc w:val="both"/>
    </w:pPr>
    <w:rPr>
      <w:rFonts w:ascii="Courier New" w:eastAsia="Times New Roman" w:hAnsi="Courier New" w:cs="Courier New"/>
      <w:b/>
      <w:bCs/>
      <w:spacing w:val="-2"/>
      <w:kern w:val="0"/>
      <w:sz w:val="20"/>
      <w:szCs w:val="20"/>
      <w:lang w:eastAsia="en-US"/>
      <w14:ligatures w14:val="none"/>
    </w:rPr>
  </w:style>
  <w:style w:type="paragraph" w:customStyle="1" w:styleId="puces">
    <w:name w:val="puces"/>
    <w:basedOn w:val="Normal"/>
    <w:qFormat/>
    <w:rsid w:val="00E944B7"/>
    <w:pPr>
      <w:tabs>
        <w:tab w:val="num" w:pos="530"/>
        <w:tab w:val="num" w:pos="1099"/>
      </w:tabs>
      <w:spacing w:after="0" w:line="240" w:lineRule="auto"/>
      <w:ind w:left="454" w:hanging="284"/>
      <w:jc w:val="left"/>
    </w:pPr>
    <w:rPr>
      <w:color w:val="auto"/>
      <w:kern w:val="0"/>
      <w14:ligatures w14:val="none"/>
    </w:rPr>
  </w:style>
  <w:style w:type="paragraph" w:customStyle="1" w:styleId="font6">
    <w:name w:val="font6"/>
    <w:basedOn w:val="Normal"/>
    <w:qFormat/>
    <w:rsid w:val="00E944B7"/>
    <w:pPr>
      <w:spacing w:before="100" w:beforeAutospacing="1" w:after="100" w:afterAutospacing="1" w:line="240" w:lineRule="auto"/>
      <w:ind w:left="0" w:firstLine="0"/>
      <w:jc w:val="left"/>
    </w:pPr>
    <w:rPr>
      <w:rFonts w:ascii="Arial" w:hAnsi="Arial" w:cs="Arial"/>
      <w:color w:val="auto"/>
      <w:kern w:val="0"/>
      <w:sz w:val="16"/>
      <w:szCs w:val="16"/>
      <w14:ligatures w14:val="none"/>
    </w:rPr>
  </w:style>
  <w:style w:type="paragraph" w:styleId="Salutations">
    <w:name w:val="Salutation"/>
    <w:basedOn w:val="Normal"/>
    <w:next w:val="Normal"/>
    <w:link w:val="SalutationsCar"/>
    <w:rsid w:val="00E944B7"/>
    <w:pPr>
      <w:spacing w:after="0" w:line="240" w:lineRule="auto"/>
      <w:ind w:left="0" w:firstLine="0"/>
      <w:jc w:val="left"/>
    </w:pPr>
    <w:rPr>
      <w:color w:val="auto"/>
      <w:kern w:val="0"/>
      <w:lang w:val="en-US" w:eastAsia="en-US"/>
      <w14:ligatures w14:val="none"/>
    </w:rPr>
  </w:style>
  <w:style w:type="character" w:customStyle="1" w:styleId="SalutationsCar">
    <w:name w:val="Salutations Car"/>
    <w:basedOn w:val="Policepardfaut"/>
    <w:link w:val="Salutations"/>
    <w:qFormat/>
    <w:rsid w:val="00E944B7"/>
    <w:rPr>
      <w:rFonts w:ascii="Times New Roman" w:eastAsia="Times New Roman" w:hAnsi="Times New Roman" w:cs="Times New Roman"/>
      <w:kern w:val="0"/>
      <w:lang w:val="en-US" w:eastAsia="en-US"/>
      <w14:ligatures w14:val="none"/>
    </w:rPr>
  </w:style>
  <w:style w:type="paragraph" w:customStyle="1" w:styleId="Retraitcorpsdetexte1">
    <w:name w:val="Retrait corps de texte1"/>
    <w:basedOn w:val="Normal"/>
    <w:qFormat/>
    <w:rsid w:val="00E944B7"/>
    <w:pPr>
      <w:spacing w:after="120" w:line="240" w:lineRule="auto"/>
      <w:ind w:left="283" w:firstLine="0"/>
      <w:jc w:val="left"/>
    </w:pPr>
    <w:rPr>
      <w:color w:val="auto"/>
      <w:kern w:val="0"/>
      <w14:ligatures w14:val="none"/>
    </w:rPr>
  </w:style>
  <w:style w:type="paragraph" w:customStyle="1" w:styleId="Car1">
    <w:name w:val="Car1"/>
    <w:basedOn w:val="Normal"/>
    <w:qFormat/>
    <w:rsid w:val="00E944B7"/>
    <w:pPr>
      <w:spacing w:after="160" w:line="240" w:lineRule="exact"/>
      <w:ind w:left="0" w:firstLine="0"/>
      <w:jc w:val="left"/>
    </w:pPr>
    <w:rPr>
      <w:rFonts w:ascii="Arial" w:hAnsi="Arial" w:cs="Arial"/>
      <w:color w:val="auto"/>
      <w:kern w:val="0"/>
      <w:sz w:val="20"/>
      <w:szCs w:val="20"/>
      <w:lang w:val="en-US" w:eastAsia="en-US"/>
      <w14:ligatures w14:val="none"/>
    </w:rPr>
  </w:style>
  <w:style w:type="paragraph" w:customStyle="1" w:styleId="retrait1">
    <w:name w:val="retrait 1"/>
    <w:basedOn w:val="Normal"/>
    <w:qFormat/>
    <w:rsid w:val="00E944B7"/>
    <w:pPr>
      <w:keepLines/>
      <w:spacing w:before="120" w:after="120" w:line="240" w:lineRule="auto"/>
      <w:ind w:left="862" w:hanging="862"/>
    </w:pPr>
    <w:rPr>
      <w:rFonts w:ascii="Arial" w:hAnsi="Arial" w:cs="Arial"/>
      <w:color w:val="auto"/>
      <w:kern w:val="0"/>
      <w:sz w:val="20"/>
      <w:szCs w:val="20"/>
      <w14:ligatures w14:val="none"/>
    </w:rPr>
  </w:style>
  <w:style w:type="paragraph" w:styleId="Liste4">
    <w:name w:val="List 4"/>
    <w:basedOn w:val="Normal"/>
    <w:qFormat/>
    <w:rsid w:val="00E944B7"/>
    <w:pPr>
      <w:spacing w:after="0" w:line="240" w:lineRule="auto"/>
      <w:ind w:left="1132" w:hanging="283"/>
      <w:jc w:val="left"/>
    </w:pPr>
    <w:rPr>
      <w:color w:val="auto"/>
      <w:kern w:val="0"/>
      <w14:ligatures w14:val="none"/>
    </w:rPr>
  </w:style>
  <w:style w:type="paragraph" w:styleId="Listepuces4">
    <w:name w:val="List Bullet 4"/>
    <w:basedOn w:val="Normal"/>
    <w:autoRedefine/>
    <w:qFormat/>
    <w:rsid w:val="00E944B7"/>
    <w:pPr>
      <w:tabs>
        <w:tab w:val="num" w:pos="1099"/>
        <w:tab w:val="num" w:pos="1209"/>
      </w:tabs>
      <w:spacing w:after="0" w:line="240" w:lineRule="auto"/>
      <w:ind w:left="1209" w:hanging="390"/>
      <w:jc w:val="left"/>
    </w:pPr>
    <w:rPr>
      <w:color w:val="auto"/>
      <w:kern w:val="0"/>
      <w14:ligatures w14:val="none"/>
    </w:rPr>
  </w:style>
  <w:style w:type="paragraph" w:styleId="Listecontinue">
    <w:name w:val="List Continue"/>
    <w:basedOn w:val="Normal"/>
    <w:qFormat/>
    <w:rsid w:val="00E944B7"/>
    <w:pPr>
      <w:spacing w:after="120" w:line="240" w:lineRule="auto"/>
      <w:ind w:left="283" w:firstLine="0"/>
      <w:jc w:val="left"/>
    </w:pPr>
    <w:rPr>
      <w:color w:val="auto"/>
      <w:kern w:val="0"/>
      <w14:ligatures w14:val="none"/>
    </w:rPr>
  </w:style>
  <w:style w:type="paragraph" w:styleId="Listecontinue2">
    <w:name w:val="List Continue 2"/>
    <w:basedOn w:val="Normal"/>
    <w:qFormat/>
    <w:rsid w:val="00E944B7"/>
    <w:pPr>
      <w:spacing w:after="120" w:line="240" w:lineRule="auto"/>
      <w:ind w:left="566" w:firstLine="0"/>
      <w:jc w:val="left"/>
    </w:pPr>
    <w:rPr>
      <w:color w:val="auto"/>
      <w:kern w:val="0"/>
      <w14:ligatures w14:val="none"/>
    </w:rPr>
  </w:style>
  <w:style w:type="paragraph" w:styleId="Listecontinue3">
    <w:name w:val="List Continue 3"/>
    <w:basedOn w:val="Normal"/>
    <w:qFormat/>
    <w:rsid w:val="00E944B7"/>
    <w:pPr>
      <w:spacing w:after="120" w:line="240" w:lineRule="auto"/>
      <w:ind w:left="849" w:firstLine="0"/>
      <w:jc w:val="left"/>
    </w:pPr>
    <w:rPr>
      <w:color w:val="auto"/>
      <w:kern w:val="0"/>
      <w14:ligatures w14:val="none"/>
    </w:rPr>
  </w:style>
  <w:style w:type="character" w:customStyle="1" w:styleId="CarCar">
    <w:name w:val="Car Car"/>
    <w:rsid w:val="00E944B7"/>
    <w:rPr>
      <w:sz w:val="24"/>
      <w:szCs w:val="24"/>
      <w:lang w:val="fr-FR" w:eastAsia="fr-FR" w:bidi="ar-SA"/>
    </w:rPr>
  </w:style>
  <w:style w:type="paragraph" w:styleId="Listenumros">
    <w:name w:val="List Number"/>
    <w:basedOn w:val="Normal"/>
    <w:qFormat/>
    <w:rsid w:val="00E944B7"/>
    <w:pPr>
      <w:numPr>
        <w:numId w:val="169"/>
      </w:numPr>
      <w:tabs>
        <w:tab w:val="clear" w:pos="720"/>
        <w:tab w:val="num" w:pos="360"/>
      </w:tabs>
      <w:spacing w:before="80" w:after="0" w:line="240" w:lineRule="auto"/>
      <w:ind w:left="360" w:hanging="360"/>
    </w:pPr>
    <w:rPr>
      <w:snapToGrid w:val="0"/>
      <w:color w:val="auto"/>
      <w:kern w:val="0"/>
      <w:sz w:val="22"/>
      <w:szCs w:val="20"/>
      <w:lang w:eastAsia="en-US"/>
      <w14:ligatures w14:val="none"/>
    </w:rPr>
  </w:style>
  <w:style w:type="paragraph" w:styleId="Listepuces5">
    <w:name w:val="List Bullet 5"/>
    <w:basedOn w:val="Normal"/>
    <w:autoRedefine/>
    <w:qFormat/>
    <w:rsid w:val="00E944B7"/>
    <w:pPr>
      <w:tabs>
        <w:tab w:val="num" w:pos="2496"/>
      </w:tabs>
      <w:spacing w:before="80" w:after="0" w:line="240" w:lineRule="auto"/>
      <w:ind w:left="2552" w:hanging="284"/>
      <w:jc w:val="left"/>
    </w:pPr>
    <w:rPr>
      <w:snapToGrid w:val="0"/>
      <w:color w:val="auto"/>
      <w:kern w:val="0"/>
      <w:sz w:val="22"/>
      <w:szCs w:val="20"/>
      <w:lang w:val="fr-CA" w:eastAsia="en-US"/>
      <w14:ligatures w14:val="none"/>
    </w:rPr>
  </w:style>
  <w:style w:type="paragraph" w:customStyle="1" w:styleId="ListBulletcadre2">
    <w:name w:val="List Bullet cadre 2"/>
    <w:qFormat/>
    <w:rsid w:val="00E944B7"/>
    <w:pPr>
      <w:tabs>
        <w:tab w:val="num" w:pos="360"/>
      </w:tabs>
      <w:spacing w:after="0" w:line="240" w:lineRule="auto"/>
      <w:ind w:left="360" w:hanging="360"/>
    </w:pPr>
    <w:rPr>
      <w:rFonts w:ascii="Arial Narrow" w:eastAsia="Times New Roman" w:hAnsi="Arial Narrow" w:cs="Times New Roman"/>
      <w:snapToGrid w:val="0"/>
      <w:kern w:val="0"/>
      <w:sz w:val="20"/>
      <w:szCs w:val="20"/>
      <w:lang w:eastAsia="en-US"/>
      <w14:ligatures w14:val="none"/>
    </w:rPr>
  </w:style>
  <w:style w:type="paragraph" w:customStyle="1" w:styleId="Cadre">
    <w:name w:val="Cadre"/>
    <w:basedOn w:val="Normal"/>
    <w:qFormat/>
    <w:rsid w:val="00E944B7"/>
    <w:pPr>
      <w:spacing w:before="80" w:after="0" w:line="240" w:lineRule="auto"/>
      <w:ind w:left="0" w:firstLine="0"/>
      <w:jc w:val="center"/>
    </w:pPr>
    <w:rPr>
      <w:b/>
      <w:snapToGrid w:val="0"/>
      <w:color w:val="auto"/>
      <w:kern w:val="0"/>
      <w:sz w:val="20"/>
      <w:szCs w:val="20"/>
      <w:lang w:eastAsia="en-US"/>
      <w14:ligatures w14:val="none"/>
    </w:rPr>
  </w:style>
  <w:style w:type="paragraph" w:customStyle="1" w:styleId="PrformatHTML1">
    <w:name w:val="Préformaté HTML1"/>
    <w:basedOn w:val="Normal"/>
    <w:qFormat/>
    <w:rsid w:val="00E94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Arial Unicode MS" w:hAnsi="Courier New"/>
      <w:color w:val="auto"/>
      <w:kern w:val="0"/>
      <w:sz w:val="20"/>
      <w:szCs w:val="20"/>
      <w:lang w:eastAsia="en-US"/>
      <w14:ligatures w14:val="none"/>
    </w:rPr>
  </w:style>
  <w:style w:type="character" w:styleId="Emphaseple">
    <w:name w:val="Subtle Emphasis"/>
    <w:qFormat/>
    <w:rsid w:val="00E944B7"/>
    <w:rPr>
      <w:i/>
      <w:color w:val="5A5A5A"/>
    </w:rPr>
  </w:style>
  <w:style w:type="paragraph" w:customStyle="1" w:styleId="Retraitcorpsdetexte21">
    <w:name w:val="Retrait corps de texte 21"/>
    <w:basedOn w:val="Normal"/>
    <w:qFormat/>
    <w:rsid w:val="00E944B7"/>
    <w:pPr>
      <w:widowControl w:val="0"/>
      <w:spacing w:after="0" w:line="240" w:lineRule="auto"/>
      <w:ind w:left="851" w:hanging="709"/>
    </w:pPr>
    <w:rPr>
      <w:color w:val="auto"/>
      <w:kern w:val="0"/>
      <w14:ligatures w14:val="none"/>
    </w:rPr>
  </w:style>
  <w:style w:type="paragraph" w:customStyle="1" w:styleId="xl79">
    <w:name w:val="xl7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0">
    <w:name w:val="xl80"/>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1">
    <w:name w:val="xl81"/>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82">
    <w:name w:val="xl82"/>
    <w:basedOn w:val="Normal"/>
    <w:qFormat/>
    <w:rsid w:val="00E944B7"/>
    <w:pPr>
      <w:pBdr>
        <w:top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3">
    <w:name w:val="xl83"/>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84">
    <w:name w:val="xl84"/>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5">
    <w:name w:val="xl85"/>
    <w:basedOn w:val="Normal"/>
    <w:qFormat/>
    <w:rsid w:val="00E944B7"/>
    <w:pPr>
      <w:pBdr>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86">
    <w:name w:val="xl8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87">
    <w:name w:val="xl8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8">
    <w:name w:val="xl88"/>
    <w:basedOn w:val="Normal"/>
    <w:qFormat/>
    <w:rsid w:val="00E944B7"/>
    <w:pPr>
      <w:pBdr>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89">
    <w:name w:val="xl89"/>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0">
    <w:name w:val="xl90"/>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1">
    <w:name w:val="xl91"/>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2">
    <w:name w:val="xl92"/>
    <w:basedOn w:val="Normal"/>
    <w:qFormat/>
    <w:rsid w:val="00E944B7"/>
    <w:pPr>
      <w:pBdr>
        <w:top w:val="single" w:sz="4" w:space="0" w:color="auto"/>
      </w:pBdr>
      <w:spacing w:before="100" w:beforeAutospacing="1" w:after="100" w:afterAutospacing="1" w:line="240" w:lineRule="auto"/>
      <w:ind w:left="0" w:firstLine="0"/>
      <w:jc w:val="center"/>
    </w:pPr>
    <w:rPr>
      <w:rFonts w:ascii="Arial" w:hAnsi="Arial" w:cs="Arial"/>
      <w:b/>
      <w:bCs/>
      <w:color w:val="auto"/>
      <w:kern w:val="0"/>
      <w14:ligatures w14:val="none"/>
    </w:rPr>
  </w:style>
  <w:style w:type="paragraph" w:customStyle="1" w:styleId="xl93">
    <w:name w:val="xl93"/>
    <w:basedOn w:val="Normal"/>
    <w:qFormat/>
    <w:rsid w:val="00E944B7"/>
    <w:pPr>
      <w:pBdr>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4">
    <w:name w:val="xl94"/>
    <w:basedOn w:val="Normal"/>
    <w:qFormat/>
    <w:rsid w:val="00E944B7"/>
    <w:pPr>
      <w:pBdr>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95">
    <w:name w:val="xl95"/>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6">
    <w:name w:val="xl9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7">
    <w:name w:val="xl9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8">
    <w:name w:val="xl98"/>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99">
    <w:name w:val="xl99"/>
    <w:basedOn w:val="Normal"/>
    <w:qFormat/>
    <w:rsid w:val="00E944B7"/>
    <w:pPr>
      <w:spacing w:before="100" w:beforeAutospacing="1" w:after="100" w:afterAutospacing="1" w:line="240" w:lineRule="auto"/>
      <w:ind w:left="0" w:firstLine="0"/>
      <w:jc w:val="center"/>
    </w:pPr>
    <w:rPr>
      <w:b/>
      <w:bCs/>
      <w:color w:val="auto"/>
      <w:kern w:val="0"/>
      <w14:ligatures w14:val="none"/>
    </w:rPr>
  </w:style>
  <w:style w:type="paragraph" w:customStyle="1" w:styleId="xl100">
    <w:name w:val="xl10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1">
    <w:name w:val="xl101"/>
    <w:basedOn w:val="Normal"/>
    <w:qFormat/>
    <w:rsid w:val="00E944B7"/>
    <w:pPr>
      <w:pBdr>
        <w:lef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2">
    <w:name w:val="xl102"/>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3">
    <w:name w:val="xl103"/>
    <w:basedOn w:val="Normal"/>
    <w:qFormat/>
    <w:rsid w:val="00E944B7"/>
    <w:pPr>
      <w:pBdr>
        <w:top w:val="single" w:sz="4" w:space="0" w:color="auto"/>
        <w:lef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4">
    <w:name w:val="xl104"/>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5">
    <w:name w:val="xl105"/>
    <w:basedOn w:val="Normal"/>
    <w:qFormat/>
    <w:rsid w:val="00E944B7"/>
    <w:pPr>
      <w:pBdr>
        <w:top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06">
    <w:name w:val="xl106"/>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7">
    <w:name w:val="xl107"/>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08">
    <w:name w:val="xl108"/>
    <w:basedOn w:val="Normal"/>
    <w:qFormat/>
    <w:rsid w:val="00E944B7"/>
    <w:pPr>
      <w:pBdr>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09">
    <w:name w:val="xl109"/>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0">
    <w:name w:val="xl110"/>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1">
    <w:name w:val="xl111"/>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2">
    <w:name w:val="xl112"/>
    <w:basedOn w:val="Normal"/>
    <w:qFormat/>
    <w:rsid w:val="00E944B7"/>
    <w:pPr>
      <w:pBdr>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3">
    <w:name w:val="xl113"/>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4">
    <w:name w:val="xl114"/>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5">
    <w:name w:val="xl115"/>
    <w:basedOn w:val="Normal"/>
    <w:qFormat/>
    <w:rsid w:val="00E944B7"/>
    <w:pPr>
      <w:pBdr>
        <w:top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6">
    <w:name w:val="xl116"/>
    <w:basedOn w:val="Normal"/>
    <w:qFormat/>
    <w:rsid w:val="00E944B7"/>
    <w:pPr>
      <w:pBdr>
        <w:top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7">
    <w:name w:val="xl117"/>
    <w:basedOn w:val="Normal"/>
    <w:qFormat/>
    <w:rsid w:val="00E944B7"/>
    <w:pPr>
      <w:pBdr>
        <w:top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18">
    <w:name w:val="xl11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19">
    <w:name w:val="xl119"/>
    <w:basedOn w:val="Normal"/>
    <w:qFormat/>
    <w:rsid w:val="00E944B7"/>
    <w:pPr>
      <w:pBdr>
        <w:top w:val="single" w:sz="4" w:space="0" w:color="auto"/>
        <w:right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20">
    <w:name w:val="xl120"/>
    <w:basedOn w:val="Normal"/>
    <w:qFormat/>
    <w:rsid w:val="00E944B7"/>
    <w:pPr>
      <w:pBdr>
        <w:left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1">
    <w:name w:val="xl121"/>
    <w:basedOn w:val="Normal"/>
    <w:qFormat/>
    <w:rsid w:val="00E944B7"/>
    <w:pPr>
      <w:pBdr>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2">
    <w:name w:val="xl122"/>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3">
    <w:name w:val="xl123"/>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4">
    <w:name w:val="xl124"/>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5">
    <w:name w:val="xl12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6">
    <w:name w:val="xl126"/>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27">
    <w:name w:val="xl127"/>
    <w:basedOn w:val="Normal"/>
    <w:qFormat/>
    <w:rsid w:val="00E944B7"/>
    <w:pPr>
      <w:pBdr>
        <w:top w:val="single" w:sz="4" w:space="0" w:color="auto"/>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28">
    <w:name w:val="xl128"/>
    <w:basedOn w:val="Normal"/>
    <w:qFormat/>
    <w:rsid w:val="00E944B7"/>
    <w:pPr>
      <w:pBdr>
        <w:top w:val="single" w:sz="4" w:space="0" w:color="auto"/>
        <w:bottom w:val="single" w:sz="4" w:space="0" w:color="auto"/>
      </w:pBdr>
      <w:spacing w:before="100" w:beforeAutospacing="1" w:after="100" w:afterAutospacing="1" w:line="240" w:lineRule="auto"/>
      <w:ind w:left="0" w:firstLine="0"/>
      <w:jc w:val="left"/>
    </w:pPr>
    <w:rPr>
      <w:color w:val="auto"/>
      <w:kern w:val="0"/>
      <w14:ligatures w14:val="none"/>
    </w:rPr>
  </w:style>
  <w:style w:type="paragraph" w:customStyle="1" w:styleId="xl129">
    <w:name w:val="xl129"/>
    <w:basedOn w:val="Normal"/>
    <w:rsid w:val="00E944B7"/>
    <w:pPr>
      <w:pBdr>
        <w:top w:val="single" w:sz="4" w:space="0" w:color="auto"/>
        <w:bottom w:val="single" w:sz="4" w:space="0" w:color="auto"/>
      </w:pBdr>
      <w:spacing w:before="100" w:beforeAutospacing="1" w:after="100" w:afterAutospacing="1" w:line="240" w:lineRule="auto"/>
      <w:ind w:left="0" w:firstLine="0"/>
      <w:jc w:val="left"/>
    </w:pPr>
    <w:rPr>
      <w:b/>
      <w:bCs/>
      <w:color w:val="auto"/>
      <w:kern w:val="0"/>
      <w14:ligatures w14:val="none"/>
    </w:rPr>
  </w:style>
  <w:style w:type="paragraph" w:customStyle="1" w:styleId="xl130">
    <w:name w:val="xl130"/>
    <w:basedOn w:val="Normal"/>
    <w:rsid w:val="00E944B7"/>
    <w:pPr>
      <w:pBdr>
        <w:bottom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1">
    <w:name w:val="xl131"/>
    <w:basedOn w:val="Normal"/>
    <w:rsid w:val="00E944B7"/>
    <w:pPr>
      <w:pBdr>
        <w:bottom w:val="single" w:sz="4" w:space="0" w:color="auto"/>
      </w:pBdr>
      <w:spacing w:before="100" w:beforeAutospacing="1" w:after="100" w:afterAutospacing="1" w:line="240" w:lineRule="auto"/>
      <w:ind w:left="0" w:firstLine="0"/>
      <w:jc w:val="center"/>
    </w:pPr>
    <w:rPr>
      <w:color w:val="auto"/>
      <w:kern w:val="0"/>
      <w14:ligatures w14:val="none"/>
    </w:rPr>
  </w:style>
  <w:style w:type="paragraph" w:customStyle="1" w:styleId="xl132">
    <w:name w:val="xl132"/>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3">
    <w:name w:val="xl133"/>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4">
    <w:name w:val="xl134"/>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color w:val="auto"/>
      <w:kern w:val="0"/>
      <w14:ligatures w14:val="none"/>
    </w:rPr>
  </w:style>
  <w:style w:type="paragraph" w:customStyle="1" w:styleId="xl135">
    <w:name w:val="xl135"/>
    <w:basedOn w:val="Normal"/>
    <w:qFormat/>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pPr>
    <w:rPr>
      <w:b/>
      <w:bCs/>
      <w:color w:val="auto"/>
      <w:kern w:val="0"/>
      <w14:ligatures w14:val="none"/>
    </w:rPr>
  </w:style>
  <w:style w:type="paragraph" w:customStyle="1" w:styleId="xl136">
    <w:name w:val="xl136"/>
    <w:basedOn w:val="Normal"/>
    <w:qFormat/>
    <w:rsid w:val="00E944B7"/>
    <w:pPr>
      <w:spacing w:before="100" w:beforeAutospacing="1" w:after="100" w:afterAutospacing="1" w:line="240" w:lineRule="auto"/>
      <w:ind w:left="0" w:firstLine="0"/>
      <w:jc w:val="center"/>
      <w:textAlignment w:val="center"/>
    </w:pPr>
    <w:rPr>
      <w:b/>
      <w:bCs/>
      <w:color w:val="auto"/>
      <w:kern w:val="0"/>
      <w:sz w:val="36"/>
      <w:szCs w:val="36"/>
      <w14:ligatures w14:val="none"/>
    </w:rPr>
  </w:style>
  <w:style w:type="paragraph" w:customStyle="1" w:styleId="Titrepetit">
    <w:name w:val="Titre petit"/>
    <w:basedOn w:val="En-tte"/>
    <w:rsid w:val="00E944B7"/>
    <w:pPr>
      <w:tabs>
        <w:tab w:val="clear" w:pos="4536"/>
        <w:tab w:val="clear" w:pos="9072"/>
      </w:tabs>
      <w:spacing w:before="120" w:after="60"/>
      <w:ind w:left="851" w:firstLine="0"/>
    </w:pPr>
    <w:rPr>
      <w:rFonts w:ascii="Times" w:hAnsi="Times"/>
      <w:b/>
      <w:bCs/>
      <w:color w:val="auto"/>
      <w:kern w:val="0"/>
      <w:szCs w:val="48"/>
      <w:lang w:val="en-US"/>
      <w14:ligatures w14:val="none"/>
    </w:rPr>
  </w:style>
  <w:style w:type="paragraph" w:customStyle="1" w:styleId="Document1">
    <w:name w:val="Document 1"/>
    <w:rsid w:val="00E944B7"/>
    <w:pPr>
      <w:keepNext/>
      <w:keepLines/>
      <w:tabs>
        <w:tab w:val="left" w:pos="-720"/>
      </w:tabs>
      <w:suppressAutoHyphens/>
      <w:spacing w:after="0" w:line="240" w:lineRule="auto"/>
    </w:pPr>
    <w:rPr>
      <w:rFonts w:ascii="Courier" w:eastAsia="Times New Roman" w:hAnsi="Courier" w:cs="Times New Roman"/>
      <w:kern w:val="0"/>
      <w:szCs w:val="20"/>
      <w:lang w:val="en-US"/>
      <w14:ligatures w14:val="none"/>
    </w:rPr>
  </w:style>
  <w:style w:type="paragraph" w:customStyle="1" w:styleId="Prix">
    <w:name w:val="Prix"/>
    <w:basedOn w:val="Normal"/>
    <w:next w:val="Normal"/>
    <w:rsid w:val="00E944B7"/>
    <w:pPr>
      <w:spacing w:after="60" w:line="240" w:lineRule="auto"/>
      <w:ind w:left="0" w:firstLine="0"/>
    </w:pPr>
    <w:rPr>
      <w:b/>
      <w:color w:val="auto"/>
      <w:kern w:val="0"/>
      <w:szCs w:val="20"/>
      <w14:ligatures w14:val="none"/>
    </w:rPr>
  </w:style>
  <w:style w:type="paragraph" w:customStyle="1" w:styleId="Blockquote">
    <w:name w:val="Blockquote"/>
    <w:basedOn w:val="Normal"/>
    <w:qFormat/>
    <w:rsid w:val="00E944B7"/>
    <w:pPr>
      <w:widowControl w:val="0"/>
      <w:spacing w:before="100" w:after="100" w:line="240" w:lineRule="auto"/>
      <w:ind w:left="360" w:right="360" w:firstLine="0"/>
      <w:jc w:val="left"/>
    </w:pPr>
    <w:rPr>
      <w:snapToGrid w:val="0"/>
      <w:color w:val="auto"/>
      <w:kern w:val="0"/>
      <w:szCs w:val="20"/>
      <w:lang w:eastAsia="en-GB"/>
      <w14:ligatures w14:val="none"/>
    </w:rPr>
  </w:style>
  <w:style w:type="paragraph" w:styleId="Tabledesillustrations">
    <w:name w:val="table of figures"/>
    <w:basedOn w:val="Normal"/>
    <w:next w:val="Normal"/>
    <w:uiPriority w:val="99"/>
    <w:unhideWhenUsed/>
    <w:qFormat/>
    <w:rsid w:val="00E944B7"/>
    <w:pPr>
      <w:spacing w:after="0" w:line="276" w:lineRule="auto"/>
      <w:ind w:left="0" w:firstLine="0"/>
      <w:jc w:val="left"/>
    </w:pPr>
    <w:rPr>
      <w:rFonts w:ascii="Calibri" w:eastAsia="Calibri" w:hAnsi="Calibri"/>
      <w:color w:val="auto"/>
      <w:kern w:val="0"/>
      <w:sz w:val="22"/>
      <w:szCs w:val="22"/>
      <w:lang w:eastAsia="en-US"/>
      <w14:ligatures w14:val="none"/>
    </w:rPr>
  </w:style>
  <w:style w:type="character" w:customStyle="1" w:styleId="LgendeCar">
    <w:name w:val="Légende Car"/>
    <w:link w:val="Lgende"/>
    <w:rsid w:val="00E944B7"/>
    <w:rPr>
      <w:rFonts w:ascii="Times New Roman" w:eastAsia="Times New Roman" w:hAnsi="Times New Roman" w:cs="Times New Roman"/>
      <w:b/>
      <w:bCs/>
      <w:spacing w:val="10"/>
      <w:kern w:val="16"/>
      <w:position w:val="4"/>
      <w:sz w:val="28"/>
      <w:lang w:val="en-US" w:eastAsia="en-US"/>
      <w14:ligatures w14:val="none"/>
    </w:rPr>
  </w:style>
  <w:style w:type="paragraph" w:customStyle="1" w:styleId="Standard">
    <w:name w:val="Standard"/>
    <w:rsid w:val="00E944B7"/>
    <w:pPr>
      <w:tabs>
        <w:tab w:val="left" w:pos="709"/>
      </w:tabs>
      <w:suppressAutoHyphens/>
      <w:spacing w:after="200" w:line="276" w:lineRule="atLeast"/>
    </w:pPr>
    <w:rPr>
      <w:rFonts w:ascii="Calibri" w:eastAsia="DejaVu Sans" w:hAnsi="Calibri" w:cs="Times New Roman"/>
      <w:kern w:val="0"/>
      <w:sz w:val="22"/>
      <w:szCs w:val="22"/>
      <w:lang w:eastAsia="en-US"/>
      <w14:ligatures w14:val="none"/>
    </w:rPr>
  </w:style>
  <w:style w:type="paragraph" w:customStyle="1" w:styleId="Normal12">
    <w:name w:val="Normal 12"/>
    <w:basedOn w:val="Normal"/>
    <w:qFormat/>
    <w:rsid w:val="00E944B7"/>
    <w:pPr>
      <w:spacing w:after="0" w:line="240" w:lineRule="auto"/>
      <w:ind w:left="0" w:firstLine="0"/>
      <w:jc w:val="left"/>
    </w:pPr>
    <w:rPr>
      <w:color w:val="auto"/>
      <w:kern w:val="0"/>
      <w:szCs w:val="20"/>
      <w:lang w:eastAsia="en-GB"/>
      <w14:ligatures w14:val="none"/>
    </w:rPr>
  </w:style>
  <w:style w:type="paragraph" w:customStyle="1" w:styleId="Heading3Verdana">
    <w:name w:val="Heading 3 + Verdana"/>
    <w:aliases w:val="11 pt,Underline,Centered,Left:  0,5 cm,After:  0 pt"/>
    <w:basedOn w:val="Titre2"/>
    <w:qFormat/>
    <w:rsid w:val="00E944B7"/>
    <w:pPr>
      <w:keepLines w:val="0"/>
      <w:spacing w:after="240" w:line="240" w:lineRule="auto"/>
      <w:ind w:left="284" w:firstLine="0"/>
    </w:pPr>
    <w:rPr>
      <w:rFonts w:ascii="Verdana" w:hAnsi="Verdana"/>
      <w:color w:val="auto"/>
      <w:kern w:val="0"/>
      <w:sz w:val="22"/>
      <w:szCs w:val="22"/>
      <w:u w:val="single"/>
      <w:lang w:val="fr-BE" w:eastAsia="en-US"/>
      <w14:ligatures w14:val="none"/>
    </w:rPr>
  </w:style>
  <w:style w:type="paragraph" w:customStyle="1" w:styleId="BodyText21">
    <w:name w:val="Body Text 21"/>
    <w:basedOn w:val="Normal"/>
    <w:qFormat/>
    <w:rsid w:val="00E944B7"/>
    <w:pPr>
      <w:widowControl w:val="0"/>
      <w:spacing w:after="0" w:line="240" w:lineRule="auto"/>
      <w:ind w:left="0" w:firstLine="0"/>
    </w:pPr>
    <w:rPr>
      <w:rFonts w:ascii="Arial" w:hAnsi="Arial"/>
      <w:snapToGrid w:val="0"/>
      <w:color w:val="auto"/>
      <w:kern w:val="0"/>
      <w:szCs w:val="20"/>
      <w14:ligatures w14:val="none"/>
    </w:rPr>
  </w:style>
  <w:style w:type="paragraph" w:customStyle="1" w:styleId="Titre41">
    <w:name w:val="Titre 4.1"/>
    <w:basedOn w:val="Titre4"/>
    <w:rsid w:val="00E944B7"/>
    <w:pPr>
      <w:keepLines w:val="0"/>
      <w:widowControl w:val="0"/>
      <w:spacing w:before="180" w:after="60" w:line="240" w:lineRule="auto"/>
      <w:ind w:left="709" w:firstLine="0"/>
      <w:jc w:val="both"/>
      <w:outlineLvl w:val="9"/>
    </w:pPr>
    <w:rPr>
      <w:rFonts w:ascii="Arial" w:hAnsi="Arial"/>
      <w:i w:val="0"/>
      <w:snapToGrid w:val="0"/>
      <w:color w:val="auto"/>
      <w:kern w:val="0"/>
      <w:sz w:val="22"/>
      <w:szCs w:val="20"/>
      <w:lang w:val="en-US"/>
      <w14:ligatures w14:val="none"/>
    </w:rPr>
  </w:style>
  <w:style w:type="paragraph" w:customStyle="1" w:styleId="BodyText24">
    <w:name w:val="Body Text 24"/>
    <w:basedOn w:val="Normal"/>
    <w:rsid w:val="00E944B7"/>
    <w:pPr>
      <w:widowControl w:val="0"/>
      <w:spacing w:after="0" w:line="240" w:lineRule="auto"/>
      <w:ind w:left="0" w:firstLine="0"/>
      <w:jc w:val="left"/>
    </w:pPr>
    <w:rPr>
      <w:rFonts w:ascii="Arial" w:hAnsi="Arial"/>
      <w:snapToGrid w:val="0"/>
      <w:color w:val="auto"/>
      <w:kern w:val="0"/>
      <w:sz w:val="22"/>
      <w:szCs w:val="20"/>
      <w14:ligatures w14:val="none"/>
    </w:rPr>
  </w:style>
  <w:style w:type="character" w:styleId="Accentuation">
    <w:name w:val="Emphasis"/>
    <w:qFormat/>
    <w:rsid w:val="00E944B7"/>
    <w:rPr>
      <w:i/>
      <w:iCs/>
    </w:rPr>
  </w:style>
  <w:style w:type="paragraph" w:customStyle="1" w:styleId="CharChar1">
    <w:name w:val="Char Char1"/>
    <w:basedOn w:val="Normal"/>
    <w:rsid w:val="00E944B7"/>
    <w:pPr>
      <w:spacing w:after="160" w:line="240" w:lineRule="exact"/>
      <w:ind w:left="0" w:firstLine="0"/>
      <w:jc w:val="left"/>
    </w:pPr>
    <w:rPr>
      <w:rFonts w:ascii="Arial" w:hAnsi="Arial"/>
      <w:color w:val="auto"/>
      <w:kern w:val="0"/>
      <w:sz w:val="20"/>
      <w:szCs w:val="20"/>
      <w:lang w:val="en-US" w:eastAsia="en-US"/>
      <w14:ligatures w14:val="none"/>
    </w:rPr>
  </w:style>
  <w:style w:type="character" w:customStyle="1" w:styleId="CarCar20">
    <w:name w:val="Car Car20"/>
    <w:rsid w:val="00E944B7"/>
    <w:rPr>
      <w:b/>
      <w:bCs/>
      <w:sz w:val="28"/>
      <w:szCs w:val="24"/>
      <w:lang w:val="fr-FR" w:eastAsia="fr-FR" w:bidi="ar-SA"/>
    </w:rPr>
  </w:style>
  <w:style w:type="character" w:customStyle="1" w:styleId="CarCar18">
    <w:name w:val="Car Car18"/>
    <w:rsid w:val="00E944B7"/>
    <w:rPr>
      <w:bCs/>
      <w:sz w:val="32"/>
      <w:szCs w:val="24"/>
      <w:lang w:val="fr-FR" w:eastAsia="fr-FR" w:bidi="ar-SA"/>
    </w:rPr>
  </w:style>
  <w:style w:type="paragraph" w:customStyle="1" w:styleId="Style1">
    <w:name w:val="Style1"/>
    <w:basedOn w:val="Normal"/>
    <w:qFormat/>
    <w:rsid w:val="00E944B7"/>
    <w:pPr>
      <w:widowControl w:val="0"/>
      <w:spacing w:after="0" w:line="240" w:lineRule="auto"/>
      <w:ind w:left="1418" w:firstLine="0"/>
    </w:pPr>
    <w:rPr>
      <w:color w:val="auto"/>
      <w:kern w:val="0"/>
      <w:sz w:val="20"/>
      <w:szCs w:val="20"/>
      <w14:ligatures w14:val="none"/>
    </w:rPr>
  </w:style>
  <w:style w:type="paragraph" w:customStyle="1" w:styleId="Normal10">
    <w:name w:val="Normal 10"/>
    <w:basedOn w:val="Normal"/>
    <w:rsid w:val="00E944B7"/>
    <w:pPr>
      <w:widowControl w:val="0"/>
      <w:spacing w:after="0" w:line="240" w:lineRule="auto"/>
      <w:ind w:left="0" w:firstLine="0"/>
    </w:pPr>
    <w:rPr>
      <w:color w:val="auto"/>
      <w:kern w:val="0"/>
      <w:sz w:val="20"/>
      <w:szCs w:val="20"/>
      <w14:ligatures w14:val="none"/>
    </w:rPr>
  </w:style>
  <w:style w:type="paragraph" w:customStyle="1" w:styleId="TITI1">
    <w:name w:val="TITI.1"/>
    <w:basedOn w:val="Normal"/>
    <w:rsid w:val="00E944B7"/>
    <w:pPr>
      <w:keepNext/>
      <w:keepLines/>
      <w:widowControl w:val="0"/>
      <w:spacing w:after="0" w:line="240" w:lineRule="auto"/>
      <w:ind w:left="0" w:firstLine="0"/>
    </w:pPr>
    <w:rPr>
      <w:b/>
      <w:smallCaps/>
      <w:color w:val="auto"/>
      <w:kern w:val="0"/>
      <w:szCs w:val="20"/>
      <w14:ligatures w14:val="none"/>
    </w:rPr>
  </w:style>
  <w:style w:type="paragraph" w:styleId="Citation">
    <w:name w:val="Quote"/>
    <w:basedOn w:val="Normal"/>
    <w:next w:val="Normal"/>
    <w:link w:val="CitationCar"/>
    <w:uiPriority w:val="29"/>
    <w:qFormat/>
    <w:rsid w:val="00E944B7"/>
    <w:pPr>
      <w:spacing w:after="160" w:line="288" w:lineRule="auto"/>
      <w:ind w:left="2160" w:firstLine="0"/>
      <w:jc w:val="left"/>
    </w:pPr>
    <w:rPr>
      <w:rFonts w:ascii="Calibri" w:hAnsi="Calibri"/>
      <w:i/>
      <w:iCs/>
      <w:color w:val="5A5A5A"/>
      <w:kern w:val="0"/>
      <w:sz w:val="20"/>
      <w:szCs w:val="20"/>
      <w:lang w:val="en-US" w:eastAsia="en-US"/>
      <w14:ligatures w14:val="none"/>
    </w:rPr>
  </w:style>
  <w:style w:type="character" w:customStyle="1" w:styleId="CitationCar">
    <w:name w:val="Citation Car"/>
    <w:basedOn w:val="Policepardfaut"/>
    <w:link w:val="Citation"/>
    <w:uiPriority w:val="29"/>
    <w:rsid w:val="00E944B7"/>
    <w:rPr>
      <w:rFonts w:ascii="Calibri" w:eastAsia="Times New Roman" w:hAnsi="Calibri" w:cs="Times New Roman"/>
      <w:i/>
      <w:iCs/>
      <w:color w:val="5A5A5A"/>
      <w:kern w:val="0"/>
      <w:sz w:val="20"/>
      <w:szCs w:val="20"/>
      <w:lang w:val="en-US" w:eastAsia="en-US"/>
      <w14:ligatures w14:val="none"/>
    </w:rPr>
  </w:style>
  <w:style w:type="paragraph" w:styleId="Citationintense">
    <w:name w:val="Intense Quote"/>
    <w:basedOn w:val="Normal"/>
    <w:next w:val="Normal"/>
    <w:link w:val="CitationintenseCar"/>
    <w:uiPriority w:val="30"/>
    <w:qFormat/>
    <w:rsid w:val="00E944B7"/>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after="160" w:line="300" w:lineRule="auto"/>
      <w:ind w:left="2506" w:right="432" w:firstLine="0"/>
      <w:jc w:val="left"/>
    </w:pPr>
    <w:rPr>
      <w:rFonts w:ascii="Cambria" w:hAnsi="Cambria"/>
      <w:smallCaps/>
      <w:color w:val="365F91"/>
      <w:kern w:val="0"/>
      <w:sz w:val="20"/>
      <w:szCs w:val="20"/>
      <w:lang w:val="en-US" w:eastAsia="en-US"/>
      <w14:ligatures w14:val="none"/>
    </w:rPr>
  </w:style>
  <w:style w:type="character" w:customStyle="1" w:styleId="CitationintenseCar">
    <w:name w:val="Citation intense Car"/>
    <w:basedOn w:val="Policepardfaut"/>
    <w:link w:val="Citationintense"/>
    <w:uiPriority w:val="30"/>
    <w:rsid w:val="00E944B7"/>
    <w:rPr>
      <w:rFonts w:ascii="Cambria" w:eastAsia="Times New Roman" w:hAnsi="Cambria" w:cs="Times New Roman"/>
      <w:smallCaps/>
      <w:color w:val="365F91"/>
      <w:kern w:val="0"/>
      <w:sz w:val="20"/>
      <w:szCs w:val="20"/>
      <w:lang w:val="en-US" w:eastAsia="en-US"/>
      <w14:ligatures w14:val="none"/>
    </w:rPr>
  </w:style>
  <w:style w:type="character" w:styleId="Rfrenceple">
    <w:name w:val="Subtle Reference"/>
    <w:uiPriority w:val="99"/>
    <w:qFormat/>
    <w:rsid w:val="00E944B7"/>
    <w:rPr>
      <w:rFonts w:ascii="Cambria" w:hAnsi="Cambria"/>
      <w:i/>
      <w:smallCaps/>
      <w:color w:val="5A5A5A"/>
      <w:spacing w:val="20"/>
    </w:rPr>
  </w:style>
  <w:style w:type="character" w:styleId="Rfrenceintense">
    <w:name w:val="Intense Reference"/>
    <w:uiPriority w:val="32"/>
    <w:qFormat/>
    <w:rsid w:val="00E944B7"/>
    <w:rPr>
      <w:rFonts w:ascii="Cambria" w:hAnsi="Cambria"/>
      <w:b/>
      <w:i/>
      <w:smallCaps/>
      <w:color w:val="auto"/>
      <w:spacing w:val="20"/>
    </w:rPr>
  </w:style>
  <w:style w:type="character" w:styleId="Titredulivre">
    <w:name w:val="Book Title"/>
    <w:uiPriority w:val="99"/>
    <w:qFormat/>
    <w:rsid w:val="00E944B7"/>
    <w:rPr>
      <w:rFonts w:ascii="Cambria" w:hAnsi="Cambria"/>
      <w:b/>
      <w:smallCaps/>
      <w:color w:val="auto"/>
      <w:spacing w:val="10"/>
      <w:u w:val="single"/>
    </w:rPr>
  </w:style>
  <w:style w:type="paragraph" w:customStyle="1" w:styleId="Normal1">
    <w:name w:val="Normal 1"/>
    <w:aliases w:val="5"/>
    <w:basedOn w:val="Normal"/>
    <w:link w:val="Normal1Car"/>
    <w:uiPriority w:val="99"/>
    <w:qFormat/>
    <w:rsid w:val="00E944B7"/>
    <w:pPr>
      <w:spacing w:after="0" w:line="240" w:lineRule="auto"/>
      <w:ind w:left="0" w:firstLine="0"/>
      <w:jc w:val="left"/>
    </w:pPr>
    <w:rPr>
      <w:rFonts w:ascii="Calibri" w:hAnsi="Calibri"/>
      <w:color w:val="auto"/>
      <w:kern w:val="0"/>
      <w:sz w:val="20"/>
      <w:szCs w:val="20"/>
      <w:lang w:val="en-US" w:eastAsia="en-US"/>
      <w14:ligatures w14:val="none"/>
    </w:rPr>
  </w:style>
  <w:style w:type="character" w:customStyle="1" w:styleId="Normal1Car">
    <w:name w:val="Normal 1 Car"/>
    <w:aliases w:val="5 Car"/>
    <w:link w:val="Normal1"/>
    <w:uiPriority w:val="99"/>
    <w:locked/>
    <w:rsid w:val="00E944B7"/>
    <w:rPr>
      <w:rFonts w:ascii="Calibri" w:eastAsia="Times New Roman" w:hAnsi="Calibri" w:cs="Times New Roman"/>
      <w:kern w:val="0"/>
      <w:sz w:val="20"/>
      <w:szCs w:val="20"/>
      <w:lang w:val="en-US" w:eastAsia="en-US"/>
      <w14:ligatures w14:val="none"/>
    </w:rPr>
  </w:style>
  <w:style w:type="character" w:customStyle="1" w:styleId="CommentaireCar1">
    <w:name w:val="Commentaire Car1"/>
    <w:uiPriority w:val="99"/>
    <w:rsid w:val="00E944B7"/>
    <w:rPr>
      <w:rFonts w:ascii="Times New Roman" w:eastAsia="Times New Roman" w:hAnsi="Times New Roman" w:cs="Times New Roman"/>
      <w:sz w:val="20"/>
      <w:szCs w:val="20"/>
      <w:lang w:eastAsia="fr-FR"/>
    </w:rPr>
  </w:style>
  <w:style w:type="character" w:customStyle="1" w:styleId="ObjetducommentaireCar1">
    <w:name w:val="Objet du commentaire Car1"/>
    <w:basedOn w:val="CommentaireCar"/>
    <w:uiPriority w:val="99"/>
    <w:qFormat/>
    <w:rsid w:val="00E944B7"/>
    <w:rPr>
      <w:rFonts w:ascii="Times New Roman" w:eastAsia="Times New Roman" w:hAnsi="Times New Roman" w:cs="Times New Roman"/>
      <w:b/>
      <w:bCs/>
      <w:kern w:val="0"/>
      <w:sz w:val="24"/>
      <w:szCs w:val="24"/>
      <w:lang w:val="en-US"/>
      <w14:ligatures w14:val="none"/>
    </w:rPr>
  </w:style>
  <w:style w:type="paragraph" w:customStyle="1" w:styleId="NormalTimeNewRoman">
    <w:name w:val="Normal  Time New Roman"/>
    <w:basedOn w:val="Normal"/>
    <w:uiPriority w:val="99"/>
    <w:qFormat/>
    <w:rsid w:val="00E944B7"/>
    <w:pPr>
      <w:spacing w:after="0" w:line="240" w:lineRule="auto"/>
      <w:ind w:left="0" w:firstLine="0"/>
      <w:jc w:val="center"/>
    </w:pPr>
    <w:rPr>
      <w:rFonts w:ascii="Calibri" w:hAnsi="Calibri" w:cs="Calibri"/>
      <w:b/>
      <w:bCs/>
      <w:color w:val="auto"/>
      <w:kern w:val="0"/>
      <w:sz w:val="32"/>
      <w:szCs w:val="32"/>
      <w14:ligatures w14:val="none"/>
    </w:rPr>
  </w:style>
  <w:style w:type="character" w:customStyle="1" w:styleId="CarCar31">
    <w:name w:val="Car Car31"/>
    <w:uiPriority w:val="99"/>
    <w:qFormat/>
    <w:locked/>
    <w:rsid w:val="00E944B7"/>
    <w:rPr>
      <w:rFonts w:eastAsia="Times New Roman"/>
      <w:b/>
      <w:lang w:val="fr-FR" w:eastAsia="fr-FR"/>
    </w:rPr>
  </w:style>
  <w:style w:type="character" w:customStyle="1" w:styleId="CarCar110">
    <w:name w:val="Car Car110"/>
    <w:uiPriority w:val="99"/>
    <w:qFormat/>
    <w:locked/>
    <w:rsid w:val="00E944B7"/>
    <w:rPr>
      <w:rFonts w:ascii="Calibri" w:hAnsi="Calibri"/>
      <w:sz w:val="22"/>
      <w:lang w:val="fr-FR" w:eastAsia="en-US"/>
    </w:rPr>
  </w:style>
  <w:style w:type="character" w:customStyle="1" w:styleId="ExplorateurdedocumentsCar1">
    <w:name w:val="Explorateur de documents Car1"/>
    <w:uiPriority w:val="99"/>
    <w:rsid w:val="00E944B7"/>
    <w:rPr>
      <w:rFonts w:ascii="Tahoma" w:hAnsi="Tahoma" w:cs="Tahoma"/>
      <w:sz w:val="16"/>
      <w:szCs w:val="16"/>
    </w:rPr>
  </w:style>
  <w:style w:type="character" w:customStyle="1" w:styleId="Style14ptComplexeGras">
    <w:name w:val="Style 14 pt (Complexe) Gras"/>
    <w:qFormat/>
    <w:rsid w:val="00E944B7"/>
    <w:rPr>
      <w:bCs/>
      <w:sz w:val="24"/>
      <w:szCs w:val="28"/>
    </w:rPr>
  </w:style>
  <w:style w:type="paragraph" w:customStyle="1" w:styleId="I1">
    <w:name w:val="I.1"/>
    <w:basedOn w:val="Normal"/>
    <w:rsid w:val="00E944B7"/>
    <w:pPr>
      <w:spacing w:before="280" w:after="240" w:line="240" w:lineRule="auto"/>
      <w:ind w:left="1134" w:firstLine="0"/>
      <w:jc w:val="left"/>
    </w:pPr>
    <w:rPr>
      <w:rFonts w:ascii="CG Omega" w:hAnsi="CG Omega"/>
      <w:b/>
      <w:smallCaps/>
      <w:color w:val="auto"/>
      <w:kern w:val="0"/>
      <w:sz w:val="28"/>
      <w:szCs w:val="20"/>
      <w14:ligatures w14:val="none"/>
    </w:rPr>
  </w:style>
  <w:style w:type="paragraph" w:customStyle="1" w:styleId="TEXTE">
    <w:name w:val="TEXTE"/>
    <w:rsid w:val="00E944B7"/>
    <w:pPr>
      <w:spacing w:before="120" w:after="0" w:line="240" w:lineRule="auto"/>
      <w:ind w:firstLine="567"/>
      <w:jc w:val="both"/>
    </w:pPr>
    <w:rPr>
      <w:rFonts w:ascii="CG Times" w:eastAsia="Times New Roman" w:hAnsi="CG Times" w:cs="Times New Roman"/>
      <w:noProof/>
      <w:kern w:val="0"/>
      <w:sz w:val="26"/>
      <w:szCs w:val="20"/>
      <w14:ligatures w14:val="none"/>
    </w:rPr>
  </w:style>
  <w:style w:type="paragraph" w:customStyle="1" w:styleId="Outline1">
    <w:name w:val="Outline1"/>
    <w:basedOn w:val="Normal"/>
    <w:next w:val="Outline2"/>
    <w:rsid w:val="00E944B7"/>
    <w:pPr>
      <w:keepNext/>
      <w:numPr>
        <w:numId w:val="170"/>
      </w:numPr>
      <w:tabs>
        <w:tab w:val="clear" w:pos="432"/>
        <w:tab w:val="num" w:pos="360"/>
      </w:tabs>
      <w:spacing w:before="240" w:after="0" w:line="240" w:lineRule="auto"/>
      <w:ind w:left="360" w:hanging="360"/>
      <w:jc w:val="left"/>
    </w:pPr>
    <w:rPr>
      <w:color w:val="auto"/>
      <w:kern w:val="28"/>
      <w:szCs w:val="20"/>
      <w14:ligatures w14:val="none"/>
    </w:rPr>
  </w:style>
  <w:style w:type="paragraph" w:customStyle="1" w:styleId="Outline2">
    <w:name w:val="Outline2"/>
    <w:basedOn w:val="Normal"/>
    <w:rsid w:val="00E944B7"/>
    <w:pPr>
      <w:numPr>
        <w:ilvl w:val="1"/>
        <w:numId w:val="170"/>
      </w:numPr>
      <w:spacing w:before="240" w:after="0" w:line="240" w:lineRule="auto"/>
      <w:jc w:val="left"/>
    </w:pPr>
    <w:rPr>
      <w:color w:val="auto"/>
      <w:kern w:val="28"/>
      <w:szCs w:val="20"/>
      <w14:ligatures w14:val="none"/>
    </w:rPr>
  </w:style>
  <w:style w:type="paragraph" w:customStyle="1" w:styleId="Outline3">
    <w:name w:val="Outline3"/>
    <w:basedOn w:val="Normal"/>
    <w:qFormat/>
    <w:rsid w:val="00E944B7"/>
    <w:pPr>
      <w:numPr>
        <w:ilvl w:val="2"/>
        <w:numId w:val="170"/>
      </w:numPr>
      <w:tabs>
        <w:tab w:val="clear" w:pos="1728"/>
        <w:tab w:val="num" w:pos="1368"/>
      </w:tabs>
      <w:spacing w:before="240" w:after="0" w:line="240" w:lineRule="auto"/>
      <w:ind w:left="1368" w:hanging="504"/>
      <w:jc w:val="left"/>
    </w:pPr>
    <w:rPr>
      <w:color w:val="auto"/>
      <w:kern w:val="28"/>
      <w:szCs w:val="20"/>
      <w14:ligatures w14:val="none"/>
    </w:rPr>
  </w:style>
  <w:style w:type="paragraph" w:customStyle="1" w:styleId="Outline4">
    <w:name w:val="Outline4"/>
    <w:basedOn w:val="Normal"/>
    <w:qFormat/>
    <w:rsid w:val="00E944B7"/>
    <w:pPr>
      <w:numPr>
        <w:ilvl w:val="3"/>
        <w:numId w:val="170"/>
      </w:numPr>
      <w:tabs>
        <w:tab w:val="clear" w:pos="2304"/>
        <w:tab w:val="num" w:pos="1872"/>
      </w:tabs>
      <w:spacing w:before="240" w:after="0" w:line="240" w:lineRule="auto"/>
      <w:ind w:left="1872" w:hanging="504"/>
      <w:jc w:val="left"/>
    </w:pPr>
    <w:rPr>
      <w:color w:val="auto"/>
      <w:kern w:val="28"/>
      <w:szCs w:val="20"/>
      <w14:ligatures w14:val="none"/>
    </w:rPr>
  </w:style>
  <w:style w:type="character" w:customStyle="1" w:styleId="para">
    <w:name w:val="para"/>
    <w:basedOn w:val="Policepardfaut"/>
    <w:rsid w:val="00E944B7"/>
  </w:style>
  <w:style w:type="paragraph" w:customStyle="1" w:styleId="SectionVIIHeader2">
    <w:name w:val="Section VII Header2"/>
    <w:basedOn w:val="Titre1"/>
    <w:autoRedefine/>
    <w:rsid w:val="00E944B7"/>
    <w:pPr>
      <w:keepNext w:val="0"/>
      <w:keepLines w:val="0"/>
      <w:spacing w:after="200" w:line="240" w:lineRule="auto"/>
      <w:ind w:left="0" w:firstLine="0"/>
      <w:jc w:val="left"/>
    </w:pPr>
    <w:rPr>
      <w:color w:val="auto"/>
      <w:kern w:val="0"/>
      <w:sz w:val="24"/>
      <w:lang w:val="en-US" w:eastAsia="en-US"/>
      <w14:ligatures w14:val="none"/>
    </w:rPr>
  </w:style>
  <w:style w:type="paragraph" w:customStyle="1" w:styleId="lattention">
    <w:name w:val="À l'attention"/>
    <w:basedOn w:val="Corpsdetexte"/>
    <w:qFormat/>
    <w:rsid w:val="00E944B7"/>
    <w:pPr>
      <w:suppressAutoHyphens w:val="0"/>
      <w:autoSpaceDN/>
      <w:spacing w:after="0"/>
      <w:jc w:val="both"/>
      <w:textAlignment w:val="auto"/>
    </w:pPr>
    <w:rPr>
      <w:szCs w:val="20"/>
      <w:lang w:val="en-US"/>
    </w:rPr>
  </w:style>
  <w:style w:type="paragraph" w:styleId="Liste5">
    <w:name w:val="List 5"/>
    <w:basedOn w:val="Normal"/>
    <w:qFormat/>
    <w:rsid w:val="00E944B7"/>
    <w:pPr>
      <w:spacing w:after="0" w:line="240" w:lineRule="auto"/>
      <w:ind w:left="1415" w:hanging="283"/>
      <w:jc w:val="left"/>
    </w:pPr>
    <w:rPr>
      <w:color w:val="auto"/>
      <w:kern w:val="0"/>
      <w14:ligatures w14:val="none"/>
    </w:rPr>
  </w:style>
  <w:style w:type="paragraph" w:styleId="Listecontinue4">
    <w:name w:val="List Continue 4"/>
    <w:basedOn w:val="Normal"/>
    <w:rsid w:val="00E944B7"/>
    <w:pPr>
      <w:spacing w:after="120" w:line="240" w:lineRule="auto"/>
      <w:ind w:left="1132" w:firstLine="0"/>
      <w:jc w:val="left"/>
    </w:pPr>
    <w:rPr>
      <w:color w:val="auto"/>
      <w:kern w:val="0"/>
      <w14:ligatures w14:val="none"/>
    </w:rPr>
  </w:style>
  <w:style w:type="paragraph" w:customStyle="1" w:styleId="Fonction">
    <w:name w:val="Fonction"/>
    <w:basedOn w:val="Signature"/>
    <w:rsid w:val="00E944B7"/>
  </w:style>
  <w:style w:type="paragraph" w:customStyle="1" w:styleId="Retrait10">
    <w:name w:val="Retrait1"/>
    <w:basedOn w:val="Normal"/>
    <w:rsid w:val="00E944B7"/>
    <w:pPr>
      <w:overflowPunct w:val="0"/>
      <w:autoSpaceDE w:val="0"/>
      <w:autoSpaceDN w:val="0"/>
      <w:adjustRightInd w:val="0"/>
      <w:spacing w:after="0" w:line="240" w:lineRule="auto"/>
      <w:ind w:left="1418" w:hanging="284"/>
      <w:textAlignment w:val="baseline"/>
    </w:pPr>
    <w:rPr>
      <w:color w:val="auto"/>
      <w:kern w:val="0"/>
      <w:sz w:val="22"/>
      <w:szCs w:val="20"/>
      <w14:ligatures w14:val="none"/>
    </w:rPr>
  </w:style>
  <w:style w:type="paragraph" w:customStyle="1" w:styleId="Retrait0">
    <w:name w:val="Retrait"/>
    <w:basedOn w:val="Titre3"/>
    <w:rsid w:val="00E944B7"/>
    <w:pPr>
      <w:keepNext w:val="0"/>
      <w:keepLines w:val="0"/>
      <w:numPr>
        <w:ilvl w:val="2"/>
      </w:numPr>
      <w:tabs>
        <w:tab w:val="left" w:pos="1418"/>
      </w:tabs>
      <w:overflowPunct w:val="0"/>
      <w:autoSpaceDE w:val="0"/>
      <w:autoSpaceDN w:val="0"/>
      <w:adjustRightInd w:val="0"/>
      <w:spacing w:after="0" w:line="240" w:lineRule="auto"/>
      <w:ind w:left="1134" w:right="0" w:hanging="1134"/>
      <w:jc w:val="both"/>
      <w:textAlignment w:val="baseline"/>
      <w:outlineLvl w:val="9"/>
    </w:pPr>
    <w:rPr>
      <w:b w:val="0"/>
      <w:color w:val="FF0000"/>
      <w:kern w:val="0"/>
      <w:sz w:val="22"/>
      <w:szCs w:val="20"/>
      <w:lang w:val="en-US" w:eastAsia="en-US"/>
      <w14:ligatures w14:val="none"/>
    </w:rPr>
  </w:style>
  <w:style w:type="paragraph" w:customStyle="1" w:styleId="Retrait2">
    <w:name w:val="Retrait2"/>
    <w:basedOn w:val="Retrait10"/>
    <w:rsid w:val="00E944B7"/>
    <w:pPr>
      <w:ind w:left="1701" w:hanging="283"/>
    </w:pPr>
  </w:style>
  <w:style w:type="paragraph" w:customStyle="1" w:styleId="Retrait11">
    <w:name w:val="Retrait 1"/>
    <w:basedOn w:val="Normal"/>
    <w:rsid w:val="00E944B7"/>
    <w:pPr>
      <w:tabs>
        <w:tab w:val="left" w:pos="1134"/>
        <w:tab w:val="left" w:pos="1418"/>
      </w:tabs>
      <w:overflowPunct w:val="0"/>
      <w:autoSpaceDE w:val="0"/>
      <w:autoSpaceDN w:val="0"/>
      <w:adjustRightInd w:val="0"/>
      <w:spacing w:before="120" w:after="0" w:line="240" w:lineRule="atLeast"/>
      <w:ind w:left="1418" w:hanging="1418"/>
      <w:textAlignment w:val="baseline"/>
    </w:pPr>
    <w:rPr>
      <w:color w:val="auto"/>
      <w:kern w:val="0"/>
      <w:sz w:val="22"/>
      <w:szCs w:val="20"/>
      <w14:ligatures w14:val="none"/>
    </w:rPr>
  </w:style>
  <w:style w:type="paragraph" w:customStyle="1" w:styleId="Retrait20">
    <w:name w:val="Retrait 2"/>
    <w:basedOn w:val="Normal"/>
    <w:rsid w:val="00E944B7"/>
    <w:pPr>
      <w:tabs>
        <w:tab w:val="left" w:pos="1418"/>
      </w:tabs>
      <w:overflowPunct w:val="0"/>
      <w:autoSpaceDE w:val="0"/>
      <w:autoSpaceDN w:val="0"/>
      <w:adjustRightInd w:val="0"/>
      <w:spacing w:before="120" w:after="0" w:line="240" w:lineRule="atLeast"/>
      <w:ind w:left="1702" w:hanging="1702"/>
      <w:textAlignment w:val="baseline"/>
    </w:pPr>
    <w:rPr>
      <w:color w:val="auto"/>
      <w:kern w:val="0"/>
      <w:sz w:val="22"/>
      <w:szCs w:val="20"/>
      <w14:ligatures w14:val="none"/>
    </w:rPr>
  </w:style>
  <w:style w:type="paragraph" w:customStyle="1" w:styleId="Nota">
    <w:name w:val="Nota"/>
    <w:basedOn w:val="Normal"/>
    <w:rsid w:val="00E944B7"/>
    <w:pPr>
      <w:tabs>
        <w:tab w:val="left" w:pos="1134"/>
        <w:tab w:val="left" w:pos="1418"/>
      </w:tabs>
      <w:overflowPunct w:val="0"/>
      <w:autoSpaceDE w:val="0"/>
      <w:autoSpaceDN w:val="0"/>
      <w:adjustRightInd w:val="0"/>
      <w:spacing w:before="120" w:after="0" w:line="240" w:lineRule="atLeast"/>
      <w:ind w:left="1985" w:hanging="1985"/>
      <w:textAlignment w:val="baseline"/>
    </w:pPr>
    <w:rPr>
      <w:color w:val="auto"/>
      <w:kern w:val="0"/>
      <w:sz w:val="22"/>
      <w:szCs w:val="20"/>
      <w14:ligatures w14:val="none"/>
    </w:rPr>
  </w:style>
  <w:style w:type="paragraph" w:customStyle="1" w:styleId="DTU">
    <w:name w:val="DTU"/>
    <w:basedOn w:val="Normal"/>
    <w:qFormat/>
    <w:rsid w:val="00E944B7"/>
    <w:pPr>
      <w:tabs>
        <w:tab w:val="left" w:pos="1134"/>
        <w:tab w:val="left" w:pos="1418"/>
      </w:tabs>
      <w:overflowPunct w:val="0"/>
      <w:autoSpaceDE w:val="0"/>
      <w:autoSpaceDN w:val="0"/>
      <w:adjustRightInd w:val="0"/>
      <w:spacing w:before="120" w:after="0" w:line="240" w:lineRule="atLeast"/>
      <w:ind w:left="3119" w:hanging="3119"/>
      <w:textAlignment w:val="baseline"/>
    </w:pPr>
    <w:rPr>
      <w:color w:val="auto"/>
      <w:kern w:val="0"/>
      <w:sz w:val="22"/>
      <w:szCs w:val="20"/>
      <w14:ligatures w14:val="none"/>
    </w:rPr>
  </w:style>
  <w:style w:type="paragraph" w:customStyle="1" w:styleId="BA">
    <w:name w:val="BA"/>
    <w:basedOn w:val="Normal"/>
    <w:rsid w:val="00E944B7"/>
    <w:pPr>
      <w:tabs>
        <w:tab w:val="left" w:pos="1418"/>
      </w:tabs>
      <w:overflowPunct w:val="0"/>
      <w:autoSpaceDE w:val="0"/>
      <w:autoSpaceDN w:val="0"/>
      <w:adjustRightInd w:val="0"/>
      <w:spacing w:before="120" w:after="0" w:line="240" w:lineRule="atLeast"/>
      <w:ind w:left="1134" w:hanging="1134"/>
      <w:jc w:val="center"/>
      <w:textAlignment w:val="baseline"/>
    </w:pPr>
    <w:rPr>
      <w:color w:val="auto"/>
      <w:kern w:val="0"/>
      <w:sz w:val="22"/>
      <w:szCs w:val="20"/>
      <w14:ligatures w14:val="none"/>
    </w:rPr>
  </w:style>
  <w:style w:type="paragraph" w:customStyle="1" w:styleId="Retrait110">
    <w:name w:val="Retrait 11"/>
    <w:basedOn w:val="Retrait11"/>
    <w:rsid w:val="00E944B7"/>
    <w:pPr>
      <w:tabs>
        <w:tab w:val="left" w:pos="1843"/>
        <w:tab w:val="left" w:pos="5103"/>
      </w:tabs>
    </w:pPr>
  </w:style>
  <w:style w:type="paragraph" w:customStyle="1" w:styleId="Retrait3">
    <w:name w:val="Retrait 3"/>
    <w:basedOn w:val="Retrait20"/>
    <w:rsid w:val="00E944B7"/>
    <w:pPr>
      <w:tabs>
        <w:tab w:val="clear" w:pos="1418"/>
        <w:tab w:val="left" w:pos="1701"/>
      </w:tabs>
      <w:ind w:left="1985" w:hanging="1985"/>
    </w:pPr>
  </w:style>
  <w:style w:type="paragraph" w:customStyle="1" w:styleId="Ch-Sur">
    <w:name w:val="Ch-Sur"/>
    <w:basedOn w:val="Normal"/>
    <w:rsid w:val="00E944B7"/>
    <w:pPr>
      <w:tabs>
        <w:tab w:val="left" w:pos="1418"/>
        <w:tab w:val="left" w:pos="5104"/>
        <w:tab w:val="right" w:pos="5670"/>
        <w:tab w:val="left" w:pos="5954"/>
      </w:tabs>
      <w:overflowPunct w:val="0"/>
      <w:autoSpaceDE w:val="0"/>
      <w:autoSpaceDN w:val="0"/>
      <w:adjustRightInd w:val="0"/>
      <w:spacing w:before="120" w:after="0" w:line="240" w:lineRule="atLeast"/>
      <w:ind w:left="1701" w:hanging="1701"/>
      <w:textAlignment w:val="baseline"/>
    </w:pPr>
    <w:rPr>
      <w:color w:val="auto"/>
      <w:kern w:val="0"/>
      <w:sz w:val="22"/>
      <w:szCs w:val="20"/>
      <w14:ligatures w14:val="none"/>
    </w:rPr>
  </w:style>
  <w:style w:type="paragraph" w:customStyle="1" w:styleId="Ch-Sur2">
    <w:name w:val="Ch-Sur2"/>
    <w:basedOn w:val="Ch-Sur"/>
    <w:qFormat/>
    <w:rsid w:val="00E944B7"/>
    <w:pPr>
      <w:tabs>
        <w:tab w:val="left" w:pos="1985"/>
      </w:tabs>
    </w:pPr>
  </w:style>
  <w:style w:type="paragraph" w:customStyle="1" w:styleId="t10">
    <w:name w:val="t1"/>
    <w:basedOn w:val="Normal"/>
    <w:rsid w:val="00E944B7"/>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textAlignment w:val="baseline"/>
    </w:pPr>
    <w:rPr>
      <w:b/>
      <w:i/>
      <w:color w:val="auto"/>
      <w:kern w:val="0"/>
      <w:sz w:val="22"/>
      <w:szCs w:val="20"/>
      <w:lang w:val="en-GB"/>
      <w14:ligatures w14:val="none"/>
    </w:rPr>
  </w:style>
  <w:style w:type="paragraph" w:customStyle="1" w:styleId="norme">
    <w:name w:val="norme"/>
    <w:basedOn w:val="retrait1"/>
    <w:rsid w:val="00E944B7"/>
    <w:pPr>
      <w:keepLines w:val="0"/>
      <w:tabs>
        <w:tab w:val="left" w:pos="851"/>
        <w:tab w:val="left" w:pos="1276"/>
        <w:tab w:val="left" w:pos="4111"/>
      </w:tabs>
      <w:overflowPunct w:val="0"/>
      <w:autoSpaceDE w:val="0"/>
      <w:autoSpaceDN w:val="0"/>
      <w:adjustRightInd w:val="0"/>
      <w:spacing w:after="0" w:line="200" w:lineRule="exact"/>
      <w:ind w:left="4111" w:hanging="4111"/>
      <w:textAlignment w:val="baseline"/>
    </w:pPr>
    <w:rPr>
      <w:rFonts w:ascii="Times New Roman" w:hAnsi="Times New Roman" w:cs="Times New Roman"/>
      <w:sz w:val="22"/>
      <w:lang w:val="en-GB"/>
    </w:rPr>
  </w:style>
  <w:style w:type="paragraph" w:customStyle="1" w:styleId="Style2">
    <w:name w:val="Style2"/>
    <w:basedOn w:val="Style1"/>
    <w:link w:val="Style2Car"/>
    <w:qFormat/>
    <w:rsid w:val="00E944B7"/>
    <w:pPr>
      <w:keepNext/>
      <w:keepLines/>
      <w:widowControl/>
      <w:tabs>
        <w:tab w:val="left" w:pos="1418"/>
      </w:tabs>
      <w:overflowPunct w:val="0"/>
      <w:autoSpaceDE w:val="0"/>
      <w:autoSpaceDN w:val="0"/>
      <w:adjustRightInd w:val="0"/>
      <w:spacing w:before="200"/>
      <w:ind w:left="720" w:hanging="360"/>
      <w:textAlignment w:val="baseline"/>
      <w:outlineLvl w:val="2"/>
    </w:pPr>
    <w:rPr>
      <w:rFonts w:ascii="Arial" w:hAnsi="Arial"/>
      <w:b/>
      <w:bCs/>
      <w:color w:val="4F81BD"/>
      <w:u w:val="single"/>
    </w:rPr>
  </w:style>
  <w:style w:type="character" w:customStyle="1" w:styleId="Style2Car">
    <w:name w:val="Style2 Car"/>
    <w:link w:val="Style2"/>
    <w:qFormat/>
    <w:rsid w:val="00E944B7"/>
    <w:rPr>
      <w:rFonts w:ascii="Arial" w:eastAsia="Times New Roman" w:hAnsi="Arial" w:cs="Times New Roman"/>
      <w:b/>
      <w:bCs/>
      <w:color w:val="4F81BD"/>
      <w:kern w:val="0"/>
      <w:sz w:val="20"/>
      <w:szCs w:val="20"/>
      <w:u w:val="single"/>
      <w14:ligatures w14:val="none"/>
    </w:rPr>
  </w:style>
  <w:style w:type="character" w:customStyle="1" w:styleId="EmailStyle122">
    <w:name w:val="EmailStyle122"/>
    <w:semiHidden/>
    <w:qFormat/>
    <w:rsid w:val="00E944B7"/>
    <w:rPr>
      <w:rFonts w:ascii="Arial" w:hAnsi="Arial" w:cs="Arial"/>
      <w:color w:val="000080"/>
      <w:sz w:val="20"/>
      <w:szCs w:val="20"/>
    </w:rPr>
  </w:style>
  <w:style w:type="paragraph" w:customStyle="1" w:styleId="Socit">
    <w:name w:val="Société"/>
    <w:basedOn w:val="Signature"/>
    <w:qFormat/>
    <w:rsid w:val="00E944B7"/>
    <w:pPr>
      <w:ind w:left="0"/>
    </w:pPr>
  </w:style>
  <w:style w:type="character" w:customStyle="1" w:styleId="CarCar11">
    <w:name w:val="Car Car11"/>
    <w:qFormat/>
    <w:rsid w:val="00E944B7"/>
    <w:rPr>
      <w:rFonts w:ascii="Arial" w:hAnsi="Arial" w:cs="Arial"/>
      <w:b/>
      <w:bCs/>
      <w:kern w:val="32"/>
      <w:sz w:val="32"/>
      <w:szCs w:val="32"/>
    </w:rPr>
  </w:style>
  <w:style w:type="character" w:customStyle="1" w:styleId="CarCar10">
    <w:name w:val="Car Car10"/>
    <w:rsid w:val="00E944B7"/>
    <w:rPr>
      <w:rFonts w:ascii="Arial" w:hAnsi="Arial" w:cs="Arial"/>
      <w:b/>
      <w:bCs/>
      <w:i/>
      <w:iCs/>
      <w:sz w:val="28"/>
      <w:szCs w:val="28"/>
      <w:lang w:val="fr-FR" w:eastAsia="fr-FR" w:bidi="ar-SA"/>
    </w:rPr>
  </w:style>
  <w:style w:type="paragraph" w:customStyle="1" w:styleId="Style4">
    <w:name w:val="Style4"/>
    <w:basedOn w:val="Normal"/>
    <w:link w:val="Style4Car"/>
    <w:autoRedefine/>
    <w:rsid w:val="00E944B7"/>
    <w:pPr>
      <w:pBdr>
        <w:top w:val="single" w:sz="4" w:space="1" w:color="auto"/>
        <w:left w:val="single" w:sz="4" w:space="10" w:color="auto"/>
        <w:bottom w:val="single" w:sz="4" w:space="1" w:color="auto"/>
        <w:right w:val="single" w:sz="4" w:space="8" w:color="auto"/>
      </w:pBdr>
      <w:shd w:val="clear" w:color="auto" w:fill="D9D9D9"/>
      <w:tabs>
        <w:tab w:val="left" w:pos="1134"/>
      </w:tabs>
      <w:spacing w:before="120" w:after="0" w:line="240" w:lineRule="auto"/>
      <w:ind w:left="-142" w:firstLine="0"/>
      <w:jc w:val="center"/>
    </w:pPr>
    <w:rPr>
      <w:b/>
      <w:bCs/>
      <w:kern w:val="0"/>
      <w:shd w:val="clear" w:color="auto" w:fill="D9D9D9"/>
      <w:lang w:val="en-US" w:eastAsia="en-US"/>
      <w14:ligatures w14:val="none"/>
    </w:rPr>
  </w:style>
  <w:style w:type="character" w:customStyle="1" w:styleId="Style4Car">
    <w:name w:val="Style4 Car"/>
    <w:link w:val="Style4"/>
    <w:qFormat/>
    <w:rsid w:val="00E944B7"/>
    <w:rPr>
      <w:rFonts w:ascii="Times New Roman" w:eastAsia="Times New Roman" w:hAnsi="Times New Roman" w:cs="Times New Roman"/>
      <w:b/>
      <w:bCs/>
      <w:color w:val="000000"/>
      <w:kern w:val="0"/>
      <w:shd w:val="clear" w:color="auto" w:fill="D9D9D9"/>
      <w:lang w:val="en-US" w:eastAsia="en-US"/>
      <w14:ligatures w14:val="none"/>
    </w:rPr>
  </w:style>
  <w:style w:type="numbering" w:customStyle="1" w:styleId="Style71">
    <w:name w:val="Style71"/>
    <w:uiPriority w:val="99"/>
    <w:rsid w:val="00E944B7"/>
    <w:pPr>
      <w:numPr>
        <w:numId w:val="171"/>
      </w:numPr>
    </w:pPr>
  </w:style>
  <w:style w:type="numbering" w:customStyle="1" w:styleId="Aucuneliste1">
    <w:name w:val="Aucune liste1"/>
    <w:next w:val="Aucuneliste"/>
    <w:uiPriority w:val="99"/>
    <w:semiHidden/>
    <w:unhideWhenUsed/>
    <w:rsid w:val="00E944B7"/>
  </w:style>
  <w:style w:type="numbering" w:customStyle="1" w:styleId="Aucuneliste11">
    <w:name w:val="Aucune liste11"/>
    <w:next w:val="Aucuneliste"/>
    <w:semiHidden/>
    <w:rsid w:val="00E944B7"/>
  </w:style>
  <w:style w:type="paragraph" w:customStyle="1" w:styleId="tirets">
    <w:name w:val="tirets"/>
    <w:basedOn w:val="Normal"/>
    <w:qFormat/>
    <w:rsid w:val="00E944B7"/>
    <w:pPr>
      <w:spacing w:before="100" w:beforeAutospacing="1" w:after="100" w:afterAutospacing="1" w:line="240" w:lineRule="auto"/>
      <w:ind w:left="0" w:firstLine="0"/>
      <w:jc w:val="left"/>
    </w:pPr>
    <w:rPr>
      <w:color w:val="auto"/>
      <w:kern w:val="0"/>
      <w14:ligatures w14:val="none"/>
    </w:rPr>
  </w:style>
  <w:style w:type="table" w:customStyle="1" w:styleId="Grilledutableau1">
    <w:name w:val="Grille du tableau1"/>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2">
    <w:name w:val="xl22"/>
    <w:basedOn w:val="Normal"/>
    <w:rsid w:val="00E944B7"/>
    <w:pPr>
      <w:spacing w:before="100" w:beforeAutospacing="1" w:after="100" w:afterAutospacing="1" w:line="240" w:lineRule="auto"/>
      <w:ind w:left="0" w:firstLine="0"/>
      <w:jc w:val="center"/>
    </w:pPr>
    <w:rPr>
      <w:rFonts w:ascii="Arial" w:eastAsia="Arial Unicode MS" w:hAnsi="Arial" w:cs="Arial"/>
      <w:b/>
      <w:bCs/>
      <w:color w:val="auto"/>
      <w:kern w:val="0"/>
      <w14:ligatures w14:val="none"/>
    </w:rPr>
  </w:style>
  <w:style w:type="paragraph" w:customStyle="1" w:styleId="spip">
    <w:name w:val="spip"/>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important1">
    <w:name w:val="important1"/>
    <w:qFormat/>
    <w:rsid w:val="00E944B7"/>
    <w:rPr>
      <w:rFonts w:ascii="Arial" w:hAnsi="Arial" w:cs="Arial" w:hint="default"/>
      <w:b/>
      <w:bCs/>
      <w:strike w:val="0"/>
      <w:dstrike w:val="0"/>
      <w:u w:val="none"/>
      <w:effect w:val="none"/>
    </w:rPr>
  </w:style>
  <w:style w:type="character" w:customStyle="1" w:styleId="importantvert1">
    <w:name w:val="importantvert1"/>
    <w:qFormat/>
    <w:rsid w:val="00E944B7"/>
    <w:rPr>
      <w:rFonts w:ascii="Arial" w:hAnsi="Arial" w:cs="Arial" w:hint="default"/>
      <w:b/>
      <w:bCs/>
      <w:strike w:val="0"/>
      <w:dstrike w:val="0"/>
      <w:color w:val="00884A"/>
      <w:u w:val="none"/>
      <w:effect w:val="none"/>
    </w:rPr>
  </w:style>
  <w:style w:type="paragraph" w:customStyle="1" w:styleId="pucepournumration">
    <w:name w:val="pucepournumration"/>
    <w:basedOn w:val="Normal"/>
    <w:rsid w:val="00E944B7"/>
    <w:pPr>
      <w:spacing w:before="100" w:beforeAutospacing="1" w:after="100" w:afterAutospacing="1" w:line="240" w:lineRule="auto"/>
      <w:ind w:left="0" w:firstLine="0"/>
      <w:jc w:val="left"/>
    </w:pPr>
    <w:rPr>
      <w:color w:val="auto"/>
      <w:kern w:val="0"/>
      <w14:ligatures w14:val="none"/>
    </w:rPr>
  </w:style>
  <w:style w:type="paragraph" w:customStyle="1" w:styleId="retraitpuce">
    <w:name w:val="retraitpuce"/>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texte0">
    <w:name w:val="texte"/>
    <w:basedOn w:val="Policepardfaut"/>
    <w:rsid w:val="00E944B7"/>
  </w:style>
  <w:style w:type="paragraph" w:styleId="z-Hautduformulaire">
    <w:name w:val="HTML Top of Form"/>
    <w:basedOn w:val="Normal"/>
    <w:next w:val="Normal"/>
    <w:link w:val="z-HautduformulaireCar2"/>
    <w:hidden/>
    <w:rsid w:val="00E944B7"/>
    <w:pPr>
      <w:pBdr>
        <w:bottom w:val="single" w:sz="6" w:space="1" w:color="auto"/>
      </w:pBdr>
      <w:spacing w:after="0" w:line="240" w:lineRule="auto"/>
      <w:ind w:left="0" w:firstLine="0"/>
      <w:jc w:val="center"/>
    </w:pPr>
    <w:rPr>
      <w:rFonts w:ascii="Arial" w:hAnsi="Arial" w:cs="Arial"/>
      <w:vanish/>
      <w:color w:val="auto"/>
      <w:kern w:val="0"/>
      <w:sz w:val="16"/>
      <w:szCs w:val="16"/>
      <w14:ligatures w14:val="none"/>
    </w:rPr>
  </w:style>
  <w:style w:type="character" w:customStyle="1" w:styleId="z-HautduformulaireCar">
    <w:name w:val="z-Haut du formulaire Car"/>
    <w:basedOn w:val="Policepardfaut"/>
    <w:link w:val="z-Hautduformulaire1"/>
    <w:qFormat/>
    <w:rsid w:val="00E944B7"/>
    <w:rPr>
      <w:rFonts w:ascii="Arial" w:eastAsia="Times New Roman" w:hAnsi="Arial" w:cs="Arial"/>
      <w:vanish/>
      <w:color w:val="000000"/>
      <w:sz w:val="16"/>
      <w:szCs w:val="16"/>
    </w:rPr>
  </w:style>
  <w:style w:type="character" w:customStyle="1" w:styleId="z-HautduformulaireCar2">
    <w:name w:val="z-Haut du formulaire Car2"/>
    <w:basedOn w:val="Policepardfaut"/>
    <w:link w:val="z-Hautduformulaire"/>
    <w:qFormat/>
    <w:rsid w:val="00E944B7"/>
    <w:rPr>
      <w:rFonts w:ascii="Arial" w:eastAsia="Times New Roman" w:hAnsi="Arial" w:cs="Arial"/>
      <w:vanish/>
      <w:kern w:val="0"/>
      <w:sz w:val="16"/>
      <w:szCs w:val="16"/>
      <w14:ligatures w14:val="none"/>
    </w:rPr>
  </w:style>
  <w:style w:type="character" w:customStyle="1" w:styleId="article">
    <w:name w:val="article"/>
    <w:basedOn w:val="Policepardfaut"/>
    <w:qFormat/>
    <w:rsid w:val="00E944B7"/>
  </w:style>
  <w:style w:type="paragraph" w:customStyle="1" w:styleId="retrait12">
    <w:name w:val="retrait1"/>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classrte11">
    <w:name w:val="classrte11"/>
    <w:qFormat/>
    <w:rsid w:val="00E944B7"/>
    <w:rPr>
      <w:b/>
      <w:bCs/>
    </w:rPr>
  </w:style>
  <w:style w:type="paragraph" w:customStyle="1" w:styleId="bodytext">
    <w:name w:val="bodytext"/>
    <w:basedOn w:val="Normal"/>
    <w:qFormat/>
    <w:rsid w:val="00E944B7"/>
    <w:pPr>
      <w:spacing w:after="0" w:line="240" w:lineRule="auto"/>
      <w:ind w:left="0" w:firstLine="0"/>
      <w:jc w:val="left"/>
    </w:pPr>
    <w:rPr>
      <w:color w:val="auto"/>
      <w:kern w:val="0"/>
      <w:sz w:val="17"/>
      <w:szCs w:val="17"/>
      <w14:ligatures w14:val="none"/>
    </w:rPr>
  </w:style>
  <w:style w:type="character" w:styleId="AcronymeHTML">
    <w:name w:val="HTML Acronym"/>
    <w:basedOn w:val="Policepardfaut"/>
    <w:rsid w:val="00E944B7"/>
  </w:style>
  <w:style w:type="character" w:customStyle="1" w:styleId="mw-headline">
    <w:name w:val="mw-headline"/>
    <w:basedOn w:val="Policepardfaut"/>
    <w:rsid w:val="00E944B7"/>
  </w:style>
  <w:style w:type="character" w:customStyle="1" w:styleId="editsection">
    <w:name w:val="editsection"/>
    <w:basedOn w:val="Policepardfaut"/>
    <w:rsid w:val="00E944B7"/>
  </w:style>
  <w:style w:type="character" w:customStyle="1" w:styleId="valorisation1">
    <w:name w:val="valorisation1"/>
    <w:rsid w:val="00E944B7"/>
    <w:rPr>
      <w:rFonts w:ascii="Verdana" w:hAnsi="Verdana" w:hint="default"/>
      <w:b/>
      <w:bCs/>
      <w:color w:val="385A06"/>
      <w:sz w:val="15"/>
      <w:szCs w:val="15"/>
    </w:rPr>
  </w:style>
  <w:style w:type="character" w:customStyle="1" w:styleId="textncentrearticle1">
    <w:name w:val="textncentrearticle1"/>
    <w:qFormat/>
    <w:rsid w:val="00E944B7"/>
    <w:rPr>
      <w:rFonts w:ascii="Verdana" w:hAnsi="Verdana" w:hint="default"/>
      <w:b w:val="0"/>
      <w:bCs w:val="0"/>
      <w:color w:val="333333"/>
      <w:sz w:val="15"/>
      <w:szCs w:val="15"/>
    </w:rPr>
  </w:style>
  <w:style w:type="character" w:customStyle="1" w:styleId="titrerubrique">
    <w:name w:val="titrerubrique"/>
    <w:rsid w:val="00E944B7"/>
    <w:rPr>
      <w:b/>
      <w:bCs/>
      <w:color w:val="029834"/>
      <w:sz w:val="29"/>
      <w:szCs w:val="29"/>
    </w:rPr>
  </w:style>
  <w:style w:type="character" w:customStyle="1" w:styleId="blocseul">
    <w:name w:val="blocseul"/>
    <w:basedOn w:val="Policepardfaut"/>
    <w:rsid w:val="00E944B7"/>
  </w:style>
  <w:style w:type="character" w:customStyle="1" w:styleId="text1">
    <w:name w:val="text1"/>
    <w:rsid w:val="00E944B7"/>
    <w:rPr>
      <w:rFonts w:ascii="Verdana" w:hAnsi="Verdana" w:hint="default"/>
      <w:sz w:val="15"/>
      <w:szCs w:val="15"/>
    </w:rPr>
  </w:style>
  <w:style w:type="character" w:customStyle="1" w:styleId="tdos">
    <w:name w:val="tdos"/>
    <w:basedOn w:val="Policepardfaut"/>
    <w:rsid w:val="00E944B7"/>
  </w:style>
  <w:style w:type="paragraph" w:customStyle="1" w:styleId="titre0">
    <w:name w:val="titre"/>
    <w:basedOn w:val="Normal"/>
    <w:qFormat/>
    <w:rsid w:val="00E944B7"/>
    <w:pPr>
      <w:spacing w:before="100" w:beforeAutospacing="1" w:after="100" w:afterAutospacing="1" w:line="240" w:lineRule="auto"/>
      <w:ind w:left="0" w:firstLine="0"/>
      <w:jc w:val="left"/>
    </w:pPr>
    <w:rPr>
      <w:color w:val="auto"/>
      <w:kern w:val="0"/>
      <w14:ligatures w14:val="none"/>
    </w:rPr>
  </w:style>
  <w:style w:type="character" w:customStyle="1" w:styleId="auteur">
    <w:name w:val="auteur"/>
    <w:basedOn w:val="Policepardfaut"/>
    <w:rsid w:val="00E944B7"/>
  </w:style>
  <w:style w:type="table" w:customStyle="1" w:styleId="Grilledutableau11">
    <w:name w:val="Grille du tableau1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
    <w:name w:val="Grille du tableau5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
    <w:name w:val="Grille du tableau6"/>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
    <w:name w:val="Grille du tableau7"/>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
    <w:name w:val="Grille du tableau8"/>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
    <w:name w:val="Grille du tableau9"/>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E944B7"/>
  </w:style>
  <w:style w:type="numbering" w:customStyle="1" w:styleId="Aucuneliste111">
    <w:name w:val="Aucune liste111"/>
    <w:next w:val="Aucuneliste"/>
    <w:semiHidden/>
    <w:rsid w:val="00E944B7"/>
  </w:style>
  <w:style w:type="table" w:customStyle="1" w:styleId="Grilledutableau10">
    <w:name w:val="Grille du tableau10"/>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
    <w:name w:val="Grille du tableau3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
    <w:name w:val="Grille du tableau4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
    <w:name w:val="Grille du tableau5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
    <w:name w:val="Grille du tableau5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
    <w:name w:val="Grille du tableau6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
    <w:name w:val="Grille du tableau7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
    <w:name w:val="Grille du tableau8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
    <w:name w:val="Grille du tableau9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
    <w:name w:val="Grille du tableau10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
    <w:name w:val="Aucune liste21"/>
    <w:next w:val="Aucuneliste"/>
    <w:uiPriority w:val="99"/>
    <w:semiHidden/>
    <w:unhideWhenUsed/>
    <w:rsid w:val="00E944B7"/>
  </w:style>
  <w:style w:type="table" w:customStyle="1" w:styleId="Grilledutableau111">
    <w:name w:val="Grille du tableau111"/>
    <w:basedOn w:val="TableauNormal"/>
    <w:next w:val="Grilledutableau"/>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redediffusion">
    <w:name w:val="Critère de diffusion"/>
    <w:basedOn w:val="Normal"/>
    <w:qFormat/>
    <w:rsid w:val="00E944B7"/>
    <w:pPr>
      <w:spacing w:after="0" w:line="240" w:lineRule="auto"/>
      <w:ind w:left="0" w:firstLine="0"/>
      <w:jc w:val="left"/>
    </w:pPr>
    <w:rPr>
      <w:color w:val="auto"/>
      <w:kern w:val="0"/>
      <w14:ligatures w14:val="none"/>
    </w:rPr>
  </w:style>
  <w:style w:type="table" w:styleId="Tableauprofessionnel">
    <w:name w:val="Table Professional"/>
    <w:basedOn w:val="TableauNorma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NotedebasdepageCar1">
    <w:name w:val="Note de bas de page Car1"/>
    <w:aliases w:val="fn Car1,FOOTNOTES Car1,single space Car1,ALTS FOOTNOTE Car1,Geneva 9 Car1,Font: Geneva 9 Car1,Boston 10 Car1,f Car1,Footnote Text Char1 Car1,footnote text Car1,FN Car1,Footnote Text Char Char Char Char Char Car1,ft Car1"/>
    <w:basedOn w:val="Policepardfaut"/>
    <w:qFormat/>
    <w:rsid w:val="00E944B7"/>
    <w:rPr>
      <w:rFonts w:ascii="Times" w:eastAsia="Times" w:hAnsi="Times" w:cs="Times New Roman"/>
      <w:sz w:val="20"/>
      <w:szCs w:val="20"/>
      <w:lang w:eastAsia="fr-FR"/>
    </w:rPr>
  </w:style>
  <w:style w:type="paragraph" w:customStyle="1" w:styleId="Textedebulles2">
    <w:name w:val="Texte de bulles2"/>
    <w:basedOn w:val="Normal"/>
    <w:qFormat/>
    <w:rsid w:val="00E944B7"/>
    <w:pPr>
      <w:spacing w:after="0" w:line="240" w:lineRule="auto"/>
      <w:ind w:left="0" w:firstLine="0"/>
      <w:jc w:val="left"/>
    </w:pPr>
    <w:rPr>
      <w:rFonts w:ascii="Tahoma" w:hAnsi="Tahoma" w:cs="Tahoma"/>
      <w:color w:val="auto"/>
      <w:kern w:val="0"/>
      <w:sz w:val="16"/>
      <w:szCs w:val="16"/>
      <w14:ligatures w14:val="none"/>
    </w:rPr>
  </w:style>
  <w:style w:type="paragraph" w:customStyle="1" w:styleId="Retraitcorpsdetexte20">
    <w:name w:val="Retrait corps de texte2"/>
    <w:basedOn w:val="Normal"/>
    <w:qFormat/>
    <w:rsid w:val="00E944B7"/>
    <w:pPr>
      <w:spacing w:after="120" w:line="240" w:lineRule="auto"/>
      <w:ind w:left="283" w:firstLine="0"/>
      <w:jc w:val="left"/>
    </w:pPr>
    <w:rPr>
      <w:color w:val="auto"/>
      <w:kern w:val="0"/>
      <w14:ligatures w14:val="none"/>
    </w:rPr>
  </w:style>
  <w:style w:type="paragraph" w:customStyle="1" w:styleId="Corpsdetexte32">
    <w:name w:val="Corps de texte 32"/>
    <w:basedOn w:val="Normal"/>
    <w:qFormat/>
    <w:rsid w:val="00E944B7"/>
    <w:pPr>
      <w:widowControl w:val="0"/>
      <w:overflowPunct w:val="0"/>
      <w:autoSpaceDE w:val="0"/>
      <w:autoSpaceDN w:val="0"/>
      <w:adjustRightInd w:val="0"/>
      <w:spacing w:after="0" w:line="240" w:lineRule="auto"/>
      <w:ind w:left="0" w:firstLine="0"/>
      <w:textAlignment w:val="baseline"/>
    </w:pPr>
    <w:rPr>
      <w:rFonts w:ascii="Times" w:hAnsi="Times"/>
      <w:b/>
      <w:color w:val="auto"/>
      <w:kern w:val="0"/>
      <w:szCs w:val="20"/>
      <w14:ligatures w14:val="none"/>
    </w:rPr>
  </w:style>
  <w:style w:type="character" w:customStyle="1" w:styleId="CarCar8">
    <w:name w:val="Car Car8"/>
    <w:basedOn w:val="Policepardfaut"/>
    <w:qFormat/>
    <w:rsid w:val="00E944B7"/>
    <w:rPr>
      <w:sz w:val="24"/>
      <w:szCs w:val="24"/>
      <w:lang w:val="fr-FR" w:eastAsia="fr-FR" w:bidi="ar-SA"/>
    </w:rPr>
  </w:style>
  <w:style w:type="numbering" w:customStyle="1" w:styleId="Aucuneliste3">
    <w:name w:val="Aucune liste3"/>
    <w:next w:val="Aucuneliste"/>
    <w:uiPriority w:val="99"/>
    <w:semiHidden/>
    <w:unhideWhenUsed/>
    <w:rsid w:val="00E944B7"/>
  </w:style>
  <w:style w:type="numbering" w:customStyle="1" w:styleId="Aucuneliste12">
    <w:name w:val="Aucune liste12"/>
    <w:next w:val="Aucuneliste"/>
    <w:semiHidden/>
    <w:rsid w:val="00E944B7"/>
  </w:style>
  <w:style w:type="table" w:customStyle="1" w:styleId="Grilledutableau12">
    <w:name w:val="Grille du tableau12"/>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
    <w:name w:val="Grille du tableau2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
    <w:name w:val="Grille du tableau3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
    <w:name w:val="Grille du tableau4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
    <w:name w:val="Grille du tableau5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
    <w:name w:val="Grille du tableau51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
    <w:name w:val="Grille du tableau6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
    <w:name w:val="Grille du tableau7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
    <w:name w:val="Grille du tableau8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
    <w:name w:val="Grille du tableau92"/>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
    <w:name w:val="Grille du tableau102"/>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
    <w:name w:val="Aucune liste22"/>
    <w:next w:val="Aucuneliste"/>
    <w:uiPriority w:val="99"/>
    <w:semiHidden/>
    <w:unhideWhenUsed/>
    <w:rsid w:val="00E944B7"/>
  </w:style>
  <w:style w:type="table" w:customStyle="1" w:styleId="Grilledutableau112">
    <w:name w:val="Grille du tableau11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
    <w:name w:val="Tableau professionnel1"/>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
    <w:name w:val="Aucune liste4"/>
    <w:next w:val="Aucuneliste"/>
    <w:uiPriority w:val="99"/>
    <w:semiHidden/>
    <w:unhideWhenUsed/>
    <w:rsid w:val="00E944B7"/>
  </w:style>
  <w:style w:type="table" w:customStyle="1" w:styleId="Grilledutableau14">
    <w:name w:val="Grille du tableau14"/>
    <w:basedOn w:val="TableauNormal"/>
    <w:next w:val="Grilledutableau"/>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944B7"/>
  </w:style>
  <w:style w:type="table" w:customStyle="1" w:styleId="Grilledutableau15">
    <w:name w:val="Grille du tableau15"/>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
    <w:name w:val="Tableau professionnel2"/>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
    <w:name w:val="Grille du tableau16"/>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
    <w:name w:val="Aucune liste6"/>
    <w:next w:val="Aucuneliste"/>
    <w:uiPriority w:val="99"/>
    <w:semiHidden/>
    <w:unhideWhenUsed/>
    <w:rsid w:val="00E944B7"/>
  </w:style>
  <w:style w:type="numbering" w:customStyle="1" w:styleId="Aucuneliste7">
    <w:name w:val="Aucune liste7"/>
    <w:next w:val="Aucuneliste"/>
    <w:uiPriority w:val="99"/>
    <w:semiHidden/>
    <w:unhideWhenUsed/>
    <w:rsid w:val="00E944B7"/>
  </w:style>
  <w:style w:type="paragraph" w:customStyle="1" w:styleId="xl137">
    <w:name w:val="xl13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8">
    <w:name w:val="xl138"/>
    <w:basedOn w:val="Normal"/>
    <w:qFormat/>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39">
    <w:name w:val="xl139"/>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0">
    <w:name w:val="xl140"/>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1">
    <w:name w:val="xl141"/>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2">
    <w:name w:val="xl142"/>
    <w:basedOn w:val="Normal"/>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3">
    <w:name w:val="xl14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44">
    <w:name w:val="xl144"/>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45">
    <w:name w:val="xl145"/>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46">
    <w:name w:val="xl14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7">
    <w:name w:val="xl147"/>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48">
    <w:name w:val="xl148"/>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49">
    <w:name w:val="xl149"/>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0">
    <w:name w:val="xl150"/>
    <w:basedOn w:val="Normal"/>
    <w:qFormat/>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1">
    <w:name w:val="xl151"/>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2">
    <w:name w:val="xl152"/>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3">
    <w:name w:val="xl153"/>
    <w:basedOn w:val="Normal"/>
    <w:qFormat/>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54">
    <w:name w:val="xl154"/>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5">
    <w:name w:val="xl155"/>
    <w:basedOn w:val="Normal"/>
    <w:rsid w:val="00E944B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6">
    <w:name w:val="xl156"/>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7">
    <w:name w:val="xl157"/>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58">
    <w:name w:val="xl158"/>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59">
    <w:name w:val="xl159"/>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0">
    <w:name w:val="xl160"/>
    <w:basedOn w:val="Normal"/>
    <w:qFormat/>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1">
    <w:name w:val="xl161"/>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2">
    <w:name w:val="xl162"/>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63">
    <w:name w:val="xl163"/>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4">
    <w:name w:val="xl164"/>
    <w:basedOn w:val="Normal"/>
    <w:rsid w:val="00E944B7"/>
    <w:pPr>
      <w:pBdr>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5">
    <w:name w:val="xl165"/>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6">
    <w:name w:val="xl16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b/>
      <w:bCs/>
      <w:color w:val="auto"/>
      <w:kern w:val="0"/>
      <w:sz w:val="20"/>
      <w:szCs w:val="20"/>
      <w:lang w:val="fr-CA" w:eastAsia="fr-CA"/>
      <w14:ligatures w14:val="none"/>
    </w:rPr>
  </w:style>
  <w:style w:type="paragraph" w:customStyle="1" w:styleId="xl167">
    <w:name w:val="xl167"/>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68">
    <w:name w:val="xl168"/>
    <w:basedOn w:val="Normal"/>
    <w:rsid w:val="00E944B7"/>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69">
    <w:name w:val="xl169"/>
    <w:basedOn w:val="Normal"/>
    <w:qFormat/>
    <w:rsid w:val="00E944B7"/>
    <w:pPr>
      <w:spacing w:before="100" w:beforeAutospacing="1" w:after="100" w:afterAutospacing="1" w:line="240" w:lineRule="auto"/>
      <w:ind w:left="0" w:firstLine="0"/>
      <w:jc w:val="right"/>
      <w:textAlignment w:val="center"/>
    </w:pPr>
    <w:rPr>
      <w:rFonts w:ascii="Californian FB" w:hAnsi="Californian FB"/>
      <w:b/>
      <w:bCs/>
      <w:color w:val="FFFFFF"/>
      <w:kern w:val="0"/>
      <w:sz w:val="20"/>
      <w:szCs w:val="20"/>
      <w:lang w:val="fr-CA" w:eastAsia="fr-CA"/>
      <w14:ligatures w14:val="none"/>
    </w:rPr>
  </w:style>
  <w:style w:type="paragraph" w:customStyle="1" w:styleId="xl170">
    <w:name w:val="xl17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1">
    <w:name w:val="xl17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2">
    <w:name w:val="xl172"/>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3">
    <w:name w:val="xl173"/>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4">
    <w:name w:val="xl17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5">
    <w:name w:val="xl175"/>
    <w:basedOn w:val="Normal"/>
    <w:qFormat/>
    <w:rsid w:val="00E944B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b/>
      <w:bCs/>
      <w:color w:val="auto"/>
      <w:kern w:val="0"/>
      <w:sz w:val="20"/>
      <w:szCs w:val="20"/>
      <w:lang w:val="fr-CA" w:eastAsia="fr-CA"/>
      <w14:ligatures w14:val="none"/>
    </w:rPr>
  </w:style>
  <w:style w:type="paragraph" w:customStyle="1" w:styleId="xl176">
    <w:name w:val="xl176"/>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pPr>
    <w:rPr>
      <w:rFonts w:ascii="Californian FB" w:hAnsi="Californian FB"/>
      <w:color w:val="auto"/>
      <w:kern w:val="0"/>
      <w:sz w:val="20"/>
      <w:szCs w:val="20"/>
      <w:lang w:val="fr-CA" w:eastAsia="fr-CA"/>
      <w14:ligatures w14:val="none"/>
    </w:rPr>
  </w:style>
  <w:style w:type="paragraph" w:customStyle="1" w:styleId="xl177">
    <w:name w:val="xl177"/>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78">
    <w:name w:val="xl178"/>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79">
    <w:name w:val="xl179"/>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0">
    <w:name w:val="xl180"/>
    <w:basedOn w:val="Normal"/>
    <w:rsid w:val="00E944B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1">
    <w:name w:val="xl181"/>
    <w:basedOn w:val="Normal"/>
    <w:qFormat/>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2">
    <w:name w:val="xl182"/>
    <w:basedOn w:val="Normal"/>
    <w:rsid w:val="00E944B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83">
    <w:name w:val="xl183"/>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4">
    <w:name w:val="xl184"/>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5">
    <w:name w:val="xl185"/>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6">
    <w:name w:val="xl186"/>
    <w:basedOn w:val="Normal"/>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87">
    <w:name w:val="xl187"/>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8">
    <w:name w:val="xl188"/>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89">
    <w:name w:val="xl189"/>
    <w:basedOn w:val="Normal"/>
    <w:rsid w:val="00E944B7"/>
    <w:pPr>
      <w:pBdr>
        <w:top w:val="single" w:sz="4" w:space="0" w:color="auto"/>
        <w:left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0">
    <w:name w:val="xl190"/>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1">
    <w:name w:val="xl191"/>
    <w:basedOn w:val="Normal"/>
    <w:rsid w:val="00E944B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2">
    <w:name w:val="xl192"/>
    <w:basedOn w:val="Normal"/>
    <w:qFormat/>
    <w:rsid w:val="00E944B7"/>
    <w:pPr>
      <w:pBdr>
        <w:left w:val="single" w:sz="4" w:space="0" w:color="auto"/>
        <w:bottom w:val="single" w:sz="4" w:space="0" w:color="auto"/>
        <w:right w:val="single" w:sz="8" w:space="0" w:color="auto"/>
      </w:pBdr>
      <w:spacing w:before="100" w:beforeAutospacing="1" w:after="100" w:afterAutospacing="1" w:line="240" w:lineRule="auto"/>
      <w:ind w:left="0" w:firstLine="0"/>
      <w:jc w:val="right"/>
      <w:textAlignment w:val="center"/>
    </w:pPr>
    <w:rPr>
      <w:rFonts w:ascii="Californian FB" w:hAnsi="Californian FB"/>
      <w:color w:val="auto"/>
      <w:kern w:val="0"/>
      <w:sz w:val="20"/>
      <w:szCs w:val="20"/>
      <w:lang w:val="fr-CA" w:eastAsia="fr-CA"/>
      <w14:ligatures w14:val="none"/>
    </w:rPr>
  </w:style>
  <w:style w:type="paragraph" w:customStyle="1" w:styleId="xl193">
    <w:name w:val="xl193"/>
    <w:basedOn w:val="Normal"/>
    <w:rsid w:val="00E944B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194">
    <w:name w:val="xl194"/>
    <w:basedOn w:val="Normal"/>
    <w:qFormat/>
    <w:rsid w:val="00E944B7"/>
    <w:pPr>
      <w:spacing w:before="100" w:beforeAutospacing="1" w:after="100" w:afterAutospacing="1" w:line="240" w:lineRule="auto"/>
      <w:ind w:left="0" w:firstLine="0"/>
      <w:jc w:val="left"/>
    </w:pPr>
    <w:rPr>
      <w:rFonts w:ascii="Californian FB" w:hAnsi="Californian FB"/>
      <w:b/>
      <w:bCs/>
      <w:color w:val="auto"/>
      <w:kern w:val="0"/>
      <w:sz w:val="20"/>
      <w:szCs w:val="20"/>
      <w:lang w:val="fr-CA" w:eastAsia="fr-CA"/>
      <w14:ligatures w14:val="none"/>
    </w:rPr>
  </w:style>
  <w:style w:type="paragraph" w:customStyle="1" w:styleId="xl195">
    <w:name w:val="xl195"/>
    <w:basedOn w:val="Normal"/>
    <w:qFormat/>
    <w:rsid w:val="00E944B7"/>
    <w:pPr>
      <w:spacing w:before="100" w:beforeAutospacing="1" w:after="100" w:afterAutospacing="1" w:line="240" w:lineRule="auto"/>
      <w:ind w:left="0" w:firstLine="0"/>
      <w:jc w:val="right"/>
    </w:pPr>
    <w:rPr>
      <w:rFonts w:ascii="Californian FB" w:hAnsi="Californian FB"/>
      <w:color w:val="auto"/>
      <w:kern w:val="0"/>
      <w:sz w:val="20"/>
      <w:szCs w:val="20"/>
      <w:lang w:val="fr-CA" w:eastAsia="fr-CA"/>
      <w14:ligatures w14:val="none"/>
    </w:rPr>
  </w:style>
  <w:style w:type="paragraph" w:customStyle="1" w:styleId="xl196">
    <w:name w:val="xl196"/>
    <w:basedOn w:val="Normal"/>
    <w:rsid w:val="00E944B7"/>
    <w:pPr>
      <w:pBdr>
        <w:top w:val="single" w:sz="4" w:space="0" w:color="auto"/>
        <w:left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197">
    <w:name w:val="xl197"/>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8">
    <w:name w:val="xl198"/>
    <w:basedOn w:val="Normal"/>
    <w:qFormat/>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left"/>
      <w:textAlignment w:val="center"/>
    </w:pPr>
    <w:rPr>
      <w:rFonts w:ascii="Californian FB" w:hAnsi="Californian FB"/>
      <w:color w:val="auto"/>
      <w:kern w:val="0"/>
      <w:sz w:val="20"/>
      <w:szCs w:val="20"/>
      <w:lang w:val="fr-CA" w:eastAsia="fr-CA"/>
      <w14:ligatures w14:val="none"/>
    </w:rPr>
  </w:style>
  <w:style w:type="paragraph" w:customStyle="1" w:styleId="xl199">
    <w:name w:val="xl199"/>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0">
    <w:name w:val="xl200"/>
    <w:basedOn w:val="Normal"/>
    <w:rsid w:val="00E944B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1">
    <w:name w:val="xl201"/>
    <w:basedOn w:val="Normal"/>
    <w:qFormat/>
    <w:rsid w:val="00E944B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02">
    <w:name w:val="xl20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3">
    <w:name w:val="xl203"/>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4">
    <w:name w:val="xl204"/>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5">
    <w:name w:val="xl205"/>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6">
    <w:name w:val="xl206"/>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7">
    <w:name w:val="xl207"/>
    <w:basedOn w:val="Normal"/>
    <w:rsid w:val="00E944B7"/>
    <w:pPr>
      <w:pBdr>
        <w:top w:val="single" w:sz="4"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8">
    <w:name w:val="xl208"/>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09">
    <w:name w:val="xl209"/>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0">
    <w:name w:val="xl210"/>
    <w:basedOn w:val="Normal"/>
    <w:qFormat/>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1">
    <w:name w:val="xl211"/>
    <w:basedOn w:val="Normal"/>
    <w:qFormat/>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2">
    <w:name w:val="xl212"/>
    <w:basedOn w:val="Normal"/>
    <w:rsid w:val="00E944B7"/>
    <w:pPr>
      <w:pBdr>
        <w:top w:val="single" w:sz="4" w:space="0" w:color="auto"/>
        <w:left w:val="single" w:sz="4" w:space="0" w:color="auto"/>
        <w:bottom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3">
    <w:name w:val="xl213"/>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4">
    <w:name w:val="xl214"/>
    <w:basedOn w:val="Normal"/>
    <w:qFormat/>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15">
    <w:name w:val="xl215"/>
    <w:basedOn w:val="Normal"/>
    <w:rsid w:val="00E944B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6">
    <w:name w:val="xl216"/>
    <w:basedOn w:val="Normal"/>
    <w:rsid w:val="00E944B7"/>
    <w:pPr>
      <w:pBdr>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7">
    <w:name w:val="xl217"/>
    <w:basedOn w:val="Normal"/>
    <w:rsid w:val="00E944B7"/>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8">
    <w:name w:val="xl218"/>
    <w:basedOn w:val="Normal"/>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19">
    <w:name w:val="xl219"/>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0">
    <w:name w:val="xl220"/>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1">
    <w:name w:val="xl221"/>
    <w:basedOn w:val="Normal"/>
    <w:qFormat/>
    <w:rsid w:val="00E944B7"/>
    <w:pPr>
      <w:pBdr>
        <w:top w:val="single" w:sz="4" w:space="0" w:color="auto"/>
        <w:bottom w:val="single" w:sz="8" w:space="0" w:color="auto"/>
        <w:right w:val="single" w:sz="8"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2">
    <w:name w:val="xl222"/>
    <w:basedOn w:val="Normal"/>
    <w:qFormat/>
    <w:rsid w:val="00E944B7"/>
    <w:pPr>
      <w:pBdr>
        <w:top w:val="single" w:sz="8" w:space="0" w:color="auto"/>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3">
    <w:name w:val="xl223"/>
    <w:basedOn w:val="Normal"/>
    <w:qFormat/>
    <w:rsid w:val="00E944B7"/>
    <w:pPr>
      <w:pBdr>
        <w:left w:val="single" w:sz="8" w:space="0" w:color="auto"/>
        <w:bottom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4">
    <w:name w:val="xl224"/>
    <w:basedOn w:val="Normal"/>
    <w:rsid w:val="00E944B7"/>
    <w:pPr>
      <w:pBdr>
        <w:top w:val="single" w:sz="8"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5">
    <w:name w:val="xl225"/>
    <w:basedOn w:val="Normal"/>
    <w:rsid w:val="00E944B7"/>
    <w:pPr>
      <w:pBdr>
        <w:top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6">
    <w:name w:val="xl226"/>
    <w:basedOn w:val="Normal"/>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color w:val="auto"/>
      <w:kern w:val="0"/>
      <w:sz w:val="20"/>
      <w:szCs w:val="20"/>
      <w:lang w:val="fr-CA" w:eastAsia="fr-CA"/>
      <w14:ligatures w14:val="none"/>
    </w:rPr>
  </w:style>
  <w:style w:type="paragraph" w:customStyle="1" w:styleId="xl227">
    <w:name w:val="xl227"/>
    <w:basedOn w:val="Normal"/>
    <w:rsid w:val="00E944B7"/>
    <w:pPr>
      <w:pBdr>
        <w:left w:val="single" w:sz="8"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8">
    <w:name w:val="xl228"/>
    <w:basedOn w:val="Normal"/>
    <w:qFormat/>
    <w:rsid w:val="00E944B7"/>
    <w:pPr>
      <w:pBdr>
        <w:left w:val="single" w:sz="8"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29">
    <w:name w:val="xl229"/>
    <w:basedOn w:val="Normal"/>
    <w:qFormat/>
    <w:rsid w:val="00E944B7"/>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0">
    <w:name w:val="xl230"/>
    <w:basedOn w:val="Normal"/>
    <w:qFormat/>
    <w:rsid w:val="00E944B7"/>
    <w:pPr>
      <w:pBdr>
        <w:top w:val="single" w:sz="4" w:space="0" w:color="auto"/>
        <w:lef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xl231">
    <w:name w:val="xl231"/>
    <w:basedOn w:val="Normal"/>
    <w:rsid w:val="00E944B7"/>
    <w:pPr>
      <w:pBdr>
        <w:top w:val="single" w:sz="4" w:space="0" w:color="auto"/>
        <w:right w:val="single" w:sz="4" w:space="0" w:color="auto"/>
      </w:pBdr>
      <w:spacing w:before="100" w:beforeAutospacing="1" w:after="100" w:afterAutospacing="1" w:line="240" w:lineRule="auto"/>
      <w:ind w:left="0" w:firstLine="0"/>
      <w:jc w:val="center"/>
      <w:textAlignment w:val="center"/>
    </w:pPr>
    <w:rPr>
      <w:rFonts w:ascii="Californian FB" w:hAnsi="Californian FB"/>
      <w:b/>
      <w:bCs/>
      <w:color w:val="auto"/>
      <w:kern w:val="0"/>
      <w:sz w:val="20"/>
      <w:szCs w:val="20"/>
      <w:lang w:val="fr-CA" w:eastAsia="fr-CA"/>
      <w14:ligatures w14:val="none"/>
    </w:rPr>
  </w:style>
  <w:style w:type="paragraph" w:customStyle="1" w:styleId="font0">
    <w:name w:val="font0"/>
    <w:basedOn w:val="Normal"/>
    <w:qFormat/>
    <w:rsid w:val="00E944B7"/>
    <w:pPr>
      <w:spacing w:before="100" w:beforeAutospacing="1" w:after="100" w:afterAutospacing="1" w:line="240" w:lineRule="auto"/>
      <w:ind w:left="0" w:firstLine="0"/>
      <w:jc w:val="left"/>
    </w:pPr>
    <w:rPr>
      <w:rFonts w:ascii="Calibri" w:hAnsi="Calibri"/>
      <w:kern w:val="0"/>
      <w:sz w:val="22"/>
      <w:szCs w:val="22"/>
      <w:lang w:val="fr-CA" w:eastAsia="fr-CA"/>
      <w14:ligatures w14:val="none"/>
    </w:rPr>
  </w:style>
  <w:style w:type="numbering" w:customStyle="1" w:styleId="Aucuneliste8">
    <w:name w:val="Aucune liste8"/>
    <w:next w:val="Aucuneliste"/>
    <w:uiPriority w:val="99"/>
    <w:semiHidden/>
    <w:unhideWhenUsed/>
    <w:rsid w:val="00E944B7"/>
  </w:style>
  <w:style w:type="paragraph" w:customStyle="1" w:styleId="font7">
    <w:name w:val="font7"/>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8">
    <w:name w:val="font8"/>
    <w:basedOn w:val="Normal"/>
    <w:rsid w:val="00E944B7"/>
    <w:pPr>
      <w:spacing w:before="100" w:beforeAutospacing="1" w:after="100" w:afterAutospacing="1" w:line="240" w:lineRule="auto"/>
      <w:ind w:left="0" w:firstLine="0"/>
      <w:jc w:val="left"/>
    </w:pPr>
    <w:rPr>
      <w:rFonts w:ascii="Californian FB" w:hAnsi="Californian FB"/>
      <w:kern w:val="0"/>
      <w:sz w:val="22"/>
      <w:szCs w:val="22"/>
      <w:lang w:val="fr-CA" w:eastAsia="fr-CA"/>
      <w14:ligatures w14:val="none"/>
    </w:rPr>
  </w:style>
  <w:style w:type="paragraph" w:customStyle="1" w:styleId="font9">
    <w:name w:val="font9"/>
    <w:basedOn w:val="Normal"/>
    <w:qFormat/>
    <w:rsid w:val="00E944B7"/>
    <w:pPr>
      <w:spacing w:before="100" w:beforeAutospacing="1" w:after="100" w:afterAutospacing="1" w:line="240" w:lineRule="auto"/>
      <w:ind w:left="0" w:firstLine="0"/>
      <w:jc w:val="left"/>
    </w:pPr>
    <w:rPr>
      <w:rFonts w:ascii="Californian FB" w:hAnsi="Californian FB"/>
      <w:b/>
      <w:bCs/>
      <w:kern w:val="0"/>
      <w:sz w:val="22"/>
      <w:szCs w:val="22"/>
      <w:lang w:val="fr-CA" w:eastAsia="fr-CA"/>
      <w14:ligatures w14:val="none"/>
    </w:rPr>
  </w:style>
  <w:style w:type="paragraph" w:customStyle="1" w:styleId="font10">
    <w:name w:val="font10"/>
    <w:basedOn w:val="Normal"/>
    <w:rsid w:val="00E944B7"/>
    <w:pPr>
      <w:spacing w:before="100" w:beforeAutospacing="1" w:after="100" w:afterAutospacing="1" w:line="240" w:lineRule="auto"/>
      <w:ind w:left="0" w:firstLine="0"/>
      <w:jc w:val="left"/>
    </w:pPr>
    <w:rPr>
      <w:rFonts w:ascii="Californian FB" w:hAnsi="Californian FB"/>
      <w:b/>
      <w:bCs/>
      <w:i/>
      <w:iCs/>
      <w:kern w:val="0"/>
      <w:sz w:val="22"/>
      <w:szCs w:val="22"/>
      <w:lang w:val="fr-CA" w:eastAsia="fr-CA"/>
      <w14:ligatures w14:val="none"/>
    </w:rPr>
  </w:style>
  <w:style w:type="paragraph" w:customStyle="1" w:styleId="font11">
    <w:name w:val="font11"/>
    <w:basedOn w:val="Normal"/>
    <w:rsid w:val="00E944B7"/>
    <w:pPr>
      <w:spacing w:before="100" w:beforeAutospacing="1" w:after="100" w:afterAutospacing="1" w:line="240" w:lineRule="auto"/>
      <w:ind w:left="0" w:firstLine="0"/>
      <w:jc w:val="left"/>
    </w:pPr>
    <w:rPr>
      <w:rFonts w:ascii="Californian FB" w:hAnsi="Californian FB"/>
      <w:i/>
      <w:iCs/>
      <w:kern w:val="0"/>
      <w:sz w:val="22"/>
      <w:szCs w:val="22"/>
      <w:lang w:val="fr-CA" w:eastAsia="fr-CA"/>
      <w14:ligatures w14:val="none"/>
    </w:rPr>
  </w:style>
  <w:style w:type="numbering" w:customStyle="1" w:styleId="Aucuneliste9">
    <w:name w:val="Aucune liste9"/>
    <w:next w:val="Aucuneliste"/>
    <w:uiPriority w:val="99"/>
    <w:semiHidden/>
    <w:unhideWhenUsed/>
    <w:rsid w:val="00E944B7"/>
  </w:style>
  <w:style w:type="numbering" w:customStyle="1" w:styleId="Aucuneliste13">
    <w:name w:val="Aucune liste13"/>
    <w:next w:val="Aucuneliste"/>
    <w:semiHidden/>
    <w:rsid w:val="00E944B7"/>
  </w:style>
  <w:style w:type="table" w:customStyle="1" w:styleId="Grilledutableau17">
    <w:name w:val="Grille du tableau17"/>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
    <w:name w:val="Grille du tableau1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
    <w:name w:val="Grille du tableau2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
    <w:name w:val="Grille du tableau3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
    <w:name w:val="Grille du tableau4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
    <w:name w:val="Grille du tableau54"/>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
    <w:name w:val="Grille du tableau51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
    <w:name w:val="Grille du tableau6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
    <w:name w:val="Grille du tableau7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
    <w:name w:val="Grille du tableau83"/>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3">
    <w:name w:val="Grille du tableau93"/>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
    <w:name w:val="Aucune liste23"/>
    <w:next w:val="Aucuneliste"/>
    <w:uiPriority w:val="99"/>
    <w:semiHidden/>
    <w:unhideWhenUsed/>
    <w:rsid w:val="00E944B7"/>
  </w:style>
  <w:style w:type="numbering" w:customStyle="1" w:styleId="Aucuneliste112">
    <w:name w:val="Aucune liste112"/>
    <w:next w:val="Aucuneliste"/>
    <w:semiHidden/>
    <w:rsid w:val="00E944B7"/>
  </w:style>
  <w:style w:type="table" w:customStyle="1" w:styleId="Grilledutableau103">
    <w:name w:val="Grille du tableau103"/>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
    <w:name w:val="Grille du tableau113"/>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
    <w:name w:val="Grille du tableau2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
    <w:name w:val="Grille du tableau3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
    <w:name w:val="Grille du tableau41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
    <w:name w:val="Grille du tableau5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
    <w:name w:val="Grille du tableau51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
    <w:name w:val="Grille du tableau6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
    <w:name w:val="Grille du tableau7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
    <w:name w:val="Grille du tableau81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1">
    <w:name w:val="Grille du tableau91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
    <w:name w:val="Grille du tableau101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
    <w:name w:val="Aucune liste211"/>
    <w:next w:val="Aucuneliste"/>
    <w:uiPriority w:val="99"/>
    <w:semiHidden/>
    <w:unhideWhenUsed/>
    <w:rsid w:val="00E944B7"/>
  </w:style>
  <w:style w:type="table" w:customStyle="1" w:styleId="Grilledutableau1111">
    <w:name w:val="Grille du tableau1111"/>
    <w:basedOn w:val="TableauNormal"/>
    <w:next w:val="Grilledutableau"/>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3">
    <w:name w:val="Tableau professionnel3"/>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
    <w:name w:val="Aucune liste31"/>
    <w:next w:val="Aucuneliste"/>
    <w:uiPriority w:val="99"/>
    <w:semiHidden/>
    <w:unhideWhenUsed/>
    <w:rsid w:val="00E944B7"/>
  </w:style>
  <w:style w:type="numbering" w:customStyle="1" w:styleId="Aucuneliste121">
    <w:name w:val="Aucune liste121"/>
    <w:next w:val="Aucuneliste"/>
    <w:semiHidden/>
    <w:rsid w:val="00E944B7"/>
  </w:style>
  <w:style w:type="table" w:customStyle="1" w:styleId="Grilledutableau121">
    <w:name w:val="Grille du tableau121"/>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
    <w:name w:val="Grille du tableau13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
    <w:name w:val="Grille du tableau2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
    <w:name w:val="Grille du tableau321"/>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
    <w:name w:val="Grille du tableau4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
    <w:name w:val="Grille du tableau53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
    <w:name w:val="Grille du tableau51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
    <w:name w:val="Grille du tableau6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
    <w:name w:val="Grille du tableau7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
    <w:name w:val="Grille du tableau821"/>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1">
    <w:name w:val="Grille du tableau92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
    <w:name w:val="Grille du tableau1021"/>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
    <w:name w:val="Aucune liste221"/>
    <w:next w:val="Aucuneliste"/>
    <w:uiPriority w:val="99"/>
    <w:semiHidden/>
    <w:unhideWhenUsed/>
    <w:rsid w:val="00E944B7"/>
  </w:style>
  <w:style w:type="table" w:customStyle="1" w:styleId="Grilledutableau1121">
    <w:name w:val="Grille du tableau1121"/>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1">
    <w:name w:val="Tableau professionnel11"/>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
    <w:name w:val="Aucune liste41"/>
    <w:next w:val="Aucuneliste"/>
    <w:uiPriority w:val="99"/>
    <w:semiHidden/>
    <w:unhideWhenUsed/>
    <w:rsid w:val="00E944B7"/>
  </w:style>
  <w:style w:type="table" w:customStyle="1" w:styleId="Grilledutableau141">
    <w:name w:val="Grille du tableau141"/>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1">
    <w:name w:val="Aucune liste51"/>
    <w:next w:val="Aucuneliste"/>
    <w:uiPriority w:val="99"/>
    <w:semiHidden/>
    <w:unhideWhenUsed/>
    <w:rsid w:val="00E944B7"/>
  </w:style>
  <w:style w:type="table" w:customStyle="1" w:styleId="Grilledutableau151">
    <w:name w:val="Grille du tableau151"/>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1">
    <w:name w:val="Tableau professionnel21"/>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
    <w:name w:val="Grille du tableau161"/>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1">
    <w:name w:val="Aucune liste61"/>
    <w:next w:val="Aucuneliste"/>
    <w:uiPriority w:val="99"/>
    <w:semiHidden/>
    <w:unhideWhenUsed/>
    <w:rsid w:val="00E944B7"/>
  </w:style>
  <w:style w:type="numbering" w:customStyle="1" w:styleId="Aucuneliste71">
    <w:name w:val="Aucune liste71"/>
    <w:next w:val="Aucuneliste"/>
    <w:uiPriority w:val="99"/>
    <w:semiHidden/>
    <w:unhideWhenUsed/>
    <w:rsid w:val="00E944B7"/>
  </w:style>
  <w:style w:type="numbering" w:customStyle="1" w:styleId="Aucuneliste81">
    <w:name w:val="Aucune liste81"/>
    <w:next w:val="Aucuneliste"/>
    <w:uiPriority w:val="99"/>
    <w:semiHidden/>
    <w:unhideWhenUsed/>
    <w:rsid w:val="00E944B7"/>
  </w:style>
  <w:style w:type="numbering" w:customStyle="1" w:styleId="Aucuneliste10">
    <w:name w:val="Aucune liste10"/>
    <w:next w:val="Aucuneliste"/>
    <w:uiPriority w:val="99"/>
    <w:semiHidden/>
    <w:unhideWhenUsed/>
    <w:rsid w:val="00E944B7"/>
  </w:style>
  <w:style w:type="numbering" w:customStyle="1" w:styleId="Aucuneliste14">
    <w:name w:val="Aucune liste14"/>
    <w:next w:val="Aucuneliste"/>
    <w:semiHidden/>
    <w:rsid w:val="00E944B7"/>
  </w:style>
  <w:style w:type="table" w:customStyle="1" w:styleId="Grilledutableau19">
    <w:name w:val="Grille du tableau19"/>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
    <w:name w:val="Grille du tableau110"/>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
    <w:name w:val="Grille du tableau24"/>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
    <w:name w:val="Grille du tableau34"/>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
    <w:name w:val="Grille du tableau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
    <w:name w:val="Grille du tableau5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
    <w:name w:val="Grille du tableau5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
    <w:name w:val="Grille du tableau6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
    <w:name w:val="Grille du tableau7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
    <w:name w:val="Grille du tableau8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4">
    <w:name w:val="Grille du tableau9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
    <w:name w:val="Aucune liste24"/>
    <w:next w:val="Aucuneliste"/>
    <w:uiPriority w:val="99"/>
    <w:semiHidden/>
    <w:unhideWhenUsed/>
    <w:rsid w:val="00E944B7"/>
  </w:style>
  <w:style w:type="numbering" w:customStyle="1" w:styleId="Aucuneliste113">
    <w:name w:val="Aucune liste113"/>
    <w:next w:val="Aucuneliste"/>
    <w:semiHidden/>
    <w:rsid w:val="00E944B7"/>
  </w:style>
  <w:style w:type="table" w:customStyle="1" w:styleId="Grilledutableau104">
    <w:name w:val="Grille du tableau10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
    <w:name w:val="Grille du tableau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
    <w:name w:val="Grille du tableau2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
    <w:name w:val="Grille du tableau312"/>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
    <w:name w:val="Grille du tableau4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
    <w:name w:val="Grille du tableau5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
    <w:name w:val="Grille du tableau51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
    <w:name w:val="Grille du tableau6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
    <w:name w:val="Grille du tableau7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
    <w:name w:val="Grille du tableau81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2">
    <w:name w:val="Grille du tableau9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
    <w:name w:val="Grille du tableau10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
    <w:name w:val="Aucune liste212"/>
    <w:next w:val="Aucuneliste"/>
    <w:uiPriority w:val="99"/>
    <w:semiHidden/>
    <w:unhideWhenUsed/>
    <w:rsid w:val="00E944B7"/>
  </w:style>
  <w:style w:type="table" w:customStyle="1" w:styleId="Grilledutableau1112">
    <w:name w:val="Grille du tableau111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4">
    <w:name w:val="Tableau professionnel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
    <w:name w:val="Aucune liste32"/>
    <w:next w:val="Aucuneliste"/>
    <w:uiPriority w:val="99"/>
    <w:semiHidden/>
    <w:unhideWhenUsed/>
    <w:rsid w:val="00E944B7"/>
  </w:style>
  <w:style w:type="numbering" w:customStyle="1" w:styleId="Aucuneliste122">
    <w:name w:val="Aucune liste122"/>
    <w:next w:val="Aucuneliste"/>
    <w:semiHidden/>
    <w:rsid w:val="00E944B7"/>
  </w:style>
  <w:style w:type="table" w:customStyle="1" w:styleId="Grilledutableau122">
    <w:name w:val="Grille du tableau122"/>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
    <w:name w:val="Grille du tableau13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
    <w:name w:val="Grille du tableau2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
    <w:name w:val="Grille du tableau3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
    <w:name w:val="Grille du tableau4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
    <w:name w:val="Grille du tableau53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
    <w:name w:val="Grille du tableau51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
    <w:name w:val="Grille du tableau6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
    <w:name w:val="Grille du tableau7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
    <w:name w:val="Grille du tableau822"/>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2">
    <w:name w:val="Grille du tableau9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
    <w:name w:val="Grille du tableau10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
    <w:name w:val="Aucune liste222"/>
    <w:next w:val="Aucuneliste"/>
    <w:uiPriority w:val="99"/>
    <w:semiHidden/>
    <w:unhideWhenUsed/>
    <w:rsid w:val="00E944B7"/>
  </w:style>
  <w:style w:type="table" w:customStyle="1" w:styleId="Grilledutableau1122">
    <w:name w:val="Grille du tableau112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2">
    <w:name w:val="Tableau professionnel12"/>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
    <w:name w:val="Aucune liste42"/>
    <w:next w:val="Aucuneliste"/>
    <w:uiPriority w:val="99"/>
    <w:semiHidden/>
    <w:unhideWhenUsed/>
    <w:rsid w:val="00E944B7"/>
  </w:style>
  <w:style w:type="table" w:customStyle="1" w:styleId="Grilledutableau142">
    <w:name w:val="Grille du tableau14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2">
    <w:name w:val="Aucune liste52"/>
    <w:next w:val="Aucuneliste"/>
    <w:uiPriority w:val="99"/>
    <w:semiHidden/>
    <w:unhideWhenUsed/>
    <w:rsid w:val="00E944B7"/>
  </w:style>
  <w:style w:type="table" w:customStyle="1" w:styleId="Grilledutableau152">
    <w:name w:val="Grille du tableau152"/>
    <w:basedOn w:val="TableauNormal"/>
    <w:next w:val="Grilledutableau"/>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2">
    <w:name w:val="Tableau professionnel22"/>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
    <w:name w:val="Grille du tableau162"/>
    <w:basedOn w:val="TableauNormal"/>
    <w:next w:val="Grilledutableau"/>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2">
    <w:name w:val="Aucune liste62"/>
    <w:next w:val="Aucuneliste"/>
    <w:uiPriority w:val="99"/>
    <w:semiHidden/>
    <w:unhideWhenUsed/>
    <w:rsid w:val="00E944B7"/>
  </w:style>
  <w:style w:type="numbering" w:customStyle="1" w:styleId="Aucuneliste72">
    <w:name w:val="Aucune liste72"/>
    <w:next w:val="Aucuneliste"/>
    <w:uiPriority w:val="99"/>
    <w:semiHidden/>
    <w:unhideWhenUsed/>
    <w:rsid w:val="00E944B7"/>
  </w:style>
  <w:style w:type="numbering" w:customStyle="1" w:styleId="Aucuneliste82">
    <w:name w:val="Aucune liste82"/>
    <w:next w:val="Aucuneliste"/>
    <w:uiPriority w:val="99"/>
    <w:semiHidden/>
    <w:unhideWhenUsed/>
    <w:rsid w:val="00E944B7"/>
  </w:style>
  <w:style w:type="numbering" w:customStyle="1" w:styleId="NoList2">
    <w:name w:val="No List2"/>
    <w:next w:val="Aucuneliste"/>
    <w:uiPriority w:val="99"/>
    <w:semiHidden/>
    <w:unhideWhenUsed/>
    <w:rsid w:val="00E944B7"/>
  </w:style>
  <w:style w:type="character" w:customStyle="1" w:styleId="NormalWebCar">
    <w:name w:val="Normal (Web) Car"/>
    <w:link w:val="NormalWeb"/>
    <w:uiPriority w:val="99"/>
    <w:rsid w:val="00E944B7"/>
    <w:rPr>
      <w:rFonts w:ascii="Times New Roman" w:eastAsia="Times New Roman" w:hAnsi="Times New Roman" w:cs="Times New Roman"/>
      <w:kern w:val="0"/>
      <w14:ligatures w14:val="none"/>
    </w:rPr>
  </w:style>
  <w:style w:type="character" w:customStyle="1" w:styleId="Mentionnonrsolue4">
    <w:name w:val="Mention non résolue4"/>
    <w:basedOn w:val="Policepardfaut"/>
    <w:uiPriority w:val="99"/>
    <w:semiHidden/>
    <w:unhideWhenUsed/>
    <w:qFormat/>
    <w:rsid w:val="00E944B7"/>
    <w:rPr>
      <w:color w:val="605E5C"/>
      <w:shd w:val="clear" w:color="auto" w:fill="E1DFDD"/>
    </w:rPr>
  </w:style>
  <w:style w:type="table" w:customStyle="1" w:styleId="TableNormal3">
    <w:name w:val="Table Normal3"/>
    <w:uiPriority w:val="2"/>
    <w:semiHidden/>
    <w:unhideWhenUsed/>
    <w:qFormat/>
    <w:rsid w:val="00E944B7"/>
    <w:pPr>
      <w:widowControl w:val="0"/>
      <w:autoSpaceDE w:val="0"/>
      <w:autoSpaceDN w:val="0"/>
      <w:spacing w:after="0" w:line="240" w:lineRule="auto"/>
    </w:pPr>
    <w:rPr>
      <w:rFonts w:eastAsiaTheme="minorHAnsi"/>
      <w:kern w:val="0"/>
      <w:sz w:val="22"/>
      <w:szCs w:val="22"/>
      <w:lang w:val="en-US" w:eastAsia="en-US"/>
      <w14:ligatures w14:val="none"/>
    </w:rPr>
    <w:tblPr>
      <w:tblCellMar>
        <w:top w:w="0" w:type="dxa"/>
        <w:left w:w="0" w:type="dxa"/>
        <w:bottom w:w="0" w:type="dxa"/>
        <w:right w:w="0" w:type="dxa"/>
      </w:tblCellMar>
    </w:tblPr>
  </w:style>
  <w:style w:type="paragraph" w:customStyle="1" w:styleId="Rvision1">
    <w:name w:val="Révision1"/>
    <w:uiPriority w:val="99"/>
    <w:qFormat/>
    <w:rsid w:val="00E944B7"/>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En-ttedetabledesmatires1">
    <w:name w:val="En-tête de table des matières1"/>
    <w:basedOn w:val="Titre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Emphaseintense1">
    <w:name w:val="Emphase intense1"/>
    <w:uiPriority w:val="99"/>
    <w:qFormat/>
    <w:rsid w:val="00E944B7"/>
    <w:rPr>
      <w:b/>
      <w:bCs/>
      <w:i/>
      <w:iCs/>
      <w:color w:val="4F81BD"/>
    </w:rPr>
  </w:style>
  <w:style w:type="character" w:customStyle="1" w:styleId="Emphaseple1">
    <w:name w:val="Emphase pâle1"/>
    <w:qFormat/>
    <w:rsid w:val="00E944B7"/>
    <w:rPr>
      <w:i/>
      <w:color w:val="5A5A5A"/>
    </w:rPr>
  </w:style>
  <w:style w:type="character" w:customStyle="1" w:styleId="Rfrenceple1">
    <w:name w:val="Référence pâle1"/>
    <w:uiPriority w:val="99"/>
    <w:qFormat/>
    <w:rsid w:val="00E944B7"/>
    <w:rPr>
      <w:rFonts w:ascii="Cambria" w:hAnsi="Cambria"/>
      <w:i/>
      <w:smallCaps/>
      <w:color w:val="5A5A5A"/>
      <w:spacing w:val="20"/>
    </w:rPr>
  </w:style>
  <w:style w:type="character" w:customStyle="1" w:styleId="Rfrenceintense1">
    <w:name w:val="Référence intense1"/>
    <w:uiPriority w:val="99"/>
    <w:qFormat/>
    <w:rsid w:val="00E944B7"/>
    <w:rPr>
      <w:rFonts w:ascii="Cambria" w:hAnsi="Cambria"/>
      <w:b/>
      <w:i/>
      <w:smallCaps/>
      <w:color w:val="auto"/>
      <w:spacing w:val="20"/>
    </w:rPr>
  </w:style>
  <w:style w:type="character" w:customStyle="1" w:styleId="Titredulivre1">
    <w:name w:val="Titre du livre1"/>
    <w:uiPriority w:val="99"/>
    <w:qFormat/>
    <w:rsid w:val="00E944B7"/>
    <w:rPr>
      <w:rFonts w:ascii="Cambria" w:hAnsi="Cambria"/>
      <w:b/>
      <w:smallCaps/>
      <w:color w:val="auto"/>
      <w:spacing w:val="10"/>
      <w:u w:val="single"/>
    </w:rPr>
  </w:style>
  <w:style w:type="paragraph" w:customStyle="1" w:styleId="z-Hautduformulaire1">
    <w:name w:val="z-Haut du formulaire1"/>
    <w:basedOn w:val="Normal"/>
    <w:next w:val="Normal"/>
    <w:link w:val="z-HautduformulaireCar"/>
    <w:rsid w:val="00E944B7"/>
    <w:pPr>
      <w:pBdr>
        <w:bottom w:val="single" w:sz="6" w:space="1" w:color="auto"/>
      </w:pBdr>
      <w:spacing w:after="0" w:line="240" w:lineRule="auto"/>
      <w:ind w:left="0" w:firstLine="0"/>
      <w:jc w:val="center"/>
    </w:pPr>
    <w:rPr>
      <w:rFonts w:ascii="Arial" w:hAnsi="Arial" w:cs="Arial"/>
      <w:vanish/>
      <w:sz w:val="16"/>
      <w:szCs w:val="16"/>
    </w:rPr>
  </w:style>
  <w:style w:type="character" w:customStyle="1" w:styleId="Mentionnonrsolue5">
    <w:name w:val="Mention non résolue5"/>
    <w:basedOn w:val="Policepardfaut"/>
    <w:uiPriority w:val="99"/>
    <w:semiHidden/>
    <w:unhideWhenUsed/>
    <w:rsid w:val="00E944B7"/>
    <w:rPr>
      <w:color w:val="605E5C"/>
      <w:shd w:val="clear" w:color="auto" w:fill="E1DFDD"/>
    </w:rPr>
  </w:style>
  <w:style w:type="character" w:customStyle="1" w:styleId="whitespace-normal">
    <w:name w:val="whitespace-normal"/>
    <w:basedOn w:val="Policepardfaut"/>
    <w:qFormat/>
    <w:rsid w:val="00E944B7"/>
  </w:style>
  <w:style w:type="character" w:customStyle="1" w:styleId="ListParagraphChar">
    <w:name w:val="List Paragraph Char"/>
    <w:aliases w:val="TITRE 2 Char,Liste 1 Char,Desmond 2 Char,List_Paragraph Char,Multilevel para_II Char,List Paragraph1 Char,List Paragraph (numbered (a)) Char,Akapit z listą BS Char,Bullets Char,References Char,ReferencesCxSpLast Char,본문(내용) Char"/>
    <w:qFormat/>
    <w:rsid w:val="00E944B7"/>
    <w:rPr>
      <w:rFonts w:ascii="Calibri" w:eastAsia="Calibri" w:hAnsi="Calibri" w:cs="Calibri" w:hint="default"/>
      <w:sz w:val="22"/>
      <w:szCs w:val="22"/>
      <w:lang w:eastAsia="en-US"/>
    </w:rPr>
  </w:style>
  <w:style w:type="character" w:customStyle="1" w:styleId="z-HautduformulaireCar1">
    <w:name w:val="z-Haut du formulaire Car1"/>
    <w:basedOn w:val="Policepardfaut"/>
    <w:rsid w:val="00E944B7"/>
    <w:rPr>
      <w:rFonts w:ascii="Arial" w:hAnsi="Arial" w:cs="Arial"/>
      <w:vanish/>
      <w:sz w:val="16"/>
      <w:szCs w:val="16"/>
    </w:rPr>
  </w:style>
  <w:style w:type="character" w:customStyle="1" w:styleId="ListParagraphChar1">
    <w:name w:val="List Paragraph Char1"/>
    <w:basedOn w:val="Policepardfaut"/>
    <w:uiPriority w:val="34"/>
    <w:qFormat/>
    <w:rsid w:val="00E944B7"/>
    <w:rPr>
      <w:rFonts w:ascii="Calibri" w:eastAsia="Calibri" w:hAnsi="Calibri"/>
      <w:sz w:val="22"/>
      <w:szCs w:val="22"/>
      <w:lang w:eastAsia="en-US"/>
    </w:rPr>
  </w:style>
  <w:style w:type="table" w:customStyle="1" w:styleId="TableNormal12">
    <w:name w:val="Table Normal1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
    <w:name w:val="Table Grid2"/>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
    <w:name w:val="Table Grid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
    <w:name w:val="Grille du tableau115"/>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
    <w:name w:val="Grille du tableau116"/>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
    <w:name w:val="Grille du tableau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
    <w:name w:val="Grille du tableau35"/>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
    <w:name w:val="Grille du tableau45"/>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
    <w:name w:val="Grille du tableau56"/>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
    <w:name w:val="Grille du tableau5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
    <w:name w:val="Grille du tableau6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
    <w:name w:val="Grille du tableau75"/>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
    <w:name w:val="Grille du tableau8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
    <w:name w:val="Grille du tableau105"/>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
    <w:name w:val="Grille du tableau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
    <w:name w:val="Grille du tableau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
    <w:name w:val="Grille du tableau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
    <w:name w:val="Grille du tableau5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
    <w:name w:val="Grille du tableau5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
    <w:name w:val="Grille du tableau6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
    <w:name w:val="Grille du tableau7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
    <w:name w:val="Grille du tableau8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
    <w:name w:val="Table Professional1"/>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3">
    <w:name w:val="Grille du tableau12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
    <w:name w:val="Grille du tableau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
    <w:name w:val="Grille du tableau2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
    <w:name w:val="Grille du tableau3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
    <w:name w:val="Grille du tableau4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
    <w:name w:val="Grille du tableau5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
    <w:name w:val="Grille du tableau51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
    <w:name w:val="Grille du tableau6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
    <w:name w:val="Grille du tableau7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
    <w:name w:val="Grille du tableau8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
    <w:name w:val="Tableau professionnel1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
    <w:name w:val="Tableau professionnel2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
    <w:name w:val="Grille du tableau17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
    <w:name w:val="Grille du tableau18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
    <w:name w:val="Grille du tableau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
    <w:name w:val="Grille du tableau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
    <w:name w:val="Grille du tableau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
    <w:name w:val="Grille du tableau54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
    <w:name w:val="Grille du tableau5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
    <w:name w:val="Grille du tableau6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
    <w:name w:val="Grille du tableau7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
    <w:name w:val="Grille du tableau8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
    <w:name w:val="Grille du tableau10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
    <w:name w:val="Grille du tableau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
    <w:name w:val="Grille du tableau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
    <w:name w:val="Grille du tableau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
    <w:name w:val="Grille du tableau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
    <w:name w:val="Grille du tableau5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
    <w:name w:val="Grille du tableau5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
    <w:name w:val="Grille du tableau6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
    <w:name w:val="Grille du tableau7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
    <w:name w:val="Grille du tableau8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
    <w:name w:val="Tableau professionnel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
    <w:name w:val="Grille du tableau12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
    <w:name w:val="Grille du tableau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
    <w:name w:val="Grille du tableau2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
    <w:name w:val="Grille du tableau3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
    <w:name w:val="Grille du tableau4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
    <w:name w:val="Grille du tableau53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
    <w:name w:val="Grille du tableau5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
    <w:name w:val="Grille du tableau6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
    <w:name w:val="Grille du tableau7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
    <w:name w:val="Grille du tableau8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
    <w:name w:val="Tableau professionnel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
    <w:name w:val="Tableau professionnel2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
    <w:name w:val="Grille du tableau19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
    <w:name w:val="Grille du tableau110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
    <w:name w:val="Grille du tableau24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
    <w:name w:val="Grille du tableau34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
    <w:name w:val="Grille du tableau44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
    <w:name w:val="Grille du tableau55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
    <w:name w:val="Grille du tableau514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
    <w:name w:val="Grille du tableau64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
    <w:name w:val="Grille du tableau74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
    <w:name w:val="Grille du tableau84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
    <w:name w:val="Grille du tableau104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
    <w:name w:val="Grille du tableau114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
    <w:name w:val="Grille du tableau21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
    <w:name w:val="Grille du tableau312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
    <w:name w:val="Grille du tableau41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
    <w:name w:val="Grille du tableau5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
    <w:name w:val="Grille du tableau511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
    <w:name w:val="Grille du tableau61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
    <w:name w:val="Grille du tableau71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
    <w:name w:val="Grille du tableau81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
    <w:name w:val="Tableau professionnel4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
    <w:name w:val="Grille du tableau122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
    <w:name w:val="Grille du tableau13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
    <w:name w:val="Grille du tableau2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
    <w:name w:val="Grille du tableau3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
    <w:name w:val="Grille du tableau4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
    <w:name w:val="Grille du tableau53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
    <w:name w:val="Grille du tableau51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
    <w:name w:val="Grille du tableau6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
    <w:name w:val="Grille du tableau7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
    <w:name w:val="Grille du tableau822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
    <w:name w:val="Tableau professionnel12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
    <w:name w:val="Tableau professionnel22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3">
    <w:name w:val="Table Normal1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3">
    <w:name w:val="Table Grid3"/>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2">
    <w:name w:val="Table Grid1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7">
    <w:name w:val="Grille du tableau117"/>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8">
    <w:name w:val="Grille du tableau118"/>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6">
    <w:name w:val="Grille du tableau26"/>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6">
    <w:name w:val="Grille du tableau36"/>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6">
    <w:name w:val="Grille du tableau46"/>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7">
    <w:name w:val="Grille du tableau57"/>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6">
    <w:name w:val="Grille du tableau516"/>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6">
    <w:name w:val="Grille du tableau66"/>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6">
    <w:name w:val="Grille du tableau76"/>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6">
    <w:name w:val="Grille du tableau86"/>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6">
    <w:name w:val="Grille du tableau106"/>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4">
    <w:name w:val="Grille du tableau2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4">
    <w:name w:val="Grille du tableau3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4">
    <w:name w:val="Grille du tableau4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4">
    <w:name w:val="Grille du tableau5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4">
    <w:name w:val="Grille du tableau51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4">
    <w:name w:val="Grille du tableau6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4">
    <w:name w:val="Grille du tableau7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4">
    <w:name w:val="Grille du tableau81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2">
    <w:name w:val="Table Professional2"/>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4">
    <w:name w:val="Grille du tableau124"/>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4">
    <w:name w:val="Grille du tableau13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4">
    <w:name w:val="Grille du tableau2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4">
    <w:name w:val="Grille du tableau3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4">
    <w:name w:val="Grille du tableau4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4">
    <w:name w:val="Grille du tableau53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4">
    <w:name w:val="Grille du tableau51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4">
    <w:name w:val="Grille du tableau6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4">
    <w:name w:val="Grille du tableau724"/>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4">
    <w:name w:val="Grille du tableau824"/>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4">
    <w:name w:val="Tableau professionnel14"/>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4">
    <w:name w:val="Tableau professionnel24"/>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2">
    <w:name w:val="Grille du tableau17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2">
    <w:name w:val="Grille du tableau18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2">
    <w:name w:val="Grille du tableau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2">
    <w:name w:val="Grille du tableau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2">
    <w:name w:val="Grille du tableau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2">
    <w:name w:val="Grille du tableau54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2">
    <w:name w:val="Grille du tableau5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2">
    <w:name w:val="Grille du tableau6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2">
    <w:name w:val="Grille du tableau7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2">
    <w:name w:val="Grille du tableau8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2">
    <w:name w:val="Grille du tableau10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2">
    <w:name w:val="Grille du tableau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2">
    <w:name w:val="Grille du tableau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2">
    <w:name w:val="Grille du tableau3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2">
    <w:name w:val="Grille du tableau4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2">
    <w:name w:val="Grille du tableau5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2">
    <w:name w:val="Grille du tableau5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2">
    <w:name w:val="Grille du tableau6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2">
    <w:name w:val="Grille du tableau7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2">
    <w:name w:val="Grille du tableau8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2">
    <w:name w:val="Tableau professionnel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2">
    <w:name w:val="Grille du tableau12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2">
    <w:name w:val="Grille du tableau1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2">
    <w:name w:val="Grille du tableau2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2">
    <w:name w:val="Grille du tableau3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2">
    <w:name w:val="Grille du tableau4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2">
    <w:name w:val="Grille du tableau53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2">
    <w:name w:val="Grille du tableau5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2">
    <w:name w:val="Grille du tableau6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2">
    <w:name w:val="Grille du tableau7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2">
    <w:name w:val="Grille du tableau8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2">
    <w:name w:val="Tableau professionnel1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2">
    <w:name w:val="Tableau professionnel2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2">
    <w:name w:val="Grille du tableau19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2">
    <w:name w:val="Grille du tableau110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2">
    <w:name w:val="Grille du tableau24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2">
    <w:name w:val="Grille du tableau34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2">
    <w:name w:val="Grille du tableau44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2">
    <w:name w:val="Grille du tableau55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2">
    <w:name w:val="Grille du tableau514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2">
    <w:name w:val="Grille du tableau64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2">
    <w:name w:val="Grille du tableau74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2">
    <w:name w:val="Grille du tableau84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2">
    <w:name w:val="Grille du tableau104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2">
    <w:name w:val="Grille du tableau114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2">
    <w:name w:val="Grille du tableau21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2">
    <w:name w:val="Grille du tableau312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2">
    <w:name w:val="Grille du tableau41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2">
    <w:name w:val="Grille du tableau5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2">
    <w:name w:val="Grille du tableau511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2">
    <w:name w:val="Grille du tableau61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2">
    <w:name w:val="Grille du tableau71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2">
    <w:name w:val="Grille du tableau81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2">
    <w:name w:val="Tableau professionnel4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2">
    <w:name w:val="Grille du tableau122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2">
    <w:name w:val="Grille du tableau13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2">
    <w:name w:val="Grille du tableau2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2">
    <w:name w:val="Grille du tableau3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2">
    <w:name w:val="Grille du tableau4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2">
    <w:name w:val="Grille du tableau53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2">
    <w:name w:val="Grille du tableau51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2">
    <w:name w:val="Grille du tableau6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2">
    <w:name w:val="Grille du tableau7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2">
    <w:name w:val="Grille du tableau822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2">
    <w:name w:val="Tableau professionnel12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2">
    <w:name w:val="Tableau professionnel22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1">
    <w:name w:val="Table Normal3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paragraph" w:customStyle="1" w:styleId="Heading51">
    <w:name w:val="Heading 51"/>
    <w:basedOn w:val="Normal"/>
    <w:next w:val="Normal"/>
    <w:unhideWhenUsed/>
    <w:qFormat/>
    <w:rsid w:val="00E944B7"/>
    <w:pPr>
      <w:keepNext/>
      <w:keepLines/>
      <w:suppressAutoHyphens/>
      <w:autoSpaceDN w:val="0"/>
      <w:spacing w:before="40" w:after="0" w:line="240" w:lineRule="auto"/>
      <w:ind w:left="0" w:firstLine="0"/>
      <w:jc w:val="left"/>
      <w:textAlignment w:val="baseline"/>
      <w:outlineLvl w:val="4"/>
    </w:pPr>
    <w:rPr>
      <w:rFonts w:ascii="Calibri Light" w:eastAsia="等线 Light" w:hAnsi="Calibri Light"/>
      <w:color w:val="2F5496"/>
      <w:kern w:val="0"/>
      <w14:ligatures w14:val="none"/>
    </w:rPr>
  </w:style>
  <w:style w:type="character" w:customStyle="1" w:styleId="FollowedHyperlink1">
    <w:name w:val="FollowedHyperlink1"/>
    <w:basedOn w:val="Policepardfaut"/>
    <w:uiPriority w:val="99"/>
    <w:unhideWhenUsed/>
    <w:rsid w:val="00E944B7"/>
    <w:rPr>
      <w:color w:val="954F72"/>
      <w:u w:val="single"/>
    </w:rPr>
  </w:style>
  <w:style w:type="paragraph" w:customStyle="1" w:styleId="TOC91">
    <w:name w:val="TOC 91"/>
    <w:basedOn w:val="Normal"/>
    <w:next w:val="Normal"/>
    <w:autoRedefine/>
    <w:uiPriority w:val="39"/>
    <w:unhideWhenUsed/>
    <w:rsid w:val="00E944B7"/>
    <w:pPr>
      <w:spacing w:after="100" w:line="259" w:lineRule="auto"/>
      <w:ind w:left="1760" w:firstLine="0"/>
      <w:jc w:val="left"/>
    </w:pPr>
    <w:rPr>
      <w:rFonts w:asciiTheme="minorHAnsi" w:eastAsia="DengXian" w:hAnsiTheme="minorHAnsi" w:cstheme="minorBidi"/>
      <w:color w:val="auto"/>
      <w:kern w:val="0"/>
      <w:sz w:val="22"/>
      <w:szCs w:val="22"/>
      <w14:ligatures w14:val="none"/>
    </w:rPr>
  </w:style>
  <w:style w:type="paragraph" w:customStyle="1" w:styleId="TOC51">
    <w:name w:val="TOC 51"/>
    <w:basedOn w:val="Normal"/>
    <w:next w:val="Normal"/>
    <w:autoRedefine/>
    <w:unhideWhenUsed/>
    <w:qFormat/>
    <w:rsid w:val="00E944B7"/>
    <w:pPr>
      <w:spacing w:after="100" w:line="259" w:lineRule="auto"/>
      <w:ind w:left="880" w:firstLine="0"/>
      <w:jc w:val="left"/>
    </w:pPr>
    <w:rPr>
      <w:rFonts w:asciiTheme="minorHAnsi" w:eastAsia="DengXian" w:hAnsiTheme="minorHAnsi" w:cstheme="minorBidi"/>
      <w:color w:val="auto"/>
      <w:kern w:val="0"/>
      <w:sz w:val="22"/>
      <w:szCs w:val="22"/>
      <w14:ligatures w14:val="none"/>
    </w:rPr>
  </w:style>
  <w:style w:type="paragraph" w:customStyle="1" w:styleId="TOC81">
    <w:name w:val="TOC 81"/>
    <w:basedOn w:val="Normal"/>
    <w:next w:val="Normal"/>
    <w:autoRedefine/>
    <w:uiPriority w:val="39"/>
    <w:unhideWhenUsed/>
    <w:qFormat/>
    <w:rsid w:val="00E944B7"/>
    <w:pPr>
      <w:spacing w:after="100" w:line="259" w:lineRule="auto"/>
      <w:ind w:left="1540" w:firstLine="0"/>
      <w:jc w:val="left"/>
    </w:pPr>
    <w:rPr>
      <w:rFonts w:asciiTheme="minorHAnsi" w:eastAsia="DengXian" w:hAnsiTheme="minorHAnsi" w:cstheme="minorBidi"/>
      <w:color w:val="auto"/>
      <w:kern w:val="0"/>
      <w:sz w:val="22"/>
      <w:szCs w:val="22"/>
      <w14:ligatures w14:val="none"/>
    </w:rPr>
  </w:style>
  <w:style w:type="paragraph" w:customStyle="1" w:styleId="TOC41">
    <w:name w:val="TOC 41"/>
    <w:basedOn w:val="Normal"/>
    <w:next w:val="Normal"/>
    <w:autoRedefine/>
    <w:uiPriority w:val="39"/>
    <w:unhideWhenUsed/>
    <w:qFormat/>
    <w:rsid w:val="00E944B7"/>
    <w:pPr>
      <w:spacing w:after="100" w:line="259" w:lineRule="auto"/>
      <w:ind w:left="660" w:firstLine="0"/>
      <w:jc w:val="left"/>
    </w:pPr>
    <w:rPr>
      <w:rFonts w:asciiTheme="minorHAnsi" w:eastAsia="DengXian" w:hAnsiTheme="minorHAnsi" w:cstheme="minorBidi"/>
      <w:color w:val="auto"/>
      <w:kern w:val="0"/>
      <w:sz w:val="22"/>
      <w:szCs w:val="22"/>
      <w14:ligatures w14:val="none"/>
    </w:rPr>
  </w:style>
  <w:style w:type="paragraph" w:customStyle="1" w:styleId="TOC71">
    <w:name w:val="TOC 71"/>
    <w:basedOn w:val="Normal"/>
    <w:next w:val="Normal"/>
    <w:autoRedefine/>
    <w:uiPriority w:val="39"/>
    <w:unhideWhenUsed/>
    <w:rsid w:val="00E944B7"/>
    <w:pPr>
      <w:spacing w:after="100" w:line="259" w:lineRule="auto"/>
      <w:ind w:left="1320" w:firstLine="0"/>
      <w:jc w:val="left"/>
    </w:pPr>
    <w:rPr>
      <w:rFonts w:asciiTheme="minorHAnsi" w:eastAsia="DengXian" w:hAnsiTheme="minorHAnsi" w:cstheme="minorBidi"/>
      <w:color w:val="auto"/>
      <w:kern w:val="0"/>
      <w:sz w:val="22"/>
      <w:szCs w:val="22"/>
      <w14:ligatures w14:val="none"/>
    </w:rPr>
  </w:style>
  <w:style w:type="paragraph" w:customStyle="1" w:styleId="TOC61">
    <w:name w:val="TOC 61"/>
    <w:basedOn w:val="Normal"/>
    <w:next w:val="Normal"/>
    <w:autoRedefine/>
    <w:unhideWhenUsed/>
    <w:qFormat/>
    <w:rsid w:val="00E944B7"/>
    <w:pPr>
      <w:spacing w:after="100" w:line="259" w:lineRule="auto"/>
      <w:ind w:left="1100" w:firstLine="0"/>
      <w:jc w:val="left"/>
    </w:pPr>
    <w:rPr>
      <w:rFonts w:asciiTheme="minorHAnsi" w:eastAsia="DengXian" w:hAnsiTheme="minorHAnsi" w:cstheme="minorBidi"/>
      <w:color w:val="auto"/>
      <w:kern w:val="0"/>
      <w:sz w:val="22"/>
      <w:szCs w:val="22"/>
      <w14:ligatures w14:val="none"/>
    </w:rPr>
  </w:style>
  <w:style w:type="character" w:customStyle="1" w:styleId="Heading5Char1">
    <w:name w:val="Heading 5 Char1"/>
    <w:aliases w:val="Side Char1"/>
    <w:basedOn w:val="Policepardfaut"/>
    <w:semiHidden/>
    <w:rsid w:val="00E944B7"/>
    <w:rPr>
      <w:rFonts w:asciiTheme="majorHAnsi" w:eastAsiaTheme="majorEastAsia" w:hAnsiTheme="majorHAnsi" w:cstheme="majorBidi"/>
      <w:color w:val="2F5496" w:themeColor="accent1" w:themeShade="BF"/>
      <w:lang w:val="en-GB"/>
    </w:rPr>
  </w:style>
  <w:style w:type="character" w:customStyle="1" w:styleId="Heading1Char1">
    <w:name w:val="Heading 1 Char1"/>
    <w:aliases w:val="YAYA1 Char1,Document Header1 Char1"/>
    <w:basedOn w:val="Policepardfaut"/>
    <w:rsid w:val="00E944B7"/>
    <w:rPr>
      <w:rFonts w:ascii="Calibri Light" w:eastAsia="Times New Roman" w:hAnsi="Calibri Light" w:cs="Times New Roman"/>
      <w:color w:val="2F5496"/>
      <w:sz w:val="32"/>
      <w:szCs w:val="32"/>
    </w:rPr>
  </w:style>
  <w:style w:type="character" w:customStyle="1" w:styleId="Heading2Char1">
    <w:name w:val="Heading 2 Char1"/>
    <w:aliases w:val="Titre 2 Car Car Car Car Car Car Car Car Char1,h2 Char1,Paranum Char1,YAYA2 Char1"/>
    <w:basedOn w:val="Policepardfaut"/>
    <w:semiHidden/>
    <w:rsid w:val="00E944B7"/>
    <w:rPr>
      <w:rFonts w:ascii="Calibri Light" w:eastAsia="Times New Roman" w:hAnsi="Calibri Light" w:cs="Times New Roman"/>
      <w:color w:val="2F5496"/>
      <w:sz w:val="26"/>
      <w:szCs w:val="26"/>
    </w:rPr>
  </w:style>
  <w:style w:type="character" w:customStyle="1" w:styleId="Heading3Char1">
    <w:name w:val="Heading 3 Char1"/>
    <w:aliases w:val="YAYA3 Char1"/>
    <w:basedOn w:val="Policepardfaut"/>
    <w:semiHidden/>
    <w:rsid w:val="00E944B7"/>
    <w:rPr>
      <w:rFonts w:ascii="Calibri Light" w:eastAsia="Times New Roman" w:hAnsi="Calibri Light" w:cs="Times New Roman"/>
      <w:color w:val="1F3763"/>
      <w:sz w:val="24"/>
      <w:szCs w:val="24"/>
    </w:rPr>
  </w:style>
  <w:style w:type="character" w:customStyle="1" w:styleId="Heading4Char1">
    <w:name w:val="Heading 4 Char1"/>
    <w:aliases w:val="Sub-Clause Sub-paragraph Char1,ClauseSubSub_No&amp;Name Char1"/>
    <w:basedOn w:val="Policepardfaut"/>
    <w:semiHidden/>
    <w:rsid w:val="00E944B7"/>
    <w:rPr>
      <w:rFonts w:ascii="Calibri Light" w:eastAsia="Times New Roman" w:hAnsi="Calibri Light" w:cs="Times New Roman"/>
      <w:i/>
      <w:iCs/>
      <w:color w:val="2F5496"/>
      <w:sz w:val="24"/>
      <w:szCs w:val="24"/>
    </w:rPr>
  </w:style>
  <w:style w:type="character" w:customStyle="1" w:styleId="FootnoteTextChar2">
    <w:name w:val="Footnote Text Char2"/>
    <w:aliases w:val="fn Char1,FOOTNOTES Char1,single space Char1,ALTS FOOTNOTE Char1,Geneva 9 Char1,Font: Geneva 9 Char1,Boston 10 Char1,f Char1,Footnote Text Char1 Char1,footnote text Char1,FN Char1,Footnote Text Char Char Char Char Char Char2,ft Char1"/>
    <w:basedOn w:val="Policepardfaut"/>
    <w:semiHidden/>
    <w:rsid w:val="00E944B7"/>
  </w:style>
  <w:style w:type="character" w:customStyle="1" w:styleId="SubtitleChar1">
    <w:name w:val="Subtitle Char1"/>
    <w:aliases w:val="1.1 Char1"/>
    <w:basedOn w:val="Policepardfaut"/>
    <w:rsid w:val="00E944B7"/>
    <w:rPr>
      <w:rFonts w:eastAsia="Times New Roman"/>
      <w:color w:val="5A5A5A"/>
      <w:spacing w:val="15"/>
      <w:lang w:eastAsia="fr-FR"/>
    </w:rPr>
  </w:style>
  <w:style w:type="paragraph" w:customStyle="1" w:styleId="TOCHeading1">
    <w:name w:val="TOC Heading1"/>
    <w:basedOn w:val="Titre1"/>
    <w:next w:val="Normal"/>
    <w:uiPriority w:val="99"/>
    <w:semiHidden/>
    <w:unhideWhenUsed/>
    <w:qFormat/>
    <w:rsid w:val="00E944B7"/>
    <w:pPr>
      <w:spacing w:before="240" w:after="0" w:line="256" w:lineRule="auto"/>
      <w:ind w:left="0" w:firstLine="0"/>
      <w:jc w:val="left"/>
      <w:outlineLvl w:val="9"/>
    </w:pPr>
    <w:rPr>
      <w:rFonts w:ascii="Calibri Light" w:hAnsi="Calibri Light"/>
      <w:b w:val="0"/>
      <w:color w:val="2F5496"/>
      <w:kern w:val="0"/>
      <w:sz w:val="32"/>
      <w:szCs w:val="32"/>
      <w14:ligatures w14:val="none"/>
    </w:rPr>
  </w:style>
  <w:style w:type="table" w:customStyle="1" w:styleId="TableGrid10">
    <w:name w:val="TableGrid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11">
    <w:name w:val="Table Normal1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95">
    <w:name w:val="Grille du tableau95"/>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3">
    <w:name w:val="Grille du tableau91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3">
    <w:name w:val="Grille du tableau101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3">
    <w:name w:val="Grille du tableau1113"/>
    <w:basedOn w:val="Tableau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3">
    <w:name w:val="Grille du tableau92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3">
    <w:name w:val="Grille du tableau102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3">
    <w:name w:val="Grille du tableau1123"/>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3">
    <w:name w:val="Grille du tableau143"/>
    <w:basedOn w:val="Tableau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3">
    <w:name w:val="Grille du tableau153"/>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3">
    <w:name w:val="Grille du tableau163"/>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31">
    <w:name w:val="Grille du tableau93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11">
    <w:name w:val="Grille du tableau91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1">
    <w:name w:val="Grille du tableau101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11">
    <w:name w:val="Grille du tableau11111"/>
    <w:basedOn w:val="Tableau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11">
    <w:name w:val="Grille du tableau92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1">
    <w:name w:val="Grille du tableau1021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11">
    <w:name w:val="Grille du tableau11211"/>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11">
    <w:name w:val="Grille du tableau1411"/>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11">
    <w:name w:val="Grille du tableau1511"/>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11">
    <w:name w:val="Grille du tableau161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41">
    <w:name w:val="Grille du tableau94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121">
    <w:name w:val="Grille du tableau91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1">
    <w:name w:val="Grille du tableau101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21">
    <w:name w:val="Grille du tableau11121"/>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221">
    <w:name w:val="Grille du tableau92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1">
    <w:name w:val="Grille du tableau10221"/>
    <w:basedOn w:val="TableauNormal"/>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221">
    <w:name w:val="Grille du tableau11221"/>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21">
    <w:name w:val="Grille du tableau1421"/>
    <w:basedOn w:val="TableauNormal"/>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21">
    <w:name w:val="Grille du tableau1521"/>
    <w:basedOn w:val="TableauNormal"/>
    <w:qFormat/>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21">
    <w:name w:val="Grille du tableau1621"/>
    <w:basedOn w:val="TableauNormal"/>
    <w:uiPriority w:val="59"/>
    <w:qFormat/>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
    <w:name w:val="Table Grid2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
    <w:name w:val="Table Grid1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1">
    <w:name w:val="Grille du tableau115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1">
    <w:name w:val="Grille du tableau116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1">
    <w:name w:val="Grille du tableau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1">
    <w:name w:val="Grille du tableau35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1">
    <w:name w:val="Grille du tableau45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1">
    <w:name w:val="Grille du tableau56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1">
    <w:name w:val="Grille du tableau5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1">
    <w:name w:val="Grille du tableau6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1">
    <w:name w:val="Grille du tableau75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1">
    <w:name w:val="Grille du tableau8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1">
    <w:name w:val="Grille du tableau105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1">
    <w:name w:val="Grille du tableau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1">
    <w:name w:val="Grille du tableau3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1">
    <w:name w:val="Grille du tableau4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1">
    <w:name w:val="Grille du tableau5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1">
    <w:name w:val="Grille du tableau5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1">
    <w:name w:val="Grille du tableau6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1">
    <w:name w:val="Grille du tableau7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1">
    <w:name w:val="Grille du tableau8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
    <w:name w:val="Table Professional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31">
    <w:name w:val="Grille du tableau12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1">
    <w:name w:val="Grille du tableau1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1">
    <w:name w:val="Grille du tableau2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1">
    <w:name w:val="Grille du tableau3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1">
    <w:name w:val="Grille du tableau4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1">
    <w:name w:val="Grille du tableau5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1">
    <w:name w:val="Grille du tableau51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1">
    <w:name w:val="Grille du tableau6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1">
    <w:name w:val="Grille du tableau7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1">
    <w:name w:val="Grille du tableau8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1">
    <w:name w:val="Tableau professionnel1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31">
    <w:name w:val="Tableau professionnel2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711">
    <w:name w:val="Grille du tableau17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1">
    <w:name w:val="Grille du tableau18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1">
    <w:name w:val="Grille du tableau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1">
    <w:name w:val="Grille du tableau3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1">
    <w:name w:val="Grille du tableau4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1">
    <w:name w:val="Grille du tableau54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1">
    <w:name w:val="Grille du tableau5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1">
    <w:name w:val="Grille du tableau6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1">
    <w:name w:val="Grille du tableau7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1">
    <w:name w:val="Grille du tableau83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1">
    <w:name w:val="Grille du tableau103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1">
    <w:name w:val="Grille du tableau1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1">
    <w:name w:val="Grille du tableau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1">
    <w:name w:val="Grille du tableau3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1">
    <w:name w:val="Grille du tableau4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1">
    <w:name w:val="Grille du tableau5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1">
    <w:name w:val="Grille du tableau5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1">
    <w:name w:val="Grille du tableau6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1">
    <w:name w:val="Grille du tableau7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1">
    <w:name w:val="Grille du tableau8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1">
    <w:name w:val="Tableau professionnel3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111">
    <w:name w:val="Grille du tableau12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1">
    <w:name w:val="Grille du tableau1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1">
    <w:name w:val="Grille du tableau2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1">
    <w:name w:val="Grille du tableau3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1">
    <w:name w:val="Grille du tableau4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1">
    <w:name w:val="Grille du tableau53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1">
    <w:name w:val="Grille du tableau5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1">
    <w:name w:val="Grille du tableau6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1">
    <w:name w:val="Grille du tableau7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1">
    <w:name w:val="Grille du tableau8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1">
    <w:name w:val="Tableau professionnel1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111">
    <w:name w:val="Tableau professionnel2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911">
    <w:name w:val="Grille du tableau19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1">
    <w:name w:val="Grille du tableau110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1">
    <w:name w:val="Grille du tableau24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1">
    <w:name w:val="Grille du tableau34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1">
    <w:name w:val="Grille du tableau44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1">
    <w:name w:val="Grille du tableau55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1">
    <w:name w:val="Grille du tableau514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1">
    <w:name w:val="Grille du tableau64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1">
    <w:name w:val="Grille du tableau74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1">
    <w:name w:val="Grille du tableau84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1">
    <w:name w:val="Grille du tableau104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1">
    <w:name w:val="Grille du tableau114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1">
    <w:name w:val="Grille du tableau2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1">
    <w:name w:val="Grille du tableau312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1">
    <w:name w:val="Grille du tableau4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1">
    <w:name w:val="Grille du tableau5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1">
    <w:name w:val="Grille du tableau51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1">
    <w:name w:val="Grille du tableau6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1">
    <w:name w:val="Grille du tableau7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1">
    <w:name w:val="Grille du tableau81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1">
    <w:name w:val="Tableau professionnel4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211">
    <w:name w:val="Grille du tableau122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1">
    <w:name w:val="Grille du tableau13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1">
    <w:name w:val="Grille du tableau2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1">
    <w:name w:val="Grille du tableau3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1">
    <w:name w:val="Grille du tableau4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1">
    <w:name w:val="Grille du tableau53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1">
    <w:name w:val="Grille du tableau51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1">
    <w:name w:val="Grille du tableau6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1">
    <w:name w:val="Grille du tableau7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1">
    <w:name w:val="Grille du tableau822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1">
    <w:name w:val="Tableau professionnel12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211">
    <w:name w:val="Tableau professionnel22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character" w:customStyle="1" w:styleId="Mentionnonrsolue6">
    <w:name w:val="Mention non résolue6"/>
    <w:basedOn w:val="Policepardfaut"/>
    <w:uiPriority w:val="99"/>
    <w:semiHidden/>
    <w:unhideWhenUsed/>
    <w:rsid w:val="00E944B7"/>
    <w:rPr>
      <w:color w:val="605E5C"/>
      <w:shd w:val="clear" w:color="auto" w:fill="E1DFDD"/>
    </w:rPr>
  </w:style>
  <w:style w:type="table" w:customStyle="1" w:styleId="Grilledutableau20">
    <w:name w:val="Grille du tableau20"/>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
    <w:name w:val="Tableau professionnel5"/>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NoList3">
    <w:name w:val="No List3"/>
    <w:next w:val="Aucuneliste"/>
    <w:uiPriority w:val="99"/>
    <w:semiHidden/>
    <w:unhideWhenUsed/>
    <w:rsid w:val="00E944B7"/>
  </w:style>
  <w:style w:type="numbering" w:customStyle="1" w:styleId="NoList11">
    <w:name w:val="No List11"/>
    <w:next w:val="Aucuneliste"/>
    <w:uiPriority w:val="99"/>
    <w:semiHidden/>
    <w:unhideWhenUsed/>
    <w:rsid w:val="00E944B7"/>
  </w:style>
  <w:style w:type="table" w:customStyle="1" w:styleId="TableNormal14">
    <w:name w:val="Table Normal14"/>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4">
    <w:name w:val="Table Grid4"/>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
    <w:name w:val="Table Grid13"/>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
    <w:name w:val="Grille du tableau119"/>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
    <w:name w:val="Grille du tableau1110"/>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
    <w:name w:val="Grille du tableau27"/>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
    <w:name w:val="Grille du tableau37"/>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
    <w:name w:val="Grille du tableau47"/>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
    <w:name w:val="Grille du tableau58"/>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
    <w:name w:val="Grille du tableau517"/>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
    <w:name w:val="Grille du tableau67"/>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
    <w:name w:val="Grille du tableau77"/>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
    <w:name w:val="Grille du tableau87"/>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
    <w:name w:val="Grille du tableau107"/>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
    <w:name w:val="Grille du tableau2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
    <w:name w:val="Grille du tableau3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
    <w:name w:val="Grille du tableau4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
    <w:name w:val="Grille du tableau5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
    <w:name w:val="Grille du tableau51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
    <w:name w:val="Grille du tableau6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
    <w:name w:val="Grille du tableau7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
    <w:name w:val="Grille du tableau81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3">
    <w:name w:val="Table Professional3"/>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5">
    <w:name w:val="Grille du tableau125"/>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
    <w:name w:val="Grille du tableau13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
    <w:name w:val="Grille du tableau2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
    <w:name w:val="Grille du tableau3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
    <w:name w:val="Grille du tableau4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
    <w:name w:val="Grille du tableau53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
    <w:name w:val="Grille du tableau51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
    <w:name w:val="Grille du tableau6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
    <w:name w:val="Grille du tableau725"/>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
    <w:name w:val="Grille du tableau825"/>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
    <w:name w:val="Tableau professionnel15"/>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
    <w:name w:val="Tableau professionnel25"/>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
    <w:name w:val="Grille du tableau17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
    <w:name w:val="Grille du tableau18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
    <w:name w:val="Grille du tableau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
    <w:name w:val="Grille du tableau3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
    <w:name w:val="Grille du tableau4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
    <w:name w:val="Grille du tableau54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
    <w:name w:val="Grille du tableau5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
    <w:name w:val="Grille du tableau6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
    <w:name w:val="Grille du tableau7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
    <w:name w:val="Grille du tableau83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
    <w:name w:val="Grille du tableau103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
    <w:name w:val="Grille du tableau1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
    <w:name w:val="Grille du tableau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
    <w:name w:val="Grille du tableau3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
    <w:name w:val="Grille du tableau4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
    <w:name w:val="Grille du tableau5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
    <w:name w:val="Grille du tableau5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
    <w:name w:val="Grille du tableau6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
    <w:name w:val="Grille du tableau7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
    <w:name w:val="Grille du tableau8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
    <w:name w:val="Tableau professionnel3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
    <w:name w:val="Grille du tableau12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
    <w:name w:val="Grille du tableau1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
    <w:name w:val="Grille du tableau2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
    <w:name w:val="Grille du tableau3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
    <w:name w:val="Grille du tableau4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
    <w:name w:val="Grille du tableau53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
    <w:name w:val="Grille du tableau5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
    <w:name w:val="Grille du tableau6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
    <w:name w:val="Grille du tableau7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
    <w:name w:val="Grille du tableau8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
    <w:name w:val="Tableau professionnel1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
    <w:name w:val="Tableau professionnel2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
    <w:name w:val="Grille du tableau19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
    <w:name w:val="Grille du tableau110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
    <w:name w:val="Grille du tableau24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
    <w:name w:val="Grille du tableau34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
    <w:name w:val="Grille du tableau44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
    <w:name w:val="Grille du tableau55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
    <w:name w:val="Grille du tableau514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
    <w:name w:val="Grille du tableau64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
    <w:name w:val="Grille du tableau74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
    <w:name w:val="Grille du tableau84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
    <w:name w:val="Grille du tableau104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
    <w:name w:val="Grille du tableau114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
    <w:name w:val="Grille du tableau21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
    <w:name w:val="Grille du tableau312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
    <w:name w:val="Grille du tableau41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
    <w:name w:val="Grille du tableau5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
    <w:name w:val="Grille du tableau511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
    <w:name w:val="Grille du tableau61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
    <w:name w:val="Grille du tableau71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
    <w:name w:val="Grille du tableau81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
    <w:name w:val="Tableau professionnel4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
    <w:name w:val="Grille du tableau122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
    <w:name w:val="Grille du tableau13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
    <w:name w:val="Grille du tableau2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
    <w:name w:val="Grille du tableau3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
    <w:name w:val="Grille du tableau4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
    <w:name w:val="Grille du tableau53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
    <w:name w:val="Grille du tableau51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
    <w:name w:val="Grille du tableau6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
    <w:name w:val="Grille du tableau7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
    <w:name w:val="Grille du tableau822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
    <w:name w:val="Tableau professionnel12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
    <w:name w:val="Tableau professionnel22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32">
    <w:name w:val="Table Normal3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numbering" w:customStyle="1" w:styleId="NoList21">
    <w:name w:val="No List21"/>
    <w:next w:val="Aucuneliste"/>
    <w:uiPriority w:val="99"/>
    <w:semiHidden/>
    <w:unhideWhenUsed/>
    <w:rsid w:val="00E944B7"/>
  </w:style>
  <w:style w:type="table" w:customStyle="1" w:styleId="TableGrid110">
    <w:name w:val="TableGrid11"/>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Normal1211">
    <w:name w:val="Table Normal121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211">
    <w:name w:val="Table Grid2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11">
    <w:name w:val="Table Grid111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11">
    <w:name w:val="Grille du tableau115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11">
    <w:name w:val="Grille du tableau116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11">
    <w:name w:val="Grille du tableau2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11">
    <w:name w:val="Grille du tableau35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11">
    <w:name w:val="Grille du tableau45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11">
    <w:name w:val="Grille du tableau56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11">
    <w:name w:val="Grille du tableau51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11">
    <w:name w:val="Grille du tableau6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11">
    <w:name w:val="Grille du tableau75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11">
    <w:name w:val="Grille du tableau85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11">
    <w:name w:val="Grille du tableau105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11">
    <w:name w:val="Grille du tableau2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11">
    <w:name w:val="Grille du tableau3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11">
    <w:name w:val="Grille du tableau4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11">
    <w:name w:val="Grille du tableau5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11">
    <w:name w:val="Grille du tableau51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11">
    <w:name w:val="Grille du tableau6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11">
    <w:name w:val="Grille du tableau7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11">
    <w:name w:val="Grille du tableau81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1">
    <w:name w:val="Table Professional1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311">
    <w:name w:val="Grille du tableau123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11">
    <w:name w:val="Grille du tableau13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11">
    <w:name w:val="Grille du tableau2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11">
    <w:name w:val="Grille du tableau3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11">
    <w:name w:val="Grille du tableau4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11">
    <w:name w:val="Grille du tableau53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11">
    <w:name w:val="Grille du tableau51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11">
    <w:name w:val="Grille du tableau6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11">
    <w:name w:val="Grille du tableau723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11">
    <w:name w:val="Grille du tableau823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11">
    <w:name w:val="Tableau professionnel13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311">
    <w:name w:val="Tableau professionnel23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7111">
    <w:name w:val="Grille du tableau171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11">
    <w:name w:val="Grille du tableau18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11">
    <w:name w:val="Grille du tableau2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11">
    <w:name w:val="Grille du tableau3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11">
    <w:name w:val="Grille du tableau4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11">
    <w:name w:val="Grille du tableau54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11">
    <w:name w:val="Grille du tableau51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11">
    <w:name w:val="Grille du tableau6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11">
    <w:name w:val="Grille du tableau7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11">
    <w:name w:val="Grille du tableau83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11">
    <w:name w:val="Grille du tableau1031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11">
    <w:name w:val="Grille du tableau113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11">
    <w:name w:val="Grille du tableau2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11">
    <w:name w:val="Grille du tableau3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11">
    <w:name w:val="Grille du tableau41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11">
    <w:name w:val="Grille du tableau5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11">
    <w:name w:val="Grille du tableau51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11">
    <w:name w:val="Grille du tableau6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11">
    <w:name w:val="Grille du tableau7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11">
    <w:name w:val="Grille du tableau81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11">
    <w:name w:val="Tableau professionnel31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1111">
    <w:name w:val="Grille du tableau121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11">
    <w:name w:val="Grille du tableau13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11">
    <w:name w:val="Grille du tableau2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11">
    <w:name w:val="Grille du tableau321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11">
    <w:name w:val="Grille du tableau42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11">
    <w:name w:val="Grille du tableau53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11">
    <w:name w:val="Grille du tableau512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11">
    <w:name w:val="Grille du tableau62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11">
    <w:name w:val="Grille du tableau72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11">
    <w:name w:val="Grille du tableau821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11">
    <w:name w:val="Tableau professionnel11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1111">
    <w:name w:val="Tableau professionnel21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9111">
    <w:name w:val="Grille du tableau19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11">
    <w:name w:val="Grille du tableau110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11">
    <w:name w:val="Grille du tableau24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11">
    <w:name w:val="Grille du tableau34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11">
    <w:name w:val="Grille du tableau4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11">
    <w:name w:val="Grille du tableau55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11">
    <w:name w:val="Grille du tableau51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11">
    <w:name w:val="Grille du tableau6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11">
    <w:name w:val="Grille du tableau7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11">
    <w:name w:val="Grille du tableau8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11">
    <w:name w:val="Grille du tableau104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11">
    <w:name w:val="Grille du tableau114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11">
    <w:name w:val="Grille du tableau2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11">
    <w:name w:val="Grille du tableau31211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11">
    <w:name w:val="Grille du tableau4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11">
    <w:name w:val="Grille du tableau5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11">
    <w:name w:val="Grille du tableau51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11">
    <w:name w:val="Grille du tableau6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11">
    <w:name w:val="Grille du tableau7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11">
    <w:name w:val="Grille du tableau81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11">
    <w:name w:val="Tableau professionnel4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Grilledutableau122111">
    <w:name w:val="Grille du tableau122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11">
    <w:name w:val="Grille du tableau13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11">
    <w:name w:val="Grille du tableau2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11">
    <w:name w:val="Grille du tableau3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11">
    <w:name w:val="Grille du tableau4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11">
    <w:name w:val="Grille du tableau53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11">
    <w:name w:val="Grille du tableau51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11">
    <w:name w:val="Grille du tableau6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11">
    <w:name w:val="Grille du tableau7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11">
    <w:name w:val="Grille du tableau82211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11">
    <w:name w:val="Tableau professionnel1211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auprofessionnel22111">
    <w:name w:val="Tableau professionnel2211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numbering" w:customStyle="1" w:styleId="LFO1941">
    <w:name w:val="LFO1941"/>
    <w:rsid w:val="00E944B7"/>
    <w:pPr>
      <w:numPr>
        <w:numId w:val="179"/>
      </w:numPr>
    </w:pPr>
  </w:style>
  <w:style w:type="numbering" w:customStyle="1" w:styleId="LFO211">
    <w:name w:val="LFO211"/>
    <w:rsid w:val="00E944B7"/>
    <w:pPr>
      <w:numPr>
        <w:numId w:val="180"/>
      </w:numPr>
    </w:pPr>
  </w:style>
  <w:style w:type="numbering" w:customStyle="1" w:styleId="Style711">
    <w:name w:val="Style711"/>
    <w:uiPriority w:val="99"/>
    <w:rsid w:val="00E944B7"/>
    <w:pPr>
      <w:numPr>
        <w:numId w:val="174"/>
      </w:numPr>
    </w:pPr>
  </w:style>
  <w:style w:type="numbering" w:customStyle="1" w:styleId="LFO1981">
    <w:name w:val="LFO1981"/>
    <w:rsid w:val="00E944B7"/>
  </w:style>
  <w:style w:type="numbering" w:customStyle="1" w:styleId="LFO161">
    <w:name w:val="LFO161"/>
    <w:rsid w:val="00E944B7"/>
    <w:pPr>
      <w:numPr>
        <w:numId w:val="154"/>
      </w:numPr>
    </w:pPr>
  </w:style>
  <w:style w:type="numbering" w:customStyle="1" w:styleId="LFO1931">
    <w:name w:val="LFO1931"/>
    <w:rsid w:val="00E944B7"/>
    <w:pPr>
      <w:numPr>
        <w:numId w:val="181"/>
      </w:numPr>
    </w:pPr>
  </w:style>
  <w:style w:type="numbering" w:customStyle="1" w:styleId="NoList4">
    <w:name w:val="No List4"/>
    <w:next w:val="Aucuneliste"/>
    <w:uiPriority w:val="99"/>
    <w:semiHidden/>
    <w:unhideWhenUsed/>
    <w:rsid w:val="00E944B7"/>
  </w:style>
  <w:style w:type="numbering" w:customStyle="1" w:styleId="LFO195">
    <w:name w:val="LFO195"/>
    <w:basedOn w:val="Aucuneliste"/>
    <w:rsid w:val="00E944B7"/>
  </w:style>
  <w:style w:type="numbering" w:customStyle="1" w:styleId="LFO1911">
    <w:name w:val="LFO1911"/>
    <w:basedOn w:val="Aucuneliste"/>
    <w:rsid w:val="00E944B7"/>
  </w:style>
  <w:style w:type="table" w:customStyle="1" w:styleId="TableNormal15">
    <w:name w:val="Table Normal1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TableGrid5">
    <w:name w:val="Table Grid5"/>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21">
    <w:name w:val="LFO1921"/>
    <w:basedOn w:val="Aucuneliste"/>
    <w:rsid w:val="00E944B7"/>
  </w:style>
  <w:style w:type="numbering" w:customStyle="1" w:styleId="LFO1982">
    <w:name w:val="LFO1982"/>
    <w:basedOn w:val="Aucuneliste"/>
    <w:rsid w:val="00E944B7"/>
    <w:pPr>
      <w:numPr>
        <w:numId w:val="173"/>
      </w:numPr>
    </w:pPr>
  </w:style>
  <w:style w:type="table" w:customStyle="1" w:styleId="TableGrid20">
    <w:name w:val="TableGrid2"/>
    <w:rsid w:val="00E944B7"/>
    <w:pPr>
      <w:spacing w:after="0" w:line="240" w:lineRule="auto"/>
    </w:pPr>
    <w:rPr>
      <w:rFonts w:ascii="Calibri" w:eastAsia="DengXian" w:hAnsi="Calibri" w:cs="Times New Roman"/>
      <w:kern w:val="0"/>
      <w:sz w:val="22"/>
      <w:szCs w:val="22"/>
      <w14:ligatures w14:val="none"/>
    </w:rPr>
    <w:tblPr>
      <w:tblCellMar>
        <w:top w:w="0" w:type="dxa"/>
        <w:left w:w="0" w:type="dxa"/>
        <w:bottom w:w="0" w:type="dxa"/>
        <w:right w:w="0" w:type="dxa"/>
      </w:tblCellMar>
    </w:tblPr>
  </w:style>
  <w:style w:type="numbering" w:customStyle="1" w:styleId="LFO162">
    <w:name w:val="LFO162"/>
    <w:basedOn w:val="Aucuneliste"/>
    <w:rsid w:val="00E944B7"/>
    <w:pPr>
      <w:numPr>
        <w:numId w:val="148"/>
      </w:numPr>
    </w:pPr>
  </w:style>
  <w:style w:type="numbering" w:customStyle="1" w:styleId="LFO212">
    <w:name w:val="LFO212"/>
    <w:basedOn w:val="Aucuneliste"/>
    <w:rsid w:val="00E944B7"/>
    <w:pPr>
      <w:numPr>
        <w:numId w:val="149"/>
      </w:numPr>
    </w:pPr>
  </w:style>
  <w:style w:type="table" w:customStyle="1" w:styleId="TableNormal24">
    <w:name w:val="Table Normal24"/>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42">
    <w:name w:val="LFO1942"/>
    <w:basedOn w:val="Aucuneliste"/>
    <w:rsid w:val="00E944B7"/>
    <w:pPr>
      <w:numPr>
        <w:numId w:val="178"/>
      </w:numPr>
    </w:pPr>
  </w:style>
  <w:style w:type="numbering" w:customStyle="1" w:styleId="LFO1932">
    <w:name w:val="LFO1932"/>
    <w:basedOn w:val="Aucuneliste"/>
    <w:rsid w:val="00E944B7"/>
  </w:style>
  <w:style w:type="table" w:customStyle="1" w:styleId="TableNormal112">
    <w:name w:val="Table Normal112"/>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Ind w:w="0" w:type="dxa"/>
      <w:tblCellMar>
        <w:top w:w="0" w:type="dxa"/>
        <w:left w:w="0" w:type="dxa"/>
        <w:bottom w:w="0" w:type="dxa"/>
        <w:right w:w="0" w:type="dxa"/>
      </w:tblCellMar>
    </w:tblPr>
  </w:style>
  <w:style w:type="numbering" w:customStyle="1" w:styleId="NoList12">
    <w:name w:val="No List12"/>
    <w:next w:val="Aucuneliste"/>
    <w:uiPriority w:val="99"/>
    <w:semiHidden/>
    <w:unhideWhenUsed/>
    <w:rsid w:val="00E944B7"/>
  </w:style>
  <w:style w:type="table" w:customStyle="1" w:styleId="TableGrid14">
    <w:name w:val="Table Grid14"/>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5">
    <w:name w:val="Aucune liste15"/>
    <w:next w:val="Aucuneliste"/>
    <w:uiPriority w:val="99"/>
    <w:semiHidden/>
    <w:unhideWhenUsed/>
    <w:rsid w:val="00E944B7"/>
  </w:style>
  <w:style w:type="numbering" w:customStyle="1" w:styleId="Aucuneliste114">
    <w:name w:val="Aucune liste114"/>
    <w:next w:val="Aucuneliste"/>
    <w:semiHidden/>
    <w:rsid w:val="00E944B7"/>
  </w:style>
  <w:style w:type="table" w:customStyle="1" w:styleId="Grilledutableau120">
    <w:name w:val="Grille du tableau120"/>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4">
    <w:name w:val="Grille du tableau1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8">
    <w:name w:val="Grille du tableau28"/>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8">
    <w:name w:val="Grille du tableau3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8">
    <w:name w:val="Grille du tableau4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9">
    <w:name w:val="Grille du tableau5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8">
    <w:name w:val="Grille du tableau51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8">
    <w:name w:val="Grille du tableau6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8">
    <w:name w:val="Grille du tableau7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8">
    <w:name w:val="Grille du tableau88"/>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6">
    <w:name w:val="Grille du tableau96"/>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5">
    <w:name w:val="Aucune liste25"/>
    <w:next w:val="Aucuneliste"/>
    <w:uiPriority w:val="99"/>
    <w:semiHidden/>
    <w:unhideWhenUsed/>
    <w:rsid w:val="00E944B7"/>
  </w:style>
  <w:style w:type="numbering" w:customStyle="1" w:styleId="Aucuneliste1111">
    <w:name w:val="Aucune liste1111"/>
    <w:next w:val="Aucuneliste"/>
    <w:semiHidden/>
    <w:rsid w:val="00E944B7"/>
  </w:style>
  <w:style w:type="table" w:customStyle="1" w:styleId="Grilledutableau108">
    <w:name w:val="Grille du tableau108"/>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6">
    <w:name w:val="Grille du tableau2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6">
    <w:name w:val="Grille du tableau3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6">
    <w:name w:val="Grille du tableau4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6">
    <w:name w:val="Grille du tableau5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6">
    <w:name w:val="Grille du tableau51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6">
    <w:name w:val="Grille du tableau6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6">
    <w:name w:val="Grille du tableau7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6">
    <w:name w:val="Grille du tableau8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4">
    <w:name w:val="Grille du tableau91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4">
    <w:name w:val="Grille du tableau101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3">
    <w:name w:val="Aucune liste213"/>
    <w:next w:val="Aucuneliste"/>
    <w:uiPriority w:val="99"/>
    <w:semiHidden/>
    <w:unhideWhenUsed/>
    <w:rsid w:val="00E944B7"/>
  </w:style>
  <w:style w:type="table" w:customStyle="1" w:styleId="Grilledutableau1115">
    <w:name w:val="Grille du tableau1115"/>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3">
    <w:name w:val="Aucune liste33"/>
    <w:next w:val="Aucuneliste"/>
    <w:uiPriority w:val="99"/>
    <w:semiHidden/>
    <w:unhideWhenUsed/>
    <w:rsid w:val="00E944B7"/>
  </w:style>
  <w:style w:type="numbering" w:customStyle="1" w:styleId="Aucuneliste123">
    <w:name w:val="Aucune liste123"/>
    <w:next w:val="Aucuneliste"/>
    <w:semiHidden/>
    <w:rsid w:val="00E944B7"/>
  </w:style>
  <w:style w:type="table" w:customStyle="1" w:styleId="Grilledutableau126">
    <w:name w:val="Grille du tableau126"/>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6">
    <w:name w:val="Grille du tableau13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6">
    <w:name w:val="Grille du tableau2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6">
    <w:name w:val="Grille du tableau3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6">
    <w:name w:val="Grille du tableau4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6">
    <w:name w:val="Grille du tableau53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6">
    <w:name w:val="Grille du tableau51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6">
    <w:name w:val="Grille du tableau6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6">
    <w:name w:val="Grille du tableau7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6">
    <w:name w:val="Grille du tableau82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4">
    <w:name w:val="Grille du tableau92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4">
    <w:name w:val="Grille du tableau102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3">
    <w:name w:val="Aucune liste223"/>
    <w:next w:val="Aucuneliste"/>
    <w:uiPriority w:val="99"/>
    <w:semiHidden/>
    <w:unhideWhenUsed/>
    <w:rsid w:val="00E944B7"/>
  </w:style>
  <w:style w:type="table" w:customStyle="1" w:styleId="Grilledutableau1124">
    <w:name w:val="Grille du tableau1124"/>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6">
    <w:name w:val="Tableau professionnel16"/>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3">
    <w:name w:val="Aucune liste43"/>
    <w:next w:val="Aucuneliste"/>
    <w:uiPriority w:val="99"/>
    <w:semiHidden/>
    <w:unhideWhenUsed/>
    <w:rsid w:val="00E944B7"/>
  </w:style>
  <w:style w:type="table" w:customStyle="1" w:styleId="Grilledutableau144">
    <w:name w:val="Grille du tableau144"/>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3">
    <w:name w:val="Aucune liste53"/>
    <w:next w:val="Aucuneliste"/>
    <w:uiPriority w:val="99"/>
    <w:semiHidden/>
    <w:unhideWhenUsed/>
    <w:rsid w:val="00E944B7"/>
  </w:style>
  <w:style w:type="table" w:customStyle="1" w:styleId="Grilledutableau154">
    <w:name w:val="Grille du tableau154"/>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6">
    <w:name w:val="Tableau professionnel26"/>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4">
    <w:name w:val="Grille du tableau164"/>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3">
    <w:name w:val="Aucune liste63"/>
    <w:next w:val="Aucuneliste"/>
    <w:uiPriority w:val="99"/>
    <w:semiHidden/>
    <w:unhideWhenUsed/>
    <w:rsid w:val="00E944B7"/>
  </w:style>
  <w:style w:type="numbering" w:customStyle="1" w:styleId="Aucuneliste73">
    <w:name w:val="Aucune liste73"/>
    <w:next w:val="Aucuneliste"/>
    <w:uiPriority w:val="99"/>
    <w:semiHidden/>
    <w:unhideWhenUsed/>
    <w:rsid w:val="00E944B7"/>
  </w:style>
  <w:style w:type="numbering" w:customStyle="1" w:styleId="Aucuneliste83">
    <w:name w:val="Aucune liste83"/>
    <w:next w:val="Aucuneliste"/>
    <w:uiPriority w:val="99"/>
    <w:semiHidden/>
    <w:unhideWhenUsed/>
    <w:rsid w:val="00E944B7"/>
  </w:style>
  <w:style w:type="numbering" w:customStyle="1" w:styleId="Aucuneliste91">
    <w:name w:val="Aucune liste91"/>
    <w:next w:val="Aucuneliste"/>
    <w:uiPriority w:val="99"/>
    <w:semiHidden/>
    <w:unhideWhenUsed/>
    <w:rsid w:val="00E944B7"/>
  </w:style>
  <w:style w:type="numbering" w:customStyle="1" w:styleId="Aucuneliste131">
    <w:name w:val="Aucune liste131"/>
    <w:next w:val="Aucuneliste"/>
    <w:semiHidden/>
    <w:rsid w:val="00E944B7"/>
  </w:style>
  <w:style w:type="table" w:customStyle="1" w:styleId="Grilledutableau174">
    <w:name w:val="Grille du tableau17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4">
    <w:name w:val="Grille du tableau18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4">
    <w:name w:val="Grille du tableau2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4">
    <w:name w:val="Grille du tableau3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4">
    <w:name w:val="Grille du tableau4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4">
    <w:name w:val="Grille du tableau5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4">
    <w:name w:val="Grille du tableau51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4">
    <w:name w:val="Grille du tableau6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4">
    <w:name w:val="Grille du tableau7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4">
    <w:name w:val="Grille du tableau8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32">
    <w:name w:val="Grille du tableau93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31">
    <w:name w:val="Aucune liste231"/>
    <w:next w:val="Aucuneliste"/>
    <w:uiPriority w:val="99"/>
    <w:semiHidden/>
    <w:unhideWhenUsed/>
    <w:rsid w:val="00E944B7"/>
  </w:style>
  <w:style w:type="numbering" w:customStyle="1" w:styleId="Aucuneliste1121">
    <w:name w:val="Aucune liste1121"/>
    <w:next w:val="Aucuneliste"/>
    <w:semiHidden/>
    <w:rsid w:val="00E944B7"/>
  </w:style>
  <w:style w:type="table" w:customStyle="1" w:styleId="Grilledutableau1034">
    <w:name w:val="Grille du tableau103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4">
    <w:name w:val="Grille du tableau113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4">
    <w:name w:val="Grille du tableau2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4">
    <w:name w:val="Grille du tableau3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4">
    <w:name w:val="Grille du tableau4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4">
    <w:name w:val="Grille du tableau5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4">
    <w:name w:val="Grille du tableau51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4">
    <w:name w:val="Grille du tableau6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4">
    <w:name w:val="Grille du tableau7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4">
    <w:name w:val="Grille du tableau81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12">
    <w:name w:val="Grille du tableau91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12">
    <w:name w:val="Grille du tableau101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11">
    <w:name w:val="Aucune liste2111"/>
    <w:next w:val="Aucuneliste"/>
    <w:uiPriority w:val="99"/>
    <w:semiHidden/>
    <w:unhideWhenUsed/>
    <w:rsid w:val="00E944B7"/>
  </w:style>
  <w:style w:type="table" w:customStyle="1" w:styleId="Grilledutableau11112">
    <w:name w:val="Grille du tableau1111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34">
    <w:name w:val="Tableau professionnel3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11">
    <w:name w:val="Aucune liste311"/>
    <w:next w:val="Aucuneliste"/>
    <w:uiPriority w:val="99"/>
    <w:semiHidden/>
    <w:unhideWhenUsed/>
    <w:rsid w:val="00E944B7"/>
  </w:style>
  <w:style w:type="numbering" w:customStyle="1" w:styleId="Aucuneliste1211">
    <w:name w:val="Aucune liste1211"/>
    <w:next w:val="Aucuneliste"/>
    <w:semiHidden/>
    <w:rsid w:val="00E944B7"/>
  </w:style>
  <w:style w:type="table" w:customStyle="1" w:styleId="Grilledutableau1214">
    <w:name w:val="Grille du tableau121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4">
    <w:name w:val="Grille du tableau13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4">
    <w:name w:val="Grille du tableau2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4">
    <w:name w:val="Grille du tableau3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4">
    <w:name w:val="Grille du tableau4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4">
    <w:name w:val="Grille du tableau53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4">
    <w:name w:val="Grille du tableau51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4">
    <w:name w:val="Grille du tableau6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4">
    <w:name w:val="Grille du tableau7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4">
    <w:name w:val="Grille du tableau821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12">
    <w:name w:val="Grille du tableau92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12">
    <w:name w:val="Grille du tableau102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11">
    <w:name w:val="Aucune liste2211"/>
    <w:next w:val="Aucuneliste"/>
    <w:uiPriority w:val="99"/>
    <w:semiHidden/>
    <w:unhideWhenUsed/>
    <w:rsid w:val="00E944B7"/>
  </w:style>
  <w:style w:type="table" w:customStyle="1" w:styleId="Grilledutableau11212">
    <w:name w:val="Grille du tableau1121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14">
    <w:name w:val="Tableau professionnel11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11">
    <w:name w:val="Aucune liste411"/>
    <w:next w:val="Aucuneliste"/>
    <w:uiPriority w:val="99"/>
    <w:semiHidden/>
    <w:unhideWhenUsed/>
    <w:rsid w:val="00E944B7"/>
  </w:style>
  <w:style w:type="table" w:customStyle="1" w:styleId="Grilledutableau1412">
    <w:name w:val="Grille du tableau141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11">
    <w:name w:val="Aucune liste511"/>
    <w:next w:val="Aucuneliste"/>
    <w:uiPriority w:val="99"/>
    <w:semiHidden/>
    <w:unhideWhenUsed/>
    <w:rsid w:val="00E944B7"/>
  </w:style>
  <w:style w:type="table" w:customStyle="1" w:styleId="Grilledutableau1512">
    <w:name w:val="Grille du tableau151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14">
    <w:name w:val="Tableau professionnel21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12">
    <w:name w:val="Grille du tableau161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11">
    <w:name w:val="Aucune liste611"/>
    <w:next w:val="Aucuneliste"/>
    <w:uiPriority w:val="99"/>
    <w:semiHidden/>
    <w:unhideWhenUsed/>
    <w:rsid w:val="00E944B7"/>
  </w:style>
  <w:style w:type="numbering" w:customStyle="1" w:styleId="Aucuneliste711">
    <w:name w:val="Aucune liste711"/>
    <w:next w:val="Aucuneliste"/>
    <w:uiPriority w:val="99"/>
    <w:semiHidden/>
    <w:unhideWhenUsed/>
    <w:rsid w:val="00E944B7"/>
  </w:style>
  <w:style w:type="numbering" w:customStyle="1" w:styleId="Aucuneliste811">
    <w:name w:val="Aucune liste811"/>
    <w:next w:val="Aucuneliste"/>
    <w:uiPriority w:val="99"/>
    <w:semiHidden/>
    <w:unhideWhenUsed/>
    <w:rsid w:val="00E944B7"/>
  </w:style>
  <w:style w:type="numbering" w:customStyle="1" w:styleId="Aucuneliste101">
    <w:name w:val="Aucune liste101"/>
    <w:next w:val="Aucuneliste"/>
    <w:uiPriority w:val="99"/>
    <w:semiHidden/>
    <w:unhideWhenUsed/>
    <w:rsid w:val="00E944B7"/>
  </w:style>
  <w:style w:type="numbering" w:customStyle="1" w:styleId="Aucuneliste141">
    <w:name w:val="Aucune liste141"/>
    <w:next w:val="Aucuneliste"/>
    <w:semiHidden/>
    <w:rsid w:val="00E944B7"/>
  </w:style>
  <w:style w:type="table" w:customStyle="1" w:styleId="Grilledutableau194">
    <w:name w:val="Grille du tableau19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4">
    <w:name w:val="Grille du tableau110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4">
    <w:name w:val="Grille du tableau2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4">
    <w:name w:val="Grille du tableau3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4">
    <w:name w:val="Grille du tableau4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4">
    <w:name w:val="Grille du tableau55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4">
    <w:name w:val="Grille du tableau51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4">
    <w:name w:val="Grille du tableau6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4">
    <w:name w:val="Grille du tableau7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4">
    <w:name w:val="Grille du tableau8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42">
    <w:name w:val="Grille du tableau94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41">
    <w:name w:val="Aucune liste241"/>
    <w:next w:val="Aucuneliste"/>
    <w:uiPriority w:val="99"/>
    <w:semiHidden/>
    <w:unhideWhenUsed/>
    <w:rsid w:val="00E944B7"/>
  </w:style>
  <w:style w:type="numbering" w:customStyle="1" w:styleId="Aucuneliste1131">
    <w:name w:val="Aucune liste1131"/>
    <w:next w:val="Aucuneliste"/>
    <w:semiHidden/>
    <w:rsid w:val="00E944B7"/>
  </w:style>
  <w:style w:type="table" w:customStyle="1" w:styleId="Grilledutableau1044">
    <w:name w:val="Grille du tableau104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4">
    <w:name w:val="Grille du tableau114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4">
    <w:name w:val="Grille du tableau2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4">
    <w:name w:val="Grille du tableau3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4">
    <w:name w:val="Grille du tableau4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4">
    <w:name w:val="Grille du tableau5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4">
    <w:name w:val="Grille du tableau51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4">
    <w:name w:val="Grille du tableau6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4">
    <w:name w:val="Grille du tableau7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4">
    <w:name w:val="Grille du tableau81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122">
    <w:name w:val="Grille du tableau91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122">
    <w:name w:val="Grille du tableau101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121">
    <w:name w:val="Aucune liste2121"/>
    <w:next w:val="Aucuneliste"/>
    <w:uiPriority w:val="99"/>
    <w:semiHidden/>
    <w:unhideWhenUsed/>
    <w:rsid w:val="00E944B7"/>
  </w:style>
  <w:style w:type="table" w:customStyle="1" w:styleId="Grilledutableau11122">
    <w:name w:val="Grille du tableau1112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44">
    <w:name w:val="Tableau professionnel4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321">
    <w:name w:val="Aucune liste321"/>
    <w:next w:val="Aucuneliste"/>
    <w:uiPriority w:val="99"/>
    <w:semiHidden/>
    <w:unhideWhenUsed/>
    <w:rsid w:val="00E944B7"/>
  </w:style>
  <w:style w:type="numbering" w:customStyle="1" w:styleId="Aucuneliste1221">
    <w:name w:val="Aucune liste1221"/>
    <w:next w:val="Aucuneliste"/>
    <w:semiHidden/>
    <w:rsid w:val="00E944B7"/>
  </w:style>
  <w:style w:type="table" w:customStyle="1" w:styleId="Grilledutableau1224">
    <w:name w:val="Grille du tableau1224"/>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4">
    <w:name w:val="Grille du tableau13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4">
    <w:name w:val="Grille du tableau2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4">
    <w:name w:val="Grille du tableau3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4">
    <w:name w:val="Grille du tableau4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4">
    <w:name w:val="Grille du tableau53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4">
    <w:name w:val="Grille du tableau51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4">
    <w:name w:val="Grille du tableau6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4">
    <w:name w:val="Grille du tableau7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4">
    <w:name w:val="Grille du tableau8224"/>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9222">
    <w:name w:val="Grille du tableau92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222">
    <w:name w:val="Grille du tableau102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221">
    <w:name w:val="Aucune liste2221"/>
    <w:next w:val="Aucuneliste"/>
    <w:uiPriority w:val="99"/>
    <w:semiHidden/>
    <w:unhideWhenUsed/>
    <w:rsid w:val="00E944B7"/>
  </w:style>
  <w:style w:type="table" w:customStyle="1" w:styleId="Grilledutableau11222">
    <w:name w:val="Grille du tableau1122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24">
    <w:name w:val="Tableau professionnel12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Aucuneliste421">
    <w:name w:val="Aucune liste421"/>
    <w:next w:val="Aucuneliste"/>
    <w:uiPriority w:val="99"/>
    <w:semiHidden/>
    <w:unhideWhenUsed/>
    <w:rsid w:val="00E944B7"/>
  </w:style>
  <w:style w:type="table" w:customStyle="1" w:styleId="Grilledutableau1422">
    <w:name w:val="Grille du tableau142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21">
    <w:name w:val="Aucune liste521"/>
    <w:next w:val="Aucuneliste"/>
    <w:uiPriority w:val="99"/>
    <w:semiHidden/>
    <w:unhideWhenUsed/>
    <w:rsid w:val="00E944B7"/>
  </w:style>
  <w:style w:type="table" w:customStyle="1" w:styleId="Grilledutableau1522">
    <w:name w:val="Grille du tableau1522"/>
    <w:basedOn w:val="TableauNormal"/>
    <w:next w:val="Grilledutableau"/>
    <w:rsid w:val="00E944B7"/>
    <w:pPr>
      <w:spacing w:after="0" w:line="240" w:lineRule="auto"/>
    </w:pPr>
    <w:rPr>
      <w:rFonts w:ascii="Times" w:eastAsia="Times"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224">
    <w:name w:val="Tableau professionnel224"/>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622">
    <w:name w:val="Grille du tableau1622"/>
    <w:basedOn w:val="TableauNormal"/>
    <w:next w:val="Grilledutableau"/>
    <w:uiPriority w:val="59"/>
    <w:rsid w:val="00E944B7"/>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621">
    <w:name w:val="Aucune liste621"/>
    <w:next w:val="Aucuneliste"/>
    <w:uiPriority w:val="99"/>
    <w:semiHidden/>
    <w:unhideWhenUsed/>
    <w:rsid w:val="00E944B7"/>
  </w:style>
  <w:style w:type="numbering" w:customStyle="1" w:styleId="Aucuneliste721">
    <w:name w:val="Aucune liste721"/>
    <w:next w:val="Aucuneliste"/>
    <w:uiPriority w:val="99"/>
    <w:semiHidden/>
    <w:unhideWhenUsed/>
    <w:rsid w:val="00E944B7"/>
  </w:style>
  <w:style w:type="numbering" w:customStyle="1" w:styleId="Aucuneliste821">
    <w:name w:val="Aucune liste821"/>
    <w:next w:val="Aucuneliste"/>
    <w:uiPriority w:val="99"/>
    <w:semiHidden/>
    <w:unhideWhenUsed/>
    <w:rsid w:val="00E944B7"/>
  </w:style>
  <w:style w:type="numbering" w:customStyle="1" w:styleId="NoList22">
    <w:name w:val="No List22"/>
    <w:next w:val="Aucuneliste"/>
    <w:uiPriority w:val="99"/>
    <w:semiHidden/>
    <w:unhideWhenUsed/>
    <w:rsid w:val="00E944B7"/>
  </w:style>
  <w:style w:type="table" w:customStyle="1" w:styleId="TableGrid6">
    <w:name w:val="Table Grid6"/>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auNormal"/>
    <w:next w:val="Grilledutableau"/>
    <w:uiPriority w:val="59"/>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uiPriority w:val="2"/>
    <w:semiHidden/>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Titre3Car1">
    <w:name w:val="Titre 3 Car1"/>
    <w:aliases w:val="YAYA3 Car1"/>
    <w:basedOn w:val="Policepardfaut"/>
    <w:semiHidden/>
    <w:rsid w:val="00E944B7"/>
    <w:rPr>
      <w:rFonts w:ascii="Calibri" w:eastAsia="等线 Light" w:hAnsi="Calibri" w:cs="Times New Roman"/>
      <w:color w:val="2F5496"/>
      <w:sz w:val="28"/>
      <w:szCs w:val="28"/>
    </w:rPr>
  </w:style>
  <w:style w:type="character" w:customStyle="1" w:styleId="Titre5Car1">
    <w:name w:val="Titre 5 Car1"/>
    <w:aliases w:val="Side Car1"/>
    <w:basedOn w:val="Policepardfaut"/>
    <w:semiHidden/>
    <w:rsid w:val="00E944B7"/>
    <w:rPr>
      <w:rFonts w:ascii="Calibri" w:eastAsia="等线 Light" w:hAnsi="Calibri" w:cs="Times New Roman"/>
      <w:color w:val="2F5496"/>
      <w:sz w:val="24"/>
      <w:szCs w:val="24"/>
    </w:rPr>
  </w:style>
  <w:style w:type="paragraph" w:customStyle="1" w:styleId="msonormal0">
    <w:name w:val="msonormal"/>
    <w:basedOn w:val="Normal"/>
    <w:rsid w:val="00E944B7"/>
    <w:pPr>
      <w:spacing w:before="100" w:beforeAutospacing="1" w:after="100" w:afterAutospacing="1" w:line="240" w:lineRule="auto"/>
      <w:ind w:left="0" w:firstLine="0"/>
      <w:jc w:val="left"/>
    </w:pPr>
    <w:rPr>
      <w:color w:val="auto"/>
      <w:kern w:val="0"/>
      <w14:ligatures w14:val="none"/>
    </w:rPr>
  </w:style>
  <w:style w:type="character" w:customStyle="1" w:styleId="Sous-titreCar1">
    <w:name w:val="Sous-titre Car1"/>
    <w:aliases w:val="1.1 Car1"/>
    <w:basedOn w:val="Policepardfaut"/>
    <w:rsid w:val="00E944B7"/>
    <w:rPr>
      <w:rFonts w:ascii="Calibri" w:eastAsia="等线 Light" w:hAnsi="Calibri" w:cs="Times New Roman"/>
      <w:color w:val="595959"/>
      <w:spacing w:val="15"/>
      <w:sz w:val="28"/>
      <w:szCs w:val="28"/>
    </w:rPr>
  </w:style>
  <w:style w:type="paragraph" w:customStyle="1" w:styleId="En-ttedetabledesmatires2">
    <w:name w:val="En-tête de table des matières2"/>
    <w:basedOn w:val="Titre1"/>
    <w:next w:val="Normal"/>
    <w:uiPriority w:val="99"/>
    <w:semiHidden/>
    <w:unhideWhenUsed/>
    <w:qFormat/>
    <w:rsid w:val="00E944B7"/>
    <w:pPr>
      <w:spacing w:before="240" w:after="0" w:line="256" w:lineRule="auto"/>
      <w:ind w:left="0" w:firstLine="0"/>
      <w:jc w:val="left"/>
      <w:outlineLvl w:val="9"/>
    </w:pPr>
    <w:rPr>
      <w:rFonts w:ascii="Calibri Light" w:eastAsia="等线 Light" w:hAnsi="Calibri Light"/>
      <w:b w:val="0"/>
      <w:color w:val="2F5496"/>
      <w:kern w:val="0"/>
      <w:sz w:val="32"/>
      <w:szCs w:val="32"/>
      <w14:ligatures w14:val="none"/>
    </w:rPr>
  </w:style>
  <w:style w:type="table" w:customStyle="1" w:styleId="Grilledutableau201">
    <w:name w:val="Grille du tableau20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1">
    <w:name w:val="Tableau professionnel5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numbering" w:customStyle="1" w:styleId="Style712">
    <w:name w:val="Style712"/>
    <w:uiPriority w:val="99"/>
    <w:rsid w:val="00E944B7"/>
  </w:style>
  <w:style w:type="table" w:customStyle="1" w:styleId="Tableauprofessionnel6">
    <w:name w:val="Tableau professionnel6"/>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2">
    <w:name w:val="Table Normal12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2">
    <w:name w:val="Table Normal21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2">
    <w:name w:val="Table Grid11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2">
    <w:name w:val="Grille du tableau115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2">
    <w:name w:val="Grille du tableau116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2">
    <w:name w:val="Grille du tableau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2">
    <w:name w:val="Grille du tableau35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2">
    <w:name w:val="Grille du tableau45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2">
    <w:name w:val="Grille du tableau56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2">
    <w:name w:val="Grille du tableau5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2">
    <w:name w:val="Grille du tableau6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2">
    <w:name w:val="Grille du tableau75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2">
    <w:name w:val="Grille du tableau8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2">
    <w:name w:val="Grille du tableau105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2">
    <w:name w:val="Grille du tableau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2">
    <w:name w:val="Grille du tableau3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2">
    <w:name w:val="Grille du tableau4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2">
    <w:name w:val="Grille du tableau5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2">
    <w:name w:val="Grille du tableau5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2">
    <w:name w:val="Grille du tableau6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2">
    <w:name w:val="Grille du tableau7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2">
    <w:name w:val="Grille du tableau8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32">
    <w:name w:val="Grille du tableau12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2">
    <w:name w:val="Grille du tableau1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2">
    <w:name w:val="Grille du tableau2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2">
    <w:name w:val="Grille du tableau3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2">
    <w:name w:val="Grille du tableau4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2">
    <w:name w:val="Grille du tableau5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2">
    <w:name w:val="Grille du tableau51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2">
    <w:name w:val="Grille du tableau6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2">
    <w:name w:val="Grille du tableau7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2">
    <w:name w:val="Grille du tableau8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2">
    <w:name w:val="Tableau professionnel1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2">
    <w:name w:val="Tableau professionnel2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2">
    <w:name w:val="Grille du tableau171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2">
    <w:name w:val="Grille du tableau18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2">
    <w:name w:val="Grille du tableau2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2">
    <w:name w:val="Grille du tableau3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2">
    <w:name w:val="Grille du tableau4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2">
    <w:name w:val="Grille du tableau54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2">
    <w:name w:val="Grille du tableau51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2">
    <w:name w:val="Grille du tableau6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2">
    <w:name w:val="Grille du tableau7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2">
    <w:name w:val="Grille du tableau83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2">
    <w:name w:val="Grille du tableau1031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2">
    <w:name w:val="Grille du tableau113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2">
    <w:name w:val="Grille du tableau2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2">
    <w:name w:val="Grille du tableau3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2">
    <w:name w:val="Grille du tableau41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2">
    <w:name w:val="Grille du tableau5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2">
    <w:name w:val="Grille du tableau51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2">
    <w:name w:val="Grille du tableau6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2">
    <w:name w:val="Grille du tableau7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2">
    <w:name w:val="Grille du tableau81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2">
    <w:name w:val="Tableau professionnel31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2">
    <w:name w:val="Grille du tableau121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2">
    <w:name w:val="Grille du tableau13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2">
    <w:name w:val="Grille du tableau2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2">
    <w:name w:val="Grille du tableau321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2">
    <w:name w:val="Grille du tableau42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2">
    <w:name w:val="Grille du tableau53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2">
    <w:name w:val="Grille du tableau512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2">
    <w:name w:val="Grille du tableau62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2">
    <w:name w:val="Grille du tableau72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2">
    <w:name w:val="Grille du tableau821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2">
    <w:name w:val="Tableau professionnel11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2">
    <w:name w:val="Tableau professionnel21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2">
    <w:name w:val="Grille du tableau19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2">
    <w:name w:val="Grille du tableau110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2">
    <w:name w:val="Grille du tableau24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2">
    <w:name w:val="Grille du tableau34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2">
    <w:name w:val="Grille du tableau44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2">
    <w:name w:val="Grille du tableau55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2">
    <w:name w:val="Grille du tableau514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2">
    <w:name w:val="Grille du tableau64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2">
    <w:name w:val="Grille du tableau74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2">
    <w:name w:val="Grille du tableau84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2">
    <w:name w:val="Grille du tableau104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2">
    <w:name w:val="Grille du tableau114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2">
    <w:name w:val="Grille du tableau2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2">
    <w:name w:val="Grille du tableau3121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2">
    <w:name w:val="Grille du tableau4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2">
    <w:name w:val="Grille du tableau5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2">
    <w:name w:val="Grille du tableau51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2">
    <w:name w:val="Grille du tableau6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2">
    <w:name w:val="Grille du tableau7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2">
    <w:name w:val="Grille du tableau81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2">
    <w:name w:val="Tableau professionnel4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2">
    <w:name w:val="Grille du tableau122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2">
    <w:name w:val="Grille du tableau13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2">
    <w:name w:val="Grille du tableau2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2">
    <w:name w:val="Grille du tableau3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2">
    <w:name w:val="Grille du tableau4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2">
    <w:name w:val="Grille du tableau53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2">
    <w:name w:val="Grille du tableau51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2">
    <w:name w:val="Grille du tableau6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2">
    <w:name w:val="Grille du tableau7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2">
    <w:name w:val="Grille du tableau8221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2">
    <w:name w:val="Tableau professionnel121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2">
    <w:name w:val="Tableau professionnel221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20">
    <w:name w:val="TableGrid12"/>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2">
    <w:name w:val="Table Grid21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2">
    <w:name w:val="Table Professional11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Normal4">
    <w:name w:val="Table Normal4"/>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2">
    <w:name w:val="Grille du tableau202"/>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2">
    <w:name w:val="Tableau professionnel52"/>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1">
    <w:name w:val="Table Normal141"/>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1">
    <w:name w:val="Table Normal231"/>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1">
    <w:name w:val="Table Grid131"/>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1">
    <w:name w:val="Grille du tableau119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1">
    <w:name w:val="Grille du tableau1110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1">
    <w:name w:val="Grille du tableau27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1">
    <w:name w:val="Grille du tableau37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1">
    <w:name w:val="Grille du tableau47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1">
    <w:name w:val="Grille du tableau58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1">
    <w:name w:val="Grille du tableau517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1">
    <w:name w:val="Grille du tableau67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1">
    <w:name w:val="Grille du tableau77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1">
    <w:name w:val="Grille du tableau87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1">
    <w:name w:val="Grille du tableau107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1">
    <w:name w:val="Grille du tableau2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1">
    <w:name w:val="Grille du tableau3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1">
    <w:name w:val="Grille du tableau4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1">
    <w:name w:val="Grille du tableau5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1">
    <w:name w:val="Grille du tableau51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1">
    <w:name w:val="Grille du tableau6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1">
    <w:name w:val="Grille du tableau7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1">
    <w:name w:val="Grille du tableau81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51">
    <w:name w:val="Grille du tableau125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1">
    <w:name w:val="Grille du tableau13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1">
    <w:name w:val="Grille du tableau2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1">
    <w:name w:val="Grille du tableau3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1">
    <w:name w:val="Grille du tableau4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1">
    <w:name w:val="Grille du tableau53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1">
    <w:name w:val="Grille du tableau51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1">
    <w:name w:val="Grille du tableau6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1">
    <w:name w:val="Grille du tableau725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1">
    <w:name w:val="Grille du tableau825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1">
    <w:name w:val="Tableau professionnel15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1">
    <w:name w:val="Tableau professionnel25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1">
    <w:name w:val="Grille du tableau17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1">
    <w:name w:val="Grille du tableau18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1">
    <w:name w:val="Grille du tableau2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1">
    <w:name w:val="Grille du tableau3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1">
    <w:name w:val="Grille du tableau4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1">
    <w:name w:val="Grille du tableau5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1">
    <w:name w:val="Grille du tableau51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1">
    <w:name w:val="Grille du tableau6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1">
    <w:name w:val="Grille du tableau7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1">
    <w:name w:val="Grille du tableau83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1">
    <w:name w:val="Grille du tableau103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1">
    <w:name w:val="Grille du tableau113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1">
    <w:name w:val="Grille du tableau2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1">
    <w:name w:val="Grille du tableau3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1">
    <w:name w:val="Grille du tableau41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1">
    <w:name w:val="Grille du tableau5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1">
    <w:name w:val="Grille du tableau51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1">
    <w:name w:val="Grille du tableau6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1">
    <w:name w:val="Grille du tableau7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1">
    <w:name w:val="Grille du tableau81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1">
    <w:name w:val="Tableau professionnel3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1">
    <w:name w:val="Grille du tableau121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1">
    <w:name w:val="Grille du tableau13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1">
    <w:name w:val="Grille du tableau2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1">
    <w:name w:val="Grille du tableau321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1">
    <w:name w:val="Grille du tableau42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1">
    <w:name w:val="Grille du tableau53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1">
    <w:name w:val="Grille du tableau512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1">
    <w:name w:val="Grille du tableau62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1">
    <w:name w:val="Grille du tableau72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1">
    <w:name w:val="Grille du tableau821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1">
    <w:name w:val="Tableau professionnel11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1">
    <w:name w:val="Tableau professionnel21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1">
    <w:name w:val="Grille du tableau19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1">
    <w:name w:val="Grille du tableau110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1">
    <w:name w:val="Grille du tableau2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1">
    <w:name w:val="Grille du tableau34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1">
    <w:name w:val="Grille du tableau44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1">
    <w:name w:val="Grille du tableau55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1">
    <w:name w:val="Grille du tableau514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1">
    <w:name w:val="Grille du tableau64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1">
    <w:name w:val="Grille du tableau74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1">
    <w:name w:val="Grille du tableau84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1">
    <w:name w:val="Grille du tableau104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1">
    <w:name w:val="Grille du tableau114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1">
    <w:name w:val="Grille du tableau21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1">
    <w:name w:val="Grille du tableau31231"/>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1">
    <w:name w:val="Grille du tableau41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1">
    <w:name w:val="Grille du tableau5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1">
    <w:name w:val="Grille du tableau511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1">
    <w:name w:val="Grille du tableau61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1">
    <w:name w:val="Grille du tableau71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1">
    <w:name w:val="Grille du tableau81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1">
    <w:name w:val="Tableau professionnel4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1">
    <w:name w:val="Grille du tableau122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1">
    <w:name w:val="Grille du tableau13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1">
    <w:name w:val="Grille du tableau2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1">
    <w:name w:val="Grille du tableau3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1">
    <w:name w:val="Grille du tableau4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1">
    <w:name w:val="Grille du tableau53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1">
    <w:name w:val="Grille du tableau51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1">
    <w:name w:val="Grille du tableau6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1">
    <w:name w:val="Grille du tableau7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1">
    <w:name w:val="Grille du tableau82231"/>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1">
    <w:name w:val="Tableau professionnel1231"/>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1">
    <w:name w:val="Tableau professionnel2231"/>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1">
    <w:name w:val="LFO19411"/>
    <w:rsid w:val="00E944B7"/>
  </w:style>
  <w:style w:type="numbering" w:customStyle="1" w:styleId="LFO2111">
    <w:name w:val="LFO2111"/>
    <w:rsid w:val="00E944B7"/>
  </w:style>
  <w:style w:type="numbering" w:customStyle="1" w:styleId="Style7111">
    <w:name w:val="Style7111"/>
    <w:uiPriority w:val="99"/>
    <w:rsid w:val="00E944B7"/>
  </w:style>
  <w:style w:type="numbering" w:customStyle="1" w:styleId="LFO19811">
    <w:name w:val="LFO19811"/>
    <w:rsid w:val="00E944B7"/>
  </w:style>
  <w:style w:type="numbering" w:customStyle="1" w:styleId="LFO1611">
    <w:name w:val="LFO1611"/>
    <w:rsid w:val="00E944B7"/>
    <w:pPr>
      <w:numPr>
        <w:numId w:val="177"/>
      </w:numPr>
    </w:pPr>
  </w:style>
  <w:style w:type="numbering" w:customStyle="1" w:styleId="LFO19311">
    <w:name w:val="LFO19311"/>
    <w:rsid w:val="00E944B7"/>
  </w:style>
  <w:style w:type="numbering" w:customStyle="1" w:styleId="LFO2121">
    <w:name w:val="LFO2121"/>
    <w:basedOn w:val="Aucuneliste"/>
    <w:rsid w:val="00E944B7"/>
  </w:style>
  <w:style w:type="numbering" w:customStyle="1" w:styleId="LFO19321">
    <w:name w:val="LFO19321"/>
    <w:basedOn w:val="Aucuneliste"/>
    <w:rsid w:val="00E944B7"/>
  </w:style>
  <w:style w:type="table" w:customStyle="1" w:styleId="TableNormal16">
    <w:name w:val="Table Normal16"/>
    <w:uiPriority w:val="99"/>
    <w:semiHidden/>
    <w:qFormat/>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table" w:customStyle="1" w:styleId="Grilledutableau29">
    <w:name w:val="Grille du tableau29"/>
    <w:basedOn w:val="TableauNormal"/>
    <w:next w:val="Grilledutableau"/>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983">
    <w:name w:val="LFO1983"/>
    <w:basedOn w:val="Aucuneliste"/>
    <w:rsid w:val="00E944B7"/>
    <w:pPr>
      <w:numPr>
        <w:numId w:val="153"/>
      </w:numPr>
    </w:pPr>
  </w:style>
  <w:style w:type="numbering" w:customStyle="1" w:styleId="LFO163">
    <w:name w:val="LFO163"/>
    <w:basedOn w:val="Aucuneliste"/>
    <w:rsid w:val="00E944B7"/>
    <w:pPr>
      <w:numPr>
        <w:numId w:val="155"/>
      </w:numPr>
    </w:pPr>
  </w:style>
  <w:style w:type="numbering" w:customStyle="1" w:styleId="LFO213">
    <w:name w:val="LFO213"/>
    <w:basedOn w:val="Aucuneliste"/>
    <w:rsid w:val="00E944B7"/>
    <w:pPr>
      <w:numPr>
        <w:numId w:val="156"/>
      </w:numPr>
    </w:pPr>
  </w:style>
  <w:style w:type="table" w:customStyle="1" w:styleId="TableNormal25">
    <w:name w:val="Table Normal25"/>
    <w:uiPriority w:val="99"/>
    <w:semiHidden/>
    <w:rsid w:val="00E944B7"/>
    <w:pPr>
      <w:spacing w:after="0" w:line="240" w:lineRule="auto"/>
    </w:pPr>
    <w:rPr>
      <w:rFonts w:ascii="Calibri" w:eastAsia="Times New Roman" w:hAnsi="Calibri" w:cs="Times New Roman"/>
      <w:kern w:val="0"/>
      <w:sz w:val="22"/>
      <w:szCs w:val="22"/>
      <w14:ligatures w14:val="none"/>
    </w:rPr>
    <w:tblPr>
      <w:tblCellMar>
        <w:top w:w="0" w:type="dxa"/>
        <w:left w:w="108" w:type="dxa"/>
        <w:bottom w:w="0" w:type="dxa"/>
        <w:right w:w="108" w:type="dxa"/>
      </w:tblCellMar>
    </w:tblPr>
  </w:style>
  <w:style w:type="numbering" w:customStyle="1" w:styleId="LFO1933">
    <w:name w:val="LFO1933"/>
    <w:basedOn w:val="Aucuneliste"/>
    <w:rsid w:val="00E944B7"/>
    <w:pPr>
      <w:numPr>
        <w:numId w:val="144"/>
      </w:numPr>
    </w:pPr>
  </w:style>
  <w:style w:type="table" w:customStyle="1" w:styleId="TableGrid15">
    <w:name w:val="Table Grid15"/>
    <w:basedOn w:val="TableauNormal"/>
    <w:next w:val="Grilledutableau"/>
    <w:uiPriority w:val="59"/>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3">
    <w:name w:val="Style713"/>
    <w:uiPriority w:val="99"/>
    <w:rsid w:val="00E944B7"/>
    <w:pPr>
      <w:numPr>
        <w:numId w:val="172"/>
      </w:numPr>
    </w:pPr>
  </w:style>
  <w:style w:type="table" w:customStyle="1" w:styleId="Grilledutableau127">
    <w:name w:val="Grille du tableau127"/>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6">
    <w:name w:val="Grille du tableau1116"/>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0">
    <w:name w:val="Grille du tableau210"/>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9">
    <w:name w:val="Grille du tableau3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9">
    <w:name w:val="Grille du tableau4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0">
    <w:name w:val="Grille du tableau510"/>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9">
    <w:name w:val="Grille du tableau519"/>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9">
    <w:name w:val="Grille du tableau69"/>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9">
    <w:name w:val="Grille du tableau79"/>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9">
    <w:name w:val="Grille du tableau89"/>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9">
    <w:name w:val="Grille du tableau109"/>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7">
    <w:name w:val="Grille du tableau2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7">
    <w:name w:val="Grille du tableau3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7">
    <w:name w:val="Grille du tableau4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7">
    <w:name w:val="Grille du tableau5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7">
    <w:name w:val="Grille du tableau51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7">
    <w:name w:val="Grille du tableau6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7">
    <w:name w:val="Grille du tableau7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7">
    <w:name w:val="Grille du tableau81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7">
    <w:name w:val="Tableau professionnel7"/>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8">
    <w:name w:val="Grille du tableau128"/>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7">
    <w:name w:val="Grille du tableau13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7">
    <w:name w:val="Grille du tableau2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7">
    <w:name w:val="Grille du tableau3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7">
    <w:name w:val="Grille du tableau4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7">
    <w:name w:val="Grille du tableau53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7">
    <w:name w:val="Grille du tableau51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7">
    <w:name w:val="Grille du tableau6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7">
    <w:name w:val="Grille du tableau727"/>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7">
    <w:name w:val="Grille du tableau827"/>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7">
    <w:name w:val="Tableau professionnel17"/>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7">
    <w:name w:val="Tableau professionnel27"/>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75">
    <w:name w:val="Grille du tableau175"/>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5">
    <w:name w:val="Grille du tableau18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5">
    <w:name w:val="Grille du tableau2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5">
    <w:name w:val="Grille du tableau3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5">
    <w:name w:val="Grille du tableau4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5">
    <w:name w:val="Grille du tableau54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5">
    <w:name w:val="Grille du tableau51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5">
    <w:name w:val="Grille du tableau6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5">
    <w:name w:val="Grille du tableau7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5">
    <w:name w:val="Grille du tableau83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5">
    <w:name w:val="Grille du tableau1035"/>
    <w:basedOn w:val="TableauNormal"/>
    <w:next w:val="Grilledutableau"/>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5">
    <w:name w:val="Grille du tableau113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5">
    <w:name w:val="Grille du tableau2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5">
    <w:name w:val="Grille du tableau3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5">
    <w:name w:val="Grille du tableau41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5">
    <w:name w:val="Grille du tableau52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5">
    <w:name w:val="Grille du tableau51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5">
    <w:name w:val="Grille du tableau6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5">
    <w:name w:val="Grille du tableau7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5">
    <w:name w:val="Grille du tableau81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5">
    <w:name w:val="Tableau professionnel35"/>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15">
    <w:name w:val="Grille du tableau121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5">
    <w:name w:val="Grille du tableau13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5">
    <w:name w:val="Grille du tableau22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5">
    <w:name w:val="Grille du tableau321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5">
    <w:name w:val="Grille du tableau4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5">
    <w:name w:val="Grille du tableau53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5">
    <w:name w:val="Grille du tableau51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5">
    <w:name w:val="Grille du tableau6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5">
    <w:name w:val="Grille du tableau7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5">
    <w:name w:val="Grille du tableau821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5">
    <w:name w:val="Tableau professionnel11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15">
    <w:name w:val="Tableau professionnel21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95">
    <w:name w:val="Grille du tableau19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5">
    <w:name w:val="Grille du tableau110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5">
    <w:name w:val="Grille du tableau24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5">
    <w:name w:val="Grille du tableau34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5">
    <w:name w:val="Grille du tableau4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5">
    <w:name w:val="Grille du tableau55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5">
    <w:name w:val="Grille du tableau51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5">
    <w:name w:val="Grille du tableau6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5">
    <w:name w:val="Grille du tableau7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5">
    <w:name w:val="Grille du tableau8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5">
    <w:name w:val="Grille du tableau104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5">
    <w:name w:val="Grille du tableau114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5">
    <w:name w:val="Grille du tableau2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5">
    <w:name w:val="Grille du tableau3125"/>
    <w:basedOn w:val="TableauNormal"/>
    <w:next w:val="Grilledutableau"/>
    <w:uiPriority w:val="59"/>
    <w:qFormat/>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5">
    <w:name w:val="Grille du tableau4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5">
    <w:name w:val="Grille du tableau5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5">
    <w:name w:val="Grille du tableau51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5">
    <w:name w:val="Grille du tableau6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5">
    <w:name w:val="Grille du tableau7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5">
    <w:name w:val="Grille du tableau81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5">
    <w:name w:val="Tableau professionnel4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225">
    <w:name w:val="Grille du tableau1225"/>
    <w:basedOn w:val="TableauNormal"/>
    <w:next w:val="Grilledutableau"/>
    <w:rsid w:val="00E944B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5">
    <w:name w:val="Grille du tableau13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5">
    <w:name w:val="Grille du tableau2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5">
    <w:name w:val="Grille du tableau3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5">
    <w:name w:val="Grille du tableau4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5">
    <w:name w:val="Grille du tableau53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5">
    <w:name w:val="Grille du tableau51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5">
    <w:name w:val="Grille du tableau6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5">
    <w:name w:val="Grille du tableau7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5">
    <w:name w:val="Grille du tableau8225"/>
    <w:basedOn w:val="TableauNormal"/>
    <w:next w:val="Grilledutableau"/>
    <w:uiPriority w:val="59"/>
    <w:rsid w:val="00E944B7"/>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5">
    <w:name w:val="Tableau professionnel125"/>
    <w:basedOn w:val="TableauNormal"/>
    <w:next w:val="Tableauprofessionnel"/>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professionnel225">
    <w:name w:val="Tableau professionnel225"/>
    <w:basedOn w:val="TableauNormal"/>
    <w:next w:val="Tableauprofessionnel"/>
    <w:qFormat/>
    <w:rsid w:val="00E944B7"/>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23">
    <w:name w:val="Table Normal123"/>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13">
    <w:name w:val="Table Normal213"/>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13">
    <w:name w:val="Table Grid113"/>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53">
    <w:name w:val="Grille du tableau115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63">
    <w:name w:val="Grille du tableau116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53">
    <w:name w:val="Grille du tableau25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53">
    <w:name w:val="Grille du tableau35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53">
    <w:name w:val="Grille du tableau45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63">
    <w:name w:val="Grille du tableau56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53">
    <w:name w:val="Grille du tableau515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53">
    <w:name w:val="Grille du tableau65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53">
    <w:name w:val="Grille du tableau75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53">
    <w:name w:val="Grille du tableau85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53">
    <w:name w:val="Grille du tableau105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33">
    <w:name w:val="Grille du tableau2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33">
    <w:name w:val="Grille du tableau3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33">
    <w:name w:val="Grille du tableau4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33">
    <w:name w:val="Grille du tableau5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33">
    <w:name w:val="Grille du tableau51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33">
    <w:name w:val="Grille du tableau6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33">
    <w:name w:val="Grille du tableau7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33">
    <w:name w:val="Grille du tableau81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33">
    <w:name w:val="Grille du tableau123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33">
    <w:name w:val="Grille du tableau13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33">
    <w:name w:val="Grille du tableau2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33">
    <w:name w:val="Grille du tableau3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33">
    <w:name w:val="Grille du tableau4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33">
    <w:name w:val="Grille du tableau53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33">
    <w:name w:val="Grille du tableau51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33">
    <w:name w:val="Grille du tableau6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33">
    <w:name w:val="Grille du tableau723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33">
    <w:name w:val="Grille du tableau823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33">
    <w:name w:val="Tableau professionnel13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33">
    <w:name w:val="Tableau professionnel23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13">
    <w:name w:val="Grille du tableau171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13">
    <w:name w:val="Grille du tableau18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13">
    <w:name w:val="Grille du tableau2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13">
    <w:name w:val="Grille du tableau3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13">
    <w:name w:val="Grille du tableau4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13">
    <w:name w:val="Grille du tableau5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13">
    <w:name w:val="Grille du tableau51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13">
    <w:name w:val="Grille du tableau6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13">
    <w:name w:val="Grille du tableau7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13">
    <w:name w:val="Grille du tableau83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13">
    <w:name w:val="Grille du tableau1031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13">
    <w:name w:val="Grille du tableau113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13">
    <w:name w:val="Grille du tableau2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13">
    <w:name w:val="Grille du tableau3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13">
    <w:name w:val="Grille du tableau41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13">
    <w:name w:val="Grille du tableau5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13">
    <w:name w:val="Grille du tableau51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13">
    <w:name w:val="Grille du tableau6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13">
    <w:name w:val="Grille du tableau7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13">
    <w:name w:val="Grille du tableau81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13">
    <w:name w:val="Tableau professionnel31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13">
    <w:name w:val="Grille du tableau121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13">
    <w:name w:val="Grille du tableau13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13">
    <w:name w:val="Grille du tableau2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13">
    <w:name w:val="Grille du tableau321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13">
    <w:name w:val="Grille du tableau42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13">
    <w:name w:val="Grille du tableau53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13">
    <w:name w:val="Grille du tableau512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13">
    <w:name w:val="Grille du tableau62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13">
    <w:name w:val="Grille du tableau72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13">
    <w:name w:val="Grille du tableau821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13">
    <w:name w:val="Tableau professionnel11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13">
    <w:name w:val="Tableau professionnel21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13">
    <w:name w:val="Grille du tableau19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13">
    <w:name w:val="Grille du tableau110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13">
    <w:name w:val="Grille du tableau2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13">
    <w:name w:val="Grille du tableau34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13">
    <w:name w:val="Grille du tableau44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13">
    <w:name w:val="Grille du tableau55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13">
    <w:name w:val="Grille du tableau514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13">
    <w:name w:val="Grille du tableau64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13">
    <w:name w:val="Grille du tableau74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13">
    <w:name w:val="Grille du tableau84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13">
    <w:name w:val="Grille du tableau104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13">
    <w:name w:val="Grille du tableau114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13">
    <w:name w:val="Grille du tableau2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13">
    <w:name w:val="Grille du tableau31213"/>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13">
    <w:name w:val="Grille du tableau4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13">
    <w:name w:val="Grille du tableau5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13">
    <w:name w:val="Grille du tableau51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13">
    <w:name w:val="Grille du tableau6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13">
    <w:name w:val="Grille du tableau7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13">
    <w:name w:val="Grille du tableau81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13">
    <w:name w:val="Tableau professionnel4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13">
    <w:name w:val="Grille du tableau122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13">
    <w:name w:val="Grille du tableau13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13">
    <w:name w:val="Grille du tableau2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13">
    <w:name w:val="Grille du tableau3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13">
    <w:name w:val="Grille du tableau4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13">
    <w:name w:val="Grille du tableau53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13">
    <w:name w:val="Grille du tableau51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13">
    <w:name w:val="Grille du tableau6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13">
    <w:name w:val="Grille du tableau7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13">
    <w:name w:val="Grille du tableau82213"/>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13">
    <w:name w:val="Tableau professionnel1213"/>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13">
    <w:name w:val="Tableau professionnel221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Grid130">
    <w:name w:val="TableGrid13"/>
    <w:rsid w:val="00E944B7"/>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table" w:customStyle="1" w:styleId="TableGrid213">
    <w:name w:val="Table Grid213"/>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3">
    <w:name w:val="Table Professional113"/>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TableNormal41">
    <w:name w:val="Table Normal41"/>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table" w:customStyle="1" w:styleId="Grilledutableau203">
    <w:name w:val="Grille du tableau203"/>
    <w:basedOn w:val="TableauNormal"/>
    <w:next w:val="Grilledutableau"/>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53">
    <w:name w:val="Tableau professionnel53"/>
    <w:basedOn w:val="TableauNormal"/>
    <w:next w:val="Tableauprofessionne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Normal142">
    <w:name w:val="Table Normal142"/>
    <w:uiPriority w:val="99"/>
    <w:semiHidden/>
    <w:qFormat/>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Normal232">
    <w:name w:val="Table Normal232"/>
    <w:uiPriority w:val="99"/>
    <w:semiHidden/>
    <w:rsid w:val="00E944B7"/>
    <w:pPr>
      <w:spacing w:after="0" w:line="240" w:lineRule="auto"/>
    </w:pPr>
    <w:rPr>
      <w:rFonts w:ascii="Calibri" w:eastAsia="SimSun" w:hAnsi="Calibri" w:cs="Times New Roman"/>
      <w:kern w:val="0"/>
      <w:sz w:val="22"/>
      <w:szCs w:val="22"/>
      <w14:ligatures w14:val="none"/>
    </w:rPr>
    <w:tblPr>
      <w:tblCellMar>
        <w:top w:w="0" w:type="dxa"/>
        <w:left w:w="108" w:type="dxa"/>
        <w:bottom w:w="0" w:type="dxa"/>
        <w:right w:w="108" w:type="dxa"/>
      </w:tblCellMar>
    </w:tblPr>
  </w:style>
  <w:style w:type="table" w:customStyle="1" w:styleId="TableGrid132">
    <w:name w:val="Table Grid132"/>
    <w:basedOn w:val="TableauNormal"/>
    <w:uiPriority w:val="59"/>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92">
    <w:name w:val="Grille du tableau119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02">
    <w:name w:val="Grille du tableau1110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72">
    <w:name w:val="Grille du tableau27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72">
    <w:name w:val="Grille du tableau37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72">
    <w:name w:val="Grille du tableau47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82">
    <w:name w:val="Grille du tableau58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72">
    <w:name w:val="Grille du tableau517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72">
    <w:name w:val="Grille du tableau67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72">
    <w:name w:val="Grille du tableau77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72">
    <w:name w:val="Grille du tableau87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72">
    <w:name w:val="Grille du tableau107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52">
    <w:name w:val="Grille du tableau2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52">
    <w:name w:val="Grille du tableau3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52">
    <w:name w:val="Grille du tableau4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52">
    <w:name w:val="Grille du tableau5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52">
    <w:name w:val="Grille du tableau51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52">
    <w:name w:val="Grille du tableau6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52">
    <w:name w:val="Grille du tableau7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52">
    <w:name w:val="Grille du tableau81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252">
    <w:name w:val="Grille du tableau125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52">
    <w:name w:val="Grille du tableau13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52">
    <w:name w:val="Grille du tableau2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52">
    <w:name w:val="Grille du tableau3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52">
    <w:name w:val="Grille du tableau4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52">
    <w:name w:val="Grille du tableau53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52">
    <w:name w:val="Grille du tableau51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52">
    <w:name w:val="Grille du tableau6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52">
    <w:name w:val="Grille du tableau725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52">
    <w:name w:val="Grille du tableau825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52">
    <w:name w:val="Tableau professionnel15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52">
    <w:name w:val="Tableau professionnel25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732">
    <w:name w:val="Grille du tableau17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832">
    <w:name w:val="Grille du tableau18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332">
    <w:name w:val="Grille du tableau2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332">
    <w:name w:val="Grille du tableau3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332">
    <w:name w:val="Grille du tableau4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432">
    <w:name w:val="Grille du tableau5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332">
    <w:name w:val="Grille du tableau51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332">
    <w:name w:val="Grille du tableau6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332">
    <w:name w:val="Grille du tableau7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332">
    <w:name w:val="Grille du tableau83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332">
    <w:name w:val="Grille du tableau103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332">
    <w:name w:val="Grille du tableau113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132">
    <w:name w:val="Grille du tableau2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132">
    <w:name w:val="Grille du tableau3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132">
    <w:name w:val="Grille du tableau41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132">
    <w:name w:val="Grille du tableau5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132">
    <w:name w:val="Grille du tableau51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132">
    <w:name w:val="Grille du tableau6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132">
    <w:name w:val="Grille du tableau7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132">
    <w:name w:val="Grille du tableau81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332">
    <w:name w:val="Tableau professionnel3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132">
    <w:name w:val="Grille du tableau121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132">
    <w:name w:val="Grille du tableau13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132">
    <w:name w:val="Grille du tableau2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132">
    <w:name w:val="Grille du tableau321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132">
    <w:name w:val="Grille du tableau42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132">
    <w:name w:val="Grille du tableau53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132">
    <w:name w:val="Grille du tableau512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132">
    <w:name w:val="Grille du tableau62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132">
    <w:name w:val="Grille du tableau72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132">
    <w:name w:val="Grille du tableau821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132">
    <w:name w:val="Tableau professionnel11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132">
    <w:name w:val="Tableau professionnel21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932">
    <w:name w:val="Grille du tableau19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032">
    <w:name w:val="Grille du tableau110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432">
    <w:name w:val="Grille du tableau2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432">
    <w:name w:val="Grille du tableau34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432">
    <w:name w:val="Grille du tableau44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532">
    <w:name w:val="Grille du tableau55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432">
    <w:name w:val="Grille du tableau514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432">
    <w:name w:val="Grille du tableau64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432">
    <w:name w:val="Grille du tableau74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432">
    <w:name w:val="Grille du tableau84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0432">
    <w:name w:val="Grille du tableau104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432">
    <w:name w:val="Grille du tableau114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1232">
    <w:name w:val="Grille du tableau21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1232">
    <w:name w:val="Grille du tableau31232"/>
    <w:basedOn w:val="TableauNormal"/>
    <w:uiPriority w:val="59"/>
    <w:qFormat/>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1232">
    <w:name w:val="Grille du tableau41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2232">
    <w:name w:val="Grille du tableau5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1232">
    <w:name w:val="Grille du tableau511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1232">
    <w:name w:val="Grille du tableau61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1232">
    <w:name w:val="Grille du tableau71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1232">
    <w:name w:val="Grille du tableau81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432">
    <w:name w:val="Tableau professionnel4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Grilledutableau12232">
    <w:name w:val="Grille du tableau122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232">
    <w:name w:val="Grille du tableau13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2232">
    <w:name w:val="Grille du tableau2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2232">
    <w:name w:val="Grille du tableau3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2232">
    <w:name w:val="Grille du tableau4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3232">
    <w:name w:val="Grille du tableau53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12232">
    <w:name w:val="Grille du tableau51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2232">
    <w:name w:val="Grille du tableau6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72232">
    <w:name w:val="Grille du tableau7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82232">
    <w:name w:val="Grille du tableau82232"/>
    <w:basedOn w:val="TableauNormal"/>
    <w:uiPriority w:val="59"/>
    <w:rsid w:val="00E944B7"/>
    <w:pPr>
      <w:spacing w:after="0" w:line="240" w:lineRule="auto"/>
    </w:pPr>
    <w:rPr>
      <w:rFonts w:ascii="Calibri" w:eastAsia="SimSu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auprofessionnel1232">
    <w:name w:val="Tableau professionnel1232"/>
    <w:basedOn w:val="TableauNormal"/>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Tableauprofessionnel2232">
    <w:name w:val="Tableau professionnel2232"/>
    <w:basedOn w:val="TableauNormal"/>
    <w:qFormat/>
    <w:rsid w:val="00E944B7"/>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numbering" w:customStyle="1" w:styleId="LFO19412">
    <w:name w:val="LFO19412"/>
    <w:rsid w:val="00E944B7"/>
    <w:pPr>
      <w:numPr>
        <w:numId w:val="140"/>
      </w:numPr>
    </w:pPr>
  </w:style>
  <w:style w:type="numbering" w:customStyle="1" w:styleId="LFO2112">
    <w:name w:val="LFO2112"/>
    <w:rsid w:val="00E944B7"/>
    <w:pPr>
      <w:numPr>
        <w:numId w:val="141"/>
      </w:numPr>
    </w:pPr>
  </w:style>
  <w:style w:type="numbering" w:customStyle="1" w:styleId="Style7112">
    <w:name w:val="Style7112"/>
    <w:uiPriority w:val="99"/>
    <w:rsid w:val="00E944B7"/>
    <w:pPr>
      <w:numPr>
        <w:numId w:val="176"/>
      </w:numPr>
    </w:pPr>
  </w:style>
  <w:style w:type="numbering" w:customStyle="1" w:styleId="LFO19812">
    <w:name w:val="LFO19812"/>
    <w:rsid w:val="00E944B7"/>
    <w:pPr>
      <w:numPr>
        <w:numId w:val="161"/>
      </w:numPr>
    </w:pPr>
  </w:style>
  <w:style w:type="numbering" w:customStyle="1" w:styleId="LFO1612">
    <w:name w:val="LFO1612"/>
    <w:rsid w:val="00E944B7"/>
    <w:pPr>
      <w:numPr>
        <w:numId w:val="162"/>
      </w:numPr>
    </w:pPr>
  </w:style>
  <w:style w:type="numbering" w:customStyle="1" w:styleId="LFO19312">
    <w:name w:val="LFO19312"/>
    <w:rsid w:val="00E944B7"/>
    <w:pPr>
      <w:numPr>
        <w:numId w:val="163"/>
      </w:numPr>
    </w:pPr>
  </w:style>
  <w:style w:type="numbering" w:customStyle="1" w:styleId="LFO19821">
    <w:name w:val="LFO19821"/>
    <w:basedOn w:val="Aucuneliste"/>
    <w:rsid w:val="00E944B7"/>
    <w:pPr>
      <w:numPr>
        <w:numId w:val="175"/>
      </w:numPr>
    </w:pPr>
  </w:style>
  <w:style w:type="numbering" w:customStyle="1" w:styleId="LFO1621">
    <w:name w:val="LFO1621"/>
    <w:basedOn w:val="Aucuneliste"/>
    <w:rsid w:val="00E944B7"/>
    <w:pPr>
      <w:numPr>
        <w:numId w:val="150"/>
      </w:numPr>
    </w:pPr>
  </w:style>
  <w:style w:type="numbering" w:customStyle="1" w:styleId="LFO2122">
    <w:name w:val="LFO2122"/>
    <w:basedOn w:val="Aucuneliste"/>
    <w:rsid w:val="00E944B7"/>
    <w:pPr>
      <w:numPr>
        <w:numId w:val="151"/>
      </w:numPr>
    </w:pPr>
  </w:style>
  <w:style w:type="numbering" w:customStyle="1" w:styleId="LFO19421">
    <w:name w:val="LFO19421"/>
    <w:basedOn w:val="Aucuneliste"/>
    <w:rsid w:val="00E944B7"/>
    <w:pPr>
      <w:numPr>
        <w:numId w:val="139"/>
      </w:numPr>
    </w:pPr>
  </w:style>
  <w:style w:type="numbering" w:customStyle="1" w:styleId="LFO19322">
    <w:name w:val="LFO19322"/>
    <w:basedOn w:val="Aucuneliste"/>
    <w:rsid w:val="00E944B7"/>
    <w:pPr>
      <w:numPr>
        <w:numId w:val="142"/>
      </w:numPr>
    </w:pPr>
  </w:style>
  <w:style w:type="character" w:customStyle="1" w:styleId="Titre1Car1">
    <w:name w:val="Titre 1 Car1"/>
    <w:aliases w:val="YAYA1 Car,Document Header1 Car"/>
    <w:basedOn w:val="Policepardfaut"/>
    <w:qFormat/>
    <w:rsid w:val="00E944B7"/>
    <w:rPr>
      <w:rFonts w:ascii="Cambria" w:hAnsi="Cambria"/>
      <w:b/>
      <w:bCs/>
      <w:color w:val="365F91"/>
      <w:sz w:val="28"/>
      <w:szCs w:val="28"/>
    </w:rPr>
  </w:style>
  <w:style w:type="character" w:customStyle="1" w:styleId="Titre4Car1">
    <w:name w:val="Titre 4 Car1"/>
    <w:aliases w:val="Sub-Clause Sub-paragraph Car,ClauseSubSub_No&amp;Name Car"/>
    <w:basedOn w:val="Policepardfaut"/>
    <w:qFormat/>
    <w:rsid w:val="00E944B7"/>
    <w:rPr>
      <w:b/>
      <w:sz w:val="28"/>
    </w:rPr>
  </w:style>
  <w:style w:type="table" w:customStyle="1" w:styleId="TableNormal33">
    <w:name w:val="Table Normal33"/>
    <w:uiPriority w:val="2"/>
    <w:semiHidden/>
    <w:unhideWhenUsed/>
    <w:qFormat/>
    <w:rsid w:val="00E944B7"/>
    <w:pPr>
      <w:widowControl w:val="0"/>
      <w:autoSpaceDE w:val="0"/>
      <w:autoSpaceDN w:val="0"/>
      <w:spacing w:after="0" w:line="240" w:lineRule="auto"/>
    </w:pPr>
    <w:rPr>
      <w:rFonts w:ascii="Calibri" w:eastAsia="Calibri" w:hAnsi="Calibri" w:cs="Times New Roman"/>
      <w:kern w:val="0"/>
      <w:sz w:val="22"/>
      <w:szCs w:val="22"/>
      <w:lang w:val="en-US" w:eastAsia="en-US"/>
      <w14:ligatures w14:val="none"/>
    </w:rPr>
    <w:tblPr>
      <w:tblCellMar>
        <w:top w:w="0" w:type="dxa"/>
        <w:left w:w="0" w:type="dxa"/>
        <w:bottom w:w="0" w:type="dxa"/>
        <w:right w:w="0" w:type="dxa"/>
      </w:tblCellMar>
    </w:tblPr>
  </w:style>
  <w:style w:type="character" w:customStyle="1" w:styleId="Mentionnonrsolue7">
    <w:name w:val="Mention non résolue7"/>
    <w:basedOn w:val="Policepardfaut"/>
    <w:uiPriority w:val="99"/>
    <w:semiHidden/>
    <w:unhideWhenUsed/>
    <w:rsid w:val="00E944B7"/>
    <w:rPr>
      <w:color w:val="605E5C"/>
      <w:shd w:val="clear" w:color="auto" w:fill="E1DFDD"/>
    </w:rPr>
  </w:style>
  <w:style w:type="character" w:customStyle="1" w:styleId="Lienhypertextesuivivisit1">
    <w:name w:val="Lien hypertexte suivi visité1"/>
    <w:basedOn w:val="Policepardfaut"/>
    <w:uiPriority w:val="99"/>
    <w:unhideWhenUsed/>
    <w:rsid w:val="00E944B7"/>
    <w:rPr>
      <w:color w:val="954F72"/>
      <w:u w:val="single"/>
    </w:rPr>
  </w:style>
  <w:style w:type="paragraph" w:customStyle="1" w:styleId="TM91">
    <w:name w:val="TM 91"/>
    <w:basedOn w:val="Normal"/>
    <w:next w:val="Normal"/>
    <w:autoRedefine/>
    <w:uiPriority w:val="39"/>
    <w:unhideWhenUsed/>
    <w:rsid w:val="00E944B7"/>
    <w:pPr>
      <w:spacing w:after="100" w:line="259" w:lineRule="auto"/>
      <w:ind w:left="1760" w:firstLine="0"/>
      <w:jc w:val="left"/>
    </w:pPr>
    <w:rPr>
      <w:rFonts w:ascii="Calibri" w:eastAsia="DengXian" w:hAnsi="Calibri"/>
      <w:color w:val="auto"/>
      <w:kern w:val="0"/>
      <w:sz w:val="22"/>
      <w:szCs w:val="22"/>
      <w14:ligatures w14:val="none"/>
    </w:rPr>
  </w:style>
  <w:style w:type="paragraph" w:customStyle="1" w:styleId="TM51">
    <w:name w:val="TM 51"/>
    <w:basedOn w:val="Normal"/>
    <w:next w:val="Normal"/>
    <w:autoRedefine/>
    <w:unhideWhenUsed/>
    <w:qFormat/>
    <w:rsid w:val="00E944B7"/>
    <w:pPr>
      <w:spacing w:after="100" w:line="259" w:lineRule="auto"/>
      <w:ind w:left="880" w:firstLine="0"/>
      <w:jc w:val="left"/>
    </w:pPr>
    <w:rPr>
      <w:rFonts w:ascii="Calibri" w:eastAsia="DengXian" w:hAnsi="Calibri"/>
      <w:color w:val="auto"/>
      <w:kern w:val="0"/>
      <w:sz w:val="22"/>
      <w:szCs w:val="22"/>
      <w14:ligatures w14:val="none"/>
    </w:rPr>
  </w:style>
  <w:style w:type="paragraph" w:customStyle="1" w:styleId="TM81">
    <w:name w:val="TM 81"/>
    <w:basedOn w:val="Normal"/>
    <w:next w:val="Normal"/>
    <w:autoRedefine/>
    <w:uiPriority w:val="39"/>
    <w:unhideWhenUsed/>
    <w:qFormat/>
    <w:rsid w:val="00E944B7"/>
    <w:pPr>
      <w:spacing w:after="100" w:line="259" w:lineRule="auto"/>
      <w:ind w:left="1540" w:firstLine="0"/>
      <w:jc w:val="left"/>
    </w:pPr>
    <w:rPr>
      <w:rFonts w:ascii="Calibri" w:eastAsia="DengXian" w:hAnsi="Calibri"/>
      <w:color w:val="auto"/>
      <w:kern w:val="0"/>
      <w:sz w:val="22"/>
      <w:szCs w:val="22"/>
      <w14:ligatures w14:val="none"/>
    </w:rPr>
  </w:style>
  <w:style w:type="paragraph" w:customStyle="1" w:styleId="TM41">
    <w:name w:val="TM 41"/>
    <w:basedOn w:val="Normal"/>
    <w:next w:val="Normal"/>
    <w:autoRedefine/>
    <w:uiPriority w:val="39"/>
    <w:unhideWhenUsed/>
    <w:qFormat/>
    <w:rsid w:val="00E944B7"/>
    <w:pPr>
      <w:spacing w:after="100" w:line="259" w:lineRule="auto"/>
      <w:ind w:left="660" w:firstLine="0"/>
      <w:jc w:val="left"/>
    </w:pPr>
    <w:rPr>
      <w:rFonts w:ascii="Calibri" w:eastAsia="DengXian" w:hAnsi="Calibri"/>
      <w:color w:val="auto"/>
      <w:kern w:val="0"/>
      <w:sz w:val="22"/>
      <w:szCs w:val="22"/>
      <w14:ligatures w14:val="none"/>
    </w:rPr>
  </w:style>
  <w:style w:type="paragraph" w:customStyle="1" w:styleId="TM71">
    <w:name w:val="TM 71"/>
    <w:basedOn w:val="Normal"/>
    <w:next w:val="Normal"/>
    <w:autoRedefine/>
    <w:uiPriority w:val="39"/>
    <w:unhideWhenUsed/>
    <w:rsid w:val="00E944B7"/>
    <w:pPr>
      <w:spacing w:after="100" w:line="259" w:lineRule="auto"/>
      <w:ind w:left="1320" w:firstLine="0"/>
      <w:jc w:val="left"/>
    </w:pPr>
    <w:rPr>
      <w:rFonts w:ascii="Calibri" w:eastAsia="DengXian" w:hAnsi="Calibri"/>
      <w:color w:val="auto"/>
      <w:kern w:val="0"/>
      <w:sz w:val="22"/>
      <w:szCs w:val="22"/>
      <w14:ligatures w14:val="none"/>
    </w:rPr>
  </w:style>
  <w:style w:type="paragraph" w:customStyle="1" w:styleId="TM61">
    <w:name w:val="TM 61"/>
    <w:basedOn w:val="Normal"/>
    <w:next w:val="Normal"/>
    <w:autoRedefine/>
    <w:unhideWhenUsed/>
    <w:qFormat/>
    <w:rsid w:val="00E944B7"/>
    <w:pPr>
      <w:spacing w:after="100" w:line="259" w:lineRule="auto"/>
      <w:ind w:left="1100" w:firstLine="0"/>
      <w:jc w:val="left"/>
    </w:pPr>
    <w:rPr>
      <w:rFonts w:ascii="Calibri" w:eastAsia="DengXian" w:hAnsi="Calibri"/>
      <w:color w:val="auto"/>
      <w:kern w:val="0"/>
      <w:sz w:val="22"/>
      <w:szCs w:val="22"/>
      <w14:ligatures w14:val="none"/>
    </w:rPr>
  </w:style>
  <w:style w:type="paragraph" w:customStyle="1" w:styleId="En-ttedetabledesmatires3">
    <w:name w:val="En-tête de table des matières3"/>
    <w:basedOn w:val="Titre1"/>
    <w:next w:val="Normal"/>
    <w:unhideWhenUsed/>
    <w:qFormat/>
    <w:rsid w:val="00E944B7"/>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character" w:customStyle="1" w:styleId="Puces0">
    <w:name w:val="Puces"/>
    <w:qFormat/>
    <w:rsid w:val="00E944B7"/>
    <w:rPr>
      <w:rFonts w:ascii="OpenSymbol" w:eastAsia="OpenSymbol" w:hAnsi="OpenSymbol" w:cs="OpenSymbol"/>
    </w:rPr>
  </w:style>
  <w:style w:type="paragraph" w:customStyle="1" w:styleId="Titre10">
    <w:name w:val="Titre1"/>
    <w:basedOn w:val="Normal"/>
    <w:next w:val="Corpsdetexte"/>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Index">
    <w:name w:val="Index"/>
    <w:basedOn w:val="Normal"/>
    <w:qFormat/>
    <w:rsid w:val="00E944B7"/>
    <w:pPr>
      <w:suppressLineNumbers/>
      <w:suppressAutoHyphens/>
      <w:spacing w:after="0" w:line="240" w:lineRule="auto"/>
      <w:ind w:left="0" w:firstLine="0"/>
      <w:jc w:val="left"/>
    </w:pPr>
    <w:rPr>
      <w:rFonts w:ascii="Liberation Serif" w:eastAsia="NSimSun" w:hAnsi="Liberation Serif" w:cs="Arial Unicode MS"/>
      <w:color w:val="auto"/>
      <w:lang w:eastAsia="zh-CN" w:bidi="hi-IN"/>
      <w14:ligatures w14:val="none"/>
    </w:rPr>
  </w:style>
  <w:style w:type="paragraph" w:customStyle="1" w:styleId="Titreuser">
    <w:name w:val="Titre (user)"/>
    <w:basedOn w:val="Normal"/>
    <w:next w:val="Corpsdetexte"/>
    <w:qFormat/>
    <w:rsid w:val="00E944B7"/>
    <w:pPr>
      <w:keepNext/>
      <w:suppressAutoHyphens/>
      <w:spacing w:before="240" w:after="120" w:line="240" w:lineRule="auto"/>
      <w:ind w:left="0" w:firstLine="0"/>
      <w:jc w:val="left"/>
    </w:pPr>
    <w:rPr>
      <w:rFonts w:ascii="Liberation Sans" w:eastAsia="Microsoft YaHei" w:hAnsi="Liberation Sans" w:cs="Arial Unicode MS"/>
      <w:color w:val="auto"/>
      <w:sz w:val="28"/>
      <w:szCs w:val="28"/>
      <w:lang w:eastAsia="zh-CN" w:bidi="hi-IN"/>
      <w14:ligatures w14:val="none"/>
    </w:rPr>
  </w:style>
  <w:style w:type="paragraph" w:customStyle="1" w:styleId="pdq2pgselectionanchorcontainer">
    <w:name w:val="pdq2pg_selectionanchorcontainer"/>
    <w:basedOn w:val="Normal"/>
    <w:rsid w:val="00E944B7"/>
    <w:pPr>
      <w:spacing w:before="100" w:beforeAutospacing="1" w:after="100" w:afterAutospacing="1" w:line="240" w:lineRule="auto"/>
      <w:ind w:left="0" w:firstLine="0"/>
      <w:jc w:val="left"/>
    </w:pPr>
    <w:rPr>
      <w:color w:val="auto"/>
      <w:kern w:val="0"/>
      <w:lang w:val="en-US" w:eastAsia="en-US"/>
      <w14:ligatures w14:val="none"/>
    </w:rPr>
  </w:style>
  <w:style w:type="character" w:customStyle="1" w:styleId="Sautdindex">
    <w:name w:val="Saut d'index"/>
    <w:qFormat/>
    <w:rsid w:val="00E944B7"/>
  </w:style>
  <w:style w:type="character" w:customStyle="1" w:styleId="Sautdindexuser">
    <w:name w:val="Saut d'index (user)"/>
    <w:qFormat/>
    <w:rsid w:val="00E944B7"/>
  </w:style>
  <w:style w:type="paragraph" w:customStyle="1" w:styleId="western">
    <w:name w:val="western"/>
    <w:basedOn w:val="Normal"/>
    <w:rsid w:val="0063461A"/>
    <w:pPr>
      <w:spacing w:before="100" w:beforeAutospacing="1" w:after="119" w:line="240" w:lineRule="auto"/>
      <w:ind w:left="0" w:firstLine="0"/>
      <w:jc w:val="left"/>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6969">
      <w:bodyDiv w:val="1"/>
      <w:marLeft w:val="0"/>
      <w:marRight w:val="0"/>
      <w:marTop w:val="0"/>
      <w:marBottom w:val="0"/>
      <w:divBdr>
        <w:top w:val="none" w:sz="0" w:space="0" w:color="auto"/>
        <w:left w:val="none" w:sz="0" w:space="0" w:color="auto"/>
        <w:bottom w:val="none" w:sz="0" w:space="0" w:color="auto"/>
        <w:right w:val="none" w:sz="0" w:space="0" w:color="auto"/>
      </w:divBdr>
    </w:div>
    <w:div w:id="49157478">
      <w:bodyDiv w:val="1"/>
      <w:marLeft w:val="0"/>
      <w:marRight w:val="0"/>
      <w:marTop w:val="0"/>
      <w:marBottom w:val="0"/>
      <w:divBdr>
        <w:top w:val="none" w:sz="0" w:space="0" w:color="auto"/>
        <w:left w:val="none" w:sz="0" w:space="0" w:color="auto"/>
        <w:bottom w:val="none" w:sz="0" w:space="0" w:color="auto"/>
        <w:right w:val="none" w:sz="0" w:space="0" w:color="auto"/>
      </w:divBdr>
    </w:div>
    <w:div w:id="285233709">
      <w:bodyDiv w:val="1"/>
      <w:marLeft w:val="0"/>
      <w:marRight w:val="0"/>
      <w:marTop w:val="0"/>
      <w:marBottom w:val="0"/>
      <w:divBdr>
        <w:top w:val="none" w:sz="0" w:space="0" w:color="auto"/>
        <w:left w:val="none" w:sz="0" w:space="0" w:color="auto"/>
        <w:bottom w:val="none" w:sz="0" w:space="0" w:color="auto"/>
        <w:right w:val="none" w:sz="0" w:space="0" w:color="auto"/>
      </w:divBdr>
    </w:div>
    <w:div w:id="323702303">
      <w:bodyDiv w:val="1"/>
      <w:marLeft w:val="0"/>
      <w:marRight w:val="0"/>
      <w:marTop w:val="0"/>
      <w:marBottom w:val="0"/>
      <w:divBdr>
        <w:top w:val="none" w:sz="0" w:space="0" w:color="auto"/>
        <w:left w:val="none" w:sz="0" w:space="0" w:color="auto"/>
        <w:bottom w:val="none" w:sz="0" w:space="0" w:color="auto"/>
        <w:right w:val="none" w:sz="0" w:space="0" w:color="auto"/>
      </w:divBdr>
    </w:div>
    <w:div w:id="401683945">
      <w:bodyDiv w:val="1"/>
      <w:marLeft w:val="0"/>
      <w:marRight w:val="0"/>
      <w:marTop w:val="0"/>
      <w:marBottom w:val="0"/>
      <w:divBdr>
        <w:top w:val="none" w:sz="0" w:space="0" w:color="auto"/>
        <w:left w:val="none" w:sz="0" w:space="0" w:color="auto"/>
        <w:bottom w:val="none" w:sz="0" w:space="0" w:color="auto"/>
        <w:right w:val="none" w:sz="0" w:space="0" w:color="auto"/>
      </w:divBdr>
    </w:div>
    <w:div w:id="468283883">
      <w:bodyDiv w:val="1"/>
      <w:marLeft w:val="0"/>
      <w:marRight w:val="0"/>
      <w:marTop w:val="0"/>
      <w:marBottom w:val="0"/>
      <w:divBdr>
        <w:top w:val="none" w:sz="0" w:space="0" w:color="auto"/>
        <w:left w:val="none" w:sz="0" w:space="0" w:color="auto"/>
        <w:bottom w:val="none" w:sz="0" w:space="0" w:color="auto"/>
        <w:right w:val="none" w:sz="0" w:space="0" w:color="auto"/>
      </w:divBdr>
    </w:div>
    <w:div w:id="480971064">
      <w:bodyDiv w:val="1"/>
      <w:marLeft w:val="0"/>
      <w:marRight w:val="0"/>
      <w:marTop w:val="0"/>
      <w:marBottom w:val="0"/>
      <w:divBdr>
        <w:top w:val="none" w:sz="0" w:space="0" w:color="auto"/>
        <w:left w:val="none" w:sz="0" w:space="0" w:color="auto"/>
        <w:bottom w:val="none" w:sz="0" w:space="0" w:color="auto"/>
        <w:right w:val="none" w:sz="0" w:space="0" w:color="auto"/>
      </w:divBdr>
    </w:div>
    <w:div w:id="568882482">
      <w:bodyDiv w:val="1"/>
      <w:marLeft w:val="0"/>
      <w:marRight w:val="0"/>
      <w:marTop w:val="0"/>
      <w:marBottom w:val="0"/>
      <w:divBdr>
        <w:top w:val="none" w:sz="0" w:space="0" w:color="auto"/>
        <w:left w:val="none" w:sz="0" w:space="0" w:color="auto"/>
        <w:bottom w:val="none" w:sz="0" w:space="0" w:color="auto"/>
        <w:right w:val="none" w:sz="0" w:space="0" w:color="auto"/>
      </w:divBdr>
    </w:div>
    <w:div w:id="733965584">
      <w:bodyDiv w:val="1"/>
      <w:marLeft w:val="0"/>
      <w:marRight w:val="0"/>
      <w:marTop w:val="0"/>
      <w:marBottom w:val="0"/>
      <w:divBdr>
        <w:top w:val="none" w:sz="0" w:space="0" w:color="auto"/>
        <w:left w:val="none" w:sz="0" w:space="0" w:color="auto"/>
        <w:bottom w:val="none" w:sz="0" w:space="0" w:color="auto"/>
        <w:right w:val="none" w:sz="0" w:space="0" w:color="auto"/>
      </w:divBdr>
    </w:div>
    <w:div w:id="1321231852">
      <w:bodyDiv w:val="1"/>
      <w:marLeft w:val="0"/>
      <w:marRight w:val="0"/>
      <w:marTop w:val="0"/>
      <w:marBottom w:val="0"/>
      <w:divBdr>
        <w:top w:val="none" w:sz="0" w:space="0" w:color="auto"/>
        <w:left w:val="none" w:sz="0" w:space="0" w:color="auto"/>
        <w:bottom w:val="none" w:sz="0" w:space="0" w:color="auto"/>
        <w:right w:val="none" w:sz="0" w:space="0" w:color="auto"/>
      </w:divBdr>
    </w:div>
    <w:div w:id="1352294398">
      <w:bodyDiv w:val="1"/>
      <w:marLeft w:val="0"/>
      <w:marRight w:val="0"/>
      <w:marTop w:val="0"/>
      <w:marBottom w:val="0"/>
      <w:divBdr>
        <w:top w:val="none" w:sz="0" w:space="0" w:color="auto"/>
        <w:left w:val="none" w:sz="0" w:space="0" w:color="auto"/>
        <w:bottom w:val="none" w:sz="0" w:space="0" w:color="auto"/>
        <w:right w:val="none" w:sz="0" w:space="0" w:color="auto"/>
      </w:divBdr>
    </w:div>
    <w:div w:id="1410153193">
      <w:bodyDiv w:val="1"/>
      <w:marLeft w:val="0"/>
      <w:marRight w:val="0"/>
      <w:marTop w:val="0"/>
      <w:marBottom w:val="0"/>
      <w:divBdr>
        <w:top w:val="none" w:sz="0" w:space="0" w:color="auto"/>
        <w:left w:val="none" w:sz="0" w:space="0" w:color="auto"/>
        <w:bottom w:val="none" w:sz="0" w:space="0" w:color="auto"/>
        <w:right w:val="none" w:sz="0" w:space="0" w:color="auto"/>
      </w:divBdr>
    </w:div>
    <w:div w:id="1858696239">
      <w:bodyDiv w:val="1"/>
      <w:marLeft w:val="0"/>
      <w:marRight w:val="0"/>
      <w:marTop w:val="0"/>
      <w:marBottom w:val="0"/>
      <w:divBdr>
        <w:top w:val="none" w:sz="0" w:space="0" w:color="auto"/>
        <w:left w:val="none" w:sz="0" w:space="0" w:color="auto"/>
        <w:bottom w:val="none" w:sz="0" w:space="0" w:color="auto"/>
        <w:right w:val="none" w:sz="0" w:space="0" w:color="auto"/>
      </w:divBdr>
    </w:div>
    <w:div w:id="2010449149">
      <w:bodyDiv w:val="1"/>
      <w:marLeft w:val="0"/>
      <w:marRight w:val="0"/>
      <w:marTop w:val="0"/>
      <w:marBottom w:val="0"/>
      <w:divBdr>
        <w:top w:val="none" w:sz="0" w:space="0" w:color="auto"/>
        <w:left w:val="none" w:sz="0" w:space="0" w:color="auto"/>
        <w:bottom w:val="none" w:sz="0" w:space="0" w:color="auto"/>
        <w:right w:val="none" w:sz="0" w:space="0" w:color="auto"/>
      </w:divBdr>
    </w:div>
    <w:div w:id="2025862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psrdren.cm/" TargetMode="External"/><Relationship Id="rId26" Type="http://schemas.openxmlformats.org/officeDocument/2006/relationships/header" Target="header4.xml"/><Relationship Id="rId39" Type="http://schemas.openxmlformats.org/officeDocument/2006/relationships/header" Target="header8.xml"/><Relationship Id="rId21" Type="http://schemas.openxmlformats.org/officeDocument/2006/relationships/hyperlink" Target="mailto:belgab98@gmail.com" TargetMode="External"/><Relationship Id="rId34" Type="http://schemas.openxmlformats.org/officeDocument/2006/relationships/hyperlink" Target="http://www.marchespublics.cm/" TargetMode="External"/><Relationship Id="rId42" Type="http://schemas.openxmlformats.org/officeDocument/2006/relationships/header" Target="header9.xml"/><Relationship Id="rId47" Type="http://schemas.openxmlformats.org/officeDocument/2006/relationships/image" Target="media/image5.jpg"/><Relationship Id="rId50" Type="http://schemas.openxmlformats.org/officeDocument/2006/relationships/image" Target="media/image8.jpg"/><Relationship Id="rId55" Type="http://schemas.openxmlformats.org/officeDocument/2006/relationships/header" Target="header11.xml"/><Relationship Id="rId63" Type="http://schemas.openxmlformats.org/officeDocument/2006/relationships/footer" Target="footer14.xml"/><Relationship Id="rId68" Type="http://schemas.openxmlformats.org/officeDocument/2006/relationships/footer" Target="footer16.xml"/><Relationship Id="rId76" Type="http://schemas.openxmlformats.org/officeDocument/2006/relationships/header" Target="header21.xm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hyperlink" Target="https://www.publiccontracts.cm/" TargetMode="External"/><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hyperlink" Target="http://www.publiccontracts.cm/" TargetMode="External"/><Relationship Id="rId32" Type="http://schemas.openxmlformats.org/officeDocument/2006/relationships/hyperlink" Target="mailto:brahimkhalia@yahoo.fr" TargetMode="External"/><Relationship Id="rId37" Type="http://schemas.openxmlformats.org/officeDocument/2006/relationships/hyperlink" Target="http://www.publiccontracts.cm/" TargetMode="External"/><Relationship Id="rId40" Type="http://schemas.openxmlformats.org/officeDocument/2006/relationships/footer" Target="footer7.xml"/><Relationship Id="rId45" Type="http://schemas.openxmlformats.org/officeDocument/2006/relationships/image" Target="media/image3.jpg"/><Relationship Id="rId53" Type="http://schemas.openxmlformats.org/officeDocument/2006/relationships/image" Target="media/image11.jpg"/><Relationship Id="rId58" Type="http://schemas.openxmlformats.org/officeDocument/2006/relationships/header" Target="header12.xml"/><Relationship Id="rId66" Type="http://schemas.openxmlformats.org/officeDocument/2006/relationships/header" Target="header16.xml"/><Relationship Id="rId74" Type="http://schemas.openxmlformats.org/officeDocument/2006/relationships/footer" Target="footer19.xml"/><Relationship Id="rId79"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header" Target="header14.xml"/><Relationship Id="rId82" Type="http://schemas.openxmlformats.org/officeDocument/2006/relationships/header" Target="header24.xml"/><Relationship Id="rId19" Type="http://schemas.openxmlformats.org/officeDocument/2006/relationships/hyperlink" Target="mailto:brahimkhalia@yahoo.f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marchespublics.cm/"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yperlink" Target="http://www.marchespublics.cm/" TargetMode="External"/><Relationship Id="rId43" Type="http://schemas.openxmlformats.org/officeDocument/2006/relationships/footer" Target="footer9.xml"/><Relationship Id="rId48" Type="http://schemas.openxmlformats.org/officeDocument/2006/relationships/image" Target="media/image6.jpeg"/><Relationship Id="rId56" Type="http://schemas.openxmlformats.org/officeDocument/2006/relationships/footer" Target="footer10.xml"/><Relationship Id="rId64" Type="http://schemas.openxmlformats.org/officeDocument/2006/relationships/header" Target="header15.xml"/><Relationship Id="rId69" Type="http://schemas.openxmlformats.org/officeDocument/2006/relationships/footer" Target="footer17.xml"/><Relationship Id="rId77" Type="http://schemas.openxmlformats.org/officeDocument/2006/relationships/footer" Target="footer21.xml"/><Relationship Id="rId8" Type="http://schemas.openxmlformats.org/officeDocument/2006/relationships/image" Target="media/image1.png"/><Relationship Id="rId51" Type="http://schemas.openxmlformats.org/officeDocument/2006/relationships/image" Target="media/image9.png"/><Relationship Id="rId72" Type="http://schemas.openxmlformats.org/officeDocument/2006/relationships/header" Target="header19.xml"/><Relationship Id="rId80" Type="http://schemas.openxmlformats.org/officeDocument/2006/relationships/footer" Target="footer22.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www.armp.cm" TargetMode="External"/><Relationship Id="rId25" Type="http://schemas.openxmlformats.org/officeDocument/2006/relationships/hyperlink" Target="http://www.publiccontracts.cm/" TargetMode="External"/><Relationship Id="rId33" Type="http://schemas.openxmlformats.org/officeDocument/2006/relationships/hyperlink" Target="mailto:belgab98@gmail.com" TargetMode="External"/><Relationship Id="rId38" Type="http://schemas.openxmlformats.org/officeDocument/2006/relationships/header" Target="header7.xml"/><Relationship Id="rId46" Type="http://schemas.openxmlformats.org/officeDocument/2006/relationships/image" Target="media/image4.jpg"/><Relationship Id="rId59" Type="http://schemas.openxmlformats.org/officeDocument/2006/relationships/footer" Target="footer12.xml"/><Relationship Id="rId67" Type="http://schemas.openxmlformats.org/officeDocument/2006/relationships/header" Target="header17.xml"/><Relationship Id="rId20" Type="http://schemas.openxmlformats.org/officeDocument/2006/relationships/hyperlink" Target="mailto:brahimkhalia@yahoo.fr" TargetMode="External"/><Relationship Id="rId41" Type="http://schemas.openxmlformats.org/officeDocument/2006/relationships/footer" Target="footer8.xml"/><Relationship Id="rId54" Type="http://schemas.openxmlformats.org/officeDocument/2006/relationships/header" Target="header10.xml"/><Relationship Id="rId62" Type="http://schemas.openxmlformats.org/officeDocument/2006/relationships/footer" Target="footer13.xml"/><Relationship Id="rId70" Type="http://schemas.openxmlformats.org/officeDocument/2006/relationships/header" Target="header18.xml"/><Relationship Id="rId75" Type="http://schemas.openxmlformats.org/officeDocument/2006/relationships/footer" Target="footer20.xml"/><Relationship Id="rId83" Type="http://schemas.openxmlformats.org/officeDocument/2006/relationships/footer" Target="foot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rchespublics.cm/" TargetMode="External"/><Relationship Id="rId23" Type="http://schemas.openxmlformats.org/officeDocument/2006/relationships/hyperlink" Target="http://www.marchespublics.cm/" TargetMode="External"/><Relationship Id="rId28" Type="http://schemas.openxmlformats.org/officeDocument/2006/relationships/footer" Target="footer4.xml"/><Relationship Id="rId36" Type="http://schemas.openxmlformats.org/officeDocument/2006/relationships/hyperlink" Target="http://www.publiccontracts.cm/" TargetMode="External"/><Relationship Id="rId49" Type="http://schemas.openxmlformats.org/officeDocument/2006/relationships/image" Target="media/image7.jpg"/><Relationship Id="rId57" Type="http://schemas.openxmlformats.org/officeDocument/2006/relationships/footer" Target="footer1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image" Target="media/image2.jpg"/><Relationship Id="rId52" Type="http://schemas.openxmlformats.org/officeDocument/2006/relationships/image" Target="media/image10.png"/><Relationship Id="rId60" Type="http://schemas.openxmlformats.org/officeDocument/2006/relationships/header" Target="header13.xml"/><Relationship Id="rId65" Type="http://schemas.openxmlformats.org/officeDocument/2006/relationships/footer" Target="footer15.xml"/><Relationship Id="rId73" Type="http://schemas.openxmlformats.org/officeDocument/2006/relationships/header" Target="header20.xml"/><Relationship Id="rId78" Type="http://schemas.openxmlformats.org/officeDocument/2006/relationships/header" Target="header22.xml"/><Relationship Id="rId81" Type="http://schemas.openxmlformats.org/officeDocument/2006/relationships/footer" Target="foot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D8761-2A5F-49C5-99BC-AF31834EE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1411</TotalTime>
  <Pages>231</Pages>
  <Words>76579</Words>
  <Characters>421187</Characters>
  <Application>Microsoft Office Word</Application>
  <DocSecurity>0</DocSecurity>
  <Lines>3509</Lines>
  <Paragraphs>993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5</vt:lpstr>
      <vt:lpstr>5</vt:lpstr>
    </vt:vector>
  </TitlesOfParts>
  <Company/>
  <LinksUpToDate>false</LinksUpToDate>
  <CharactersWithSpaces>496773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REPARAC 4</dc:creator>
  <cp:keywords/>
  <cp:lastModifiedBy>Ing_ZAKARIAOU</cp:lastModifiedBy>
  <cp:revision>78</cp:revision>
  <cp:lastPrinted>2026-10-20T13:25:00Z</cp:lastPrinted>
  <dcterms:created xsi:type="dcterms:W3CDTF">2026-10-05T07:42:00Z</dcterms:created>
  <dcterms:modified xsi:type="dcterms:W3CDTF">2026-10-20T13:29:00Z</dcterms:modified>
</cp:coreProperties>
</file>